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7BD" w:rsidP="00326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BSBADV403 Monitor advertising production</w:t>
      </w:r>
      <w:r>
        <w:fldChar w:fldCharType="end"/>
      </w:r>
    </w:p>
    <w:p w:rsidR="003267BD" w:rsidP="003267BD">
      <w:pPr>
        <w:pStyle w:val="Version"/>
        <w:sectPr w:rsidSect="00F15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3FC" w:rsidP="00F153FC">
      <w:pPr>
        <w:pStyle w:val="SuperHeading"/>
      </w:pPr>
      <w:r w:rsidRPr="00F153FC">
        <w:t>BSBADV403 Monitor advertising production</w:t>
      </w:r>
    </w:p>
    <w:p w:rsidR="00000000" w:rsidRPr="00F153FC" w:rsidP="00F153FC">
      <w:pPr>
        <w:pStyle w:val="Heading1"/>
      </w:pPr>
      <w:bookmarkStart w:id="1" w:name="O_701788"/>
      <w:bookmarkEnd w:id="1"/>
      <w:r w:rsidRPr="00F153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5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rPr>
                <w:rStyle w:val="SpecialBold"/>
              </w:rPr>
              <w:t>Comments</w:t>
            </w:r>
          </w:p>
        </w:tc>
      </w:tr>
      <w:tr w:rsidTr="00F15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t xml:space="preserve">This version first released with BSB Business Services Training Package Version 1.0. </w:t>
            </w:r>
          </w:p>
        </w:tc>
      </w:tr>
    </w:tbl>
    <w:p w:rsidR="00000000" w:rsidRPr="00F153FC" w:rsidP="00F153FC">
      <w:pPr>
        <w:pStyle w:val="BodyText"/>
      </w:pPr>
    </w:p>
    <w:p w:rsidR="00000000" w:rsidRPr="00F153FC" w:rsidP="00F153FC">
      <w:pPr>
        <w:pStyle w:val="AllowPageBreak"/>
      </w:pPr>
    </w:p>
    <w:p w:rsidR="00000000" w:rsidRPr="00F153FC" w:rsidP="00F153FC">
      <w:pPr>
        <w:pStyle w:val="Heading1"/>
      </w:pPr>
      <w:bookmarkStart w:id="2" w:name="O_701789"/>
      <w:bookmarkEnd w:id="2"/>
      <w:r w:rsidRPr="00F153FC">
        <w:t>Application</w:t>
      </w:r>
    </w:p>
    <w:p w:rsidR="00000000" w:rsidRPr="00F153FC" w:rsidP="003267BD">
      <w:pPr>
        <w:pStyle w:val="BodyText"/>
      </w:pPr>
      <w:r w:rsidRPr="00F153FC">
        <w:t>This unit describes skills and knowledge required to oversee, monitor and report on pre-pr</w:t>
      </w:r>
      <w:r w:rsidRPr="00F153FC">
        <w:t>oduction, production and post-production work for advertisements.</w:t>
      </w:r>
    </w:p>
    <w:p w:rsidR="00000000" w:rsidRPr="00F153FC" w:rsidP="003267BD">
      <w:pPr>
        <w:pStyle w:val="BodyText"/>
      </w:pPr>
      <w:r w:rsidRPr="00F153FC">
        <w:t>It applies to individuals in an entry-level position in media planning, media buying, account or advertising management within an advertising team or media organisation, who monitor the adv</w:t>
      </w:r>
      <w:r w:rsidRPr="00F153FC">
        <w:t>ertising production process.</w:t>
      </w:r>
    </w:p>
    <w:p w:rsidR="00000000" w:rsidRPr="00F153FC" w:rsidP="003267BD">
      <w:pPr>
        <w:pStyle w:val="BodyText"/>
      </w:pPr>
      <w:r w:rsidRPr="00F153FC">
        <w:t xml:space="preserve">No licensing, legislative or certification requirements apply to this unit at the time of publication. </w:t>
      </w:r>
    </w:p>
    <w:p w:rsidR="00000000" w:rsidRPr="00F153FC" w:rsidP="00F153FC">
      <w:pPr>
        <w:pStyle w:val="Heading1"/>
      </w:pPr>
      <w:bookmarkStart w:id="3" w:name="O_701792"/>
      <w:bookmarkEnd w:id="3"/>
      <w:r w:rsidRPr="00F153FC">
        <w:t>Unit Sector</w:t>
      </w:r>
    </w:p>
    <w:p w:rsidR="00000000" w:rsidRPr="00F153FC" w:rsidP="003267BD">
      <w:pPr>
        <w:pStyle w:val="BodyText"/>
      </w:pPr>
      <w:r w:rsidRPr="00F153FC">
        <w:t>Business Development – Advertising</w:t>
      </w:r>
    </w:p>
    <w:p w:rsidR="00000000" w:rsidRPr="00F153FC" w:rsidP="00F153FC">
      <w:pPr>
        <w:pStyle w:val="Heading1"/>
      </w:pPr>
      <w:bookmarkStart w:id="4" w:name="O_701793"/>
      <w:bookmarkEnd w:id="4"/>
      <w:r w:rsidRPr="00F153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rPr>
                <w:rStyle w:val="SpecialBold"/>
              </w:rPr>
              <w:t>PERFORMANCE CRITERIA</w:t>
            </w:r>
          </w:p>
        </w:tc>
      </w:tr>
      <w:tr w:rsidTr="00F1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 Oversee pre-production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t>1.1 Confirm printing, print production, electronic production specifications, schedule, budget, supplier/s and resource requirements for pre</w:t>
            </w:r>
            <w:r w:rsidRPr="00F153FC">
              <w:noBreakHyphen/>
              <w:t>production activities</w:t>
            </w:r>
          </w:p>
          <w:p w:rsidR="00000000" w:rsidRPr="00F153FC" w:rsidP="00F153FC">
            <w:pPr>
              <w:pStyle w:val="BodyText"/>
            </w:pPr>
            <w:r w:rsidRPr="00F153FC">
              <w:t>1.2 Monitor pre</w:t>
            </w:r>
            <w:r w:rsidRPr="00F153FC">
              <w:noBreakHyphen/>
              <w:t>production activities against scheduling and budgetary requirements and repor</w:t>
            </w:r>
            <w:r w:rsidRPr="00F153FC">
              <w:t>t likely overruns for action and approval in accordance with organisational policies and procedures</w:t>
            </w:r>
          </w:p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1.3 Estimate affect of any delay in pre</w:t>
            </w:r>
            <w:r w:rsidRPr="00F153FC">
              <w:noBreakHyphen/>
              <w:t>production and make recommendations to re-schedule activities to meet pre</w:t>
            </w:r>
            <w:r w:rsidRPr="00F153FC">
              <w:noBreakHyphen/>
              <w:t xml:space="preserve">production </w:t>
            </w:r>
            <w:r w:rsidRPr="00F153FC">
              <w:t>schedule in accordance with org</w:t>
            </w:r>
            <w:r w:rsidRPr="00F153FC">
              <w:t>anisational policies and procedures</w:t>
            </w:r>
          </w:p>
        </w:tc>
      </w:tr>
      <w:tr w:rsidTr="00F1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2 Oversee production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t xml:space="preserve">2.1 Confirm specifications, production schedule, budget, supplier/s and resource requirements </w:t>
            </w:r>
          </w:p>
          <w:p w:rsidR="00000000" w:rsidRPr="00F153FC" w:rsidP="00F153FC">
            <w:pPr>
              <w:pStyle w:val="BodyText"/>
            </w:pPr>
            <w:r w:rsidRPr="00F153FC">
              <w:t>2.2 Monitor progress against production schedule and identify likely var</w:t>
            </w:r>
            <w:r w:rsidRPr="00F153FC">
              <w:t>iations in accordance with organisational policies and procedures</w:t>
            </w:r>
          </w:p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2.3 Gain approvals from relevant persons for schedule variations to production budget allocations in accordance with organisational policies and procedures if required</w:t>
            </w:r>
          </w:p>
        </w:tc>
      </w:tr>
      <w:tr w:rsidTr="00F1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3 Monitor post-produc</w:t>
            </w:r>
            <w:r w:rsidRPr="00F153FC">
              <w:t>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t>3.1 Confirm specifications, schedule, budget, supplier/s and resource requirements for post</w:t>
            </w:r>
            <w:r w:rsidRPr="00F153FC">
              <w:noBreakHyphen/>
              <w:t>production activities</w:t>
            </w:r>
          </w:p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3.2 Monitor post</w:t>
            </w:r>
            <w:r w:rsidRPr="00F153FC">
              <w:noBreakHyphen/>
              <w:t>production activities against scheduling and budgetary requirements and report likely variations for action an</w:t>
            </w:r>
            <w:r w:rsidRPr="00F153FC">
              <w:t>d approval in accordance with organisational policies and procedures</w:t>
            </w:r>
          </w:p>
        </w:tc>
      </w:tr>
      <w:tr w:rsidTr="00F15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4 Produce monitoring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t>4.1 Produce monitoring reports which contain details of progress for pre</w:t>
            </w:r>
            <w:r w:rsidRPr="00F153FC">
              <w:noBreakHyphen/>
              <w:t>production, production and post</w:t>
            </w:r>
            <w:r w:rsidRPr="00F153FC">
              <w:noBreakHyphen/>
              <w:t>production activities</w:t>
            </w:r>
          </w:p>
          <w:p w:rsidR="00000000" w:rsidRPr="00F153FC" w:rsidP="00F153FC">
            <w:pPr>
              <w:pStyle w:val="BodyText"/>
            </w:pPr>
            <w:r w:rsidRPr="00F153FC">
              <w:t>4.2 Produce monitoring reports</w:t>
            </w:r>
            <w:r w:rsidRPr="00F153FC">
              <w:t xml:space="preserve"> which meet organisational requirements on language, format, content, and level of detail</w:t>
            </w:r>
          </w:p>
          <w:p w:rsidR="00000000" w:rsidRPr="00F153FC" w:rsidP="00F153FC">
            <w:pPr>
              <w:pStyle w:val="BodyText"/>
            </w:pPr>
            <w:r w:rsidRPr="00F153FC">
              <w:t>4.3 Provide monitoring reports within required timeframe</w:t>
            </w:r>
          </w:p>
        </w:tc>
      </w:tr>
    </w:tbl>
    <w:p w:rsidR="00000000" w:rsidRPr="00F153FC" w:rsidP="00F153FC">
      <w:pPr>
        <w:pStyle w:val="BodyText"/>
      </w:pPr>
    </w:p>
    <w:p w:rsidR="00000000" w:rsidRPr="00F153FC" w:rsidP="00F153FC">
      <w:pPr>
        <w:pStyle w:val="AllowPageBreak"/>
      </w:pPr>
    </w:p>
    <w:p w:rsidR="00000000" w:rsidRPr="00F153FC" w:rsidP="00F153FC">
      <w:pPr>
        <w:pStyle w:val="Heading1"/>
      </w:pPr>
      <w:bookmarkStart w:id="5" w:name="O_701794"/>
      <w:bookmarkEnd w:id="5"/>
      <w:r w:rsidRPr="00F153FC">
        <w:t>Foundation Skills</w:t>
      </w:r>
    </w:p>
    <w:p w:rsidR="00000000" w:rsidRPr="003267BD" w:rsidP="003267BD">
      <w:pPr>
        <w:pStyle w:val="BodyText"/>
        <w:rPr>
          <w:i/>
        </w:rPr>
      </w:pPr>
      <w:r w:rsidRPr="003267BD">
        <w:rPr>
          <w:rStyle w:val="Emphasis"/>
        </w:rPr>
        <w:t>This section describes language, literacy, numeracy and employment skill</w:t>
      </w:r>
      <w:r w:rsidRPr="003267BD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1"/>
        <w:gridCol w:w="5804"/>
      </w:tblGrid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Skill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Performance</w:t>
            </w:r>
          </w:p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Criteria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rPr>
                <w:rStyle w:val="SpecialBold"/>
              </w:rPr>
              <w:t>Description</w:t>
            </w:r>
          </w:p>
        </w:tc>
      </w:tr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Reading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1.1-1.3, 2.1-2.3, 3.1, 3.2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ListBullet"/>
              <w:rPr>
                <w:lang w:val="en-NZ"/>
              </w:rPr>
            </w:pPr>
            <w:r w:rsidRPr="00F153FC">
              <w:t xml:space="preserve">Recognises and interprets industry specific textual information to determine and </w:t>
            </w:r>
            <w:r w:rsidRPr="00F153FC">
              <w:t>verify advertising requirements</w:t>
            </w:r>
          </w:p>
        </w:tc>
      </w:tr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Writing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1.1-1.3, 2.1, 2.3, 3.1, 3.2, 4.1, 4.2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ListBullet"/>
              <w:rPr>
                <w:lang w:val="en-NZ"/>
              </w:rPr>
            </w:pPr>
            <w:r w:rsidRPr="00F153FC">
              <w:t>Uses organised and logical structure and detailed language appropriate to audience and environment to prepare work-related reports/recommendations and confirm requirements base</w:t>
            </w:r>
            <w:r w:rsidRPr="00F153FC">
              <w:t>d on a wide range of production information</w:t>
            </w:r>
          </w:p>
        </w:tc>
      </w:tr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 xml:space="preserve">Oral </w:t>
            </w:r>
            <w:r w:rsidRPr="00F153FC">
              <w:t>Communication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1.1, 1.3, 2.1, 2.3, 3.1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ListBullet"/>
            </w:pPr>
            <w:r w:rsidRPr="00F153FC">
              <w:t xml:space="preserve">Confirms production requirements with relevant personnel using specific and industry related </w:t>
            </w:r>
            <w:r w:rsidRPr="00F153FC">
              <w:t>terminology</w:t>
            </w:r>
          </w:p>
          <w:p w:rsidR="00000000" w:rsidP="00F153FC">
            <w:pPr>
              <w:pStyle w:val="ListBullet"/>
              <w:rPr>
                <w:lang w:val="en-NZ"/>
              </w:rPr>
            </w:pPr>
            <w:r w:rsidRPr="00F153FC">
              <w:t>Uses questioning and listening techniques to clarify and repor</w:t>
            </w:r>
            <w:r w:rsidRPr="00F153FC">
              <w:t>t requirements and expectations while conducting monitoring activities</w:t>
            </w:r>
          </w:p>
        </w:tc>
      </w:tr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Numeracy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1.2, 1.3, 2.3, 3.2, 4.3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ListBullet"/>
            </w:pPr>
            <w:r w:rsidRPr="00F153FC">
              <w:t xml:space="preserve">Interprets and analyses numerical information using mathematical calculations to estimate time needed against budgetary requirements </w:t>
            </w:r>
          </w:p>
          <w:p w:rsidR="00000000" w:rsidP="00F153FC">
            <w:pPr>
              <w:pStyle w:val="ListBullet"/>
              <w:rPr>
                <w:lang w:val="en-NZ"/>
              </w:rPr>
            </w:pPr>
          </w:p>
        </w:tc>
      </w:tr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Navigate the world of work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t>1.2, 1.3, 2.2, 2.3, 3.2</w:t>
            </w:r>
          </w:p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4.2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ListBullet"/>
            </w:pPr>
            <w:r w:rsidRPr="00F153FC">
              <w:t xml:space="preserve">Accepts responsibility for ownership of tasks and makes decisions on completion parameters </w:t>
            </w:r>
          </w:p>
          <w:p w:rsidR="00000000" w:rsidP="00F153FC">
            <w:pPr>
              <w:pStyle w:val="ListBullet"/>
              <w:rPr>
                <w:lang w:val="en-NZ"/>
              </w:rPr>
            </w:pPr>
            <w:r w:rsidRPr="00F153FC">
              <w:t>Takes personal responsibility for adherence to organisational policies and procedures in own work context</w:t>
            </w:r>
          </w:p>
        </w:tc>
      </w:tr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I</w:t>
            </w:r>
            <w:r w:rsidRPr="00F153FC">
              <w:t xml:space="preserve">nteract with others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1.1, 1.2, 2.1, 2.3, 3.1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ListBullet"/>
              <w:rPr>
                <w:lang w:val="en-NZ"/>
              </w:rPr>
            </w:pPr>
            <w:r w:rsidRPr="00F153FC">
              <w:t>Uses a range of strategies to establish a connection with others to understand needs and, where necessary, refer to appropriate areas for further assistance</w:t>
            </w:r>
          </w:p>
        </w:tc>
      </w:tr>
      <w:tr w:rsidTr="00F15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 xml:space="preserve">Get the work done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1.1-1.3, 2.1, 2.2, 3.1, 3.2, 4.3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ListBullet"/>
            </w:pPr>
            <w:r w:rsidRPr="00F153FC">
              <w:t>Sequences and schedules complex activities and monitors implementation</w:t>
            </w:r>
          </w:p>
          <w:p w:rsidR="00000000" w:rsidRPr="00F153FC" w:rsidP="00F153FC">
            <w:pPr>
              <w:pStyle w:val="ListBullet"/>
            </w:pPr>
            <w:r w:rsidRPr="00F153FC">
              <w:t>Takes responsibility for planning, sequencing and completing tasks to achieve required outcomes</w:t>
            </w:r>
          </w:p>
          <w:p w:rsidR="00000000" w:rsidRPr="00F153FC" w:rsidP="00F153FC">
            <w:pPr>
              <w:pStyle w:val="ListBullet"/>
            </w:pPr>
            <w:r w:rsidRPr="00F153FC">
              <w:t xml:space="preserve">Understands purposes, specific functions and key features of common digital systems and </w:t>
            </w:r>
            <w:r w:rsidRPr="00F153FC">
              <w:t>tools, and operates them effectively to complete routine tasks</w:t>
            </w:r>
          </w:p>
          <w:p w:rsidR="00000000" w:rsidRPr="00F153FC" w:rsidP="00F153FC">
            <w:pPr>
              <w:pStyle w:val="ListBullet"/>
            </w:pPr>
            <w:r w:rsidRPr="00F153FC">
              <w:t>Recognises and takes responsibility for addressing predictable and some less predictable problems in familiar work contexts</w:t>
            </w:r>
          </w:p>
        </w:tc>
      </w:tr>
    </w:tbl>
    <w:p w:rsidR="00000000" w:rsidRPr="00F153FC" w:rsidP="00F153FC">
      <w:pPr>
        <w:pStyle w:val="BodyText"/>
      </w:pPr>
    </w:p>
    <w:p w:rsidR="00000000" w:rsidRPr="00F153FC" w:rsidP="00F153FC">
      <w:pPr>
        <w:pStyle w:val="AllowPageBreak"/>
      </w:pPr>
    </w:p>
    <w:p w:rsidR="00000000" w:rsidRPr="00F153FC" w:rsidP="00F153FC">
      <w:pPr>
        <w:pStyle w:val="Heading1"/>
      </w:pPr>
      <w:bookmarkStart w:id="6" w:name="O_701796"/>
      <w:bookmarkEnd w:id="6"/>
      <w:r w:rsidRPr="00F153F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153F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 xml:space="preserve">Code and title </w:t>
            </w:r>
          </w:p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current v</w:t>
            </w:r>
            <w:r w:rsidRPr="00F153FC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Code and title</w:t>
            </w:r>
          </w:p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rPr>
                <w:rStyle w:val="SpecialBold"/>
              </w:rPr>
              <w:t>Equivalence status</w:t>
            </w:r>
          </w:p>
        </w:tc>
      </w:tr>
      <w:tr w:rsidTr="00F153F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BSBADV403 Monitor advertising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BSBADV403B Monitor advertising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FC">
            <w:pPr>
              <w:pStyle w:val="BodyText"/>
              <w:rPr>
                <w:lang w:val="en-NZ"/>
              </w:rPr>
            </w:pPr>
            <w:r w:rsidRPr="00F153FC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FC" w:rsidP="00F153FC">
            <w:pPr>
              <w:pStyle w:val="BodyText"/>
            </w:pPr>
            <w:r w:rsidRPr="00F153FC">
              <w:t>Equivalent unit</w:t>
            </w:r>
          </w:p>
        </w:tc>
      </w:tr>
    </w:tbl>
    <w:p w:rsidR="00000000" w:rsidRPr="00F153FC" w:rsidP="00F153FC">
      <w:pPr>
        <w:pStyle w:val="BodyText"/>
      </w:pPr>
    </w:p>
    <w:p w:rsidR="00000000" w:rsidRPr="00F153FC" w:rsidP="00F153FC">
      <w:pPr>
        <w:pStyle w:val="AllowPageBreak"/>
      </w:pPr>
    </w:p>
    <w:p w:rsidR="00000000" w:rsidRPr="00F153FC" w:rsidP="00F153FC">
      <w:pPr>
        <w:pStyle w:val="Heading1"/>
      </w:pPr>
      <w:bookmarkStart w:id="7" w:name="O_701803"/>
      <w:bookmarkEnd w:id="7"/>
      <w:r w:rsidRPr="00F153FC">
        <w:t>Links</w:t>
      </w:r>
    </w:p>
    <w:p w:rsidR="00000000" w:rsidRPr="00F153FC" w:rsidP="003267BD">
      <w:pPr>
        <w:pStyle w:val="BodyText"/>
      </w:pPr>
      <w:r w:rsidRPr="00F15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23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53FC" w:rsidP="00F153FC"/>
    <w:sectPr w:rsidSect="00F153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FC" w:rsidRPr="003267BD" w:rsidP="00326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BD" w:rsidP="00F15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7BD" w:rsidP="00F15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67BD" w:rsidP="00F15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3FC" w:rsidRPr="003267BD" w:rsidP="00326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BD" w:rsidRPr="002D2AF8" w:rsidP="00F15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BSBADV403 Monitor advertising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267BD" w:rsidP="00F15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C0A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A5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3FC"/>
  </w:style>
  <w:style w:type="character" w:customStyle="1" w:styleId="Heading1Char">
    <w:name w:val="Heading 1 Char"/>
    <w:basedOn w:val="DefaultParagraphFont"/>
    <w:link w:val="Heading1"/>
    <w:rsid w:val="00F15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3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3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3FC"/>
    <w:rPr>
      <w:b/>
      <w:spacing w:val="0"/>
    </w:rPr>
  </w:style>
  <w:style w:type="character" w:styleId="Emphasis">
    <w:name w:val="Emphasis"/>
    <w:basedOn w:val="DefaultParagraphFont"/>
    <w:qFormat/>
    <w:rsid w:val="00F153FC"/>
    <w:rPr>
      <w:i/>
    </w:rPr>
  </w:style>
  <w:style w:type="paragraph" w:customStyle="1" w:styleId="SuperHeading">
    <w:name w:val="SuperHeading"/>
    <w:basedOn w:val="Normal"/>
    <w:rsid w:val="00F15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3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3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3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3FC"/>
  </w:style>
  <w:style w:type="paragraph" w:styleId="TableofFigures">
    <w:name w:val="table of figures"/>
    <w:basedOn w:val="Normal"/>
    <w:next w:val="Normal"/>
    <w:semiHidden/>
    <w:rsid w:val="00F15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3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3FC"/>
    <w:rPr>
      <w:rFonts w:ascii="Wingdings" w:hAnsi="Wingdings"/>
    </w:rPr>
  </w:style>
  <w:style w:type="paragraph" w:customStyle="1" w:styleId="TableHeading">
    <w:name w:val="Table Heading"/>
    <w:basedOn w:val="HeadingBase"/>
    <w:rsid w:val="00F15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3FC"/>
    <w:rPr>
      <w:color w:val="0033CC"/>
      <w:u w:val="none"/>
    </w:rPr>
  </w:style>
  <w:style w:type="paragraph" w:customStyle="1" w:styleId="BodyTextRight">
    <w:name w:val="Body Text Right"/>
    <w:basedOn w:val="BodyText"/>
    <w:rsid w:val="00F15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3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3FC"/>
    <w:rPr>
      <w:sz w:val="32"/>
    </w:rPr>
  </w:style>
  <w:style w:type="paragraph" w:customStyle="1" w:styleId="HeadingProcedure">
    <w:name w:val="Heading Procedure"/>
    <w:basedOn w:val="HeadingBase"/>
    <w:next w:val="Normal"/>
    <w:rsid w:val="00F15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3FC"/>
    <w:pPr>
      <w:spacing w:before="60" w:after="60"/>
    </w:pPr>
  </w:style>
  <w:style w:type="paragraph" w:styleId="ListContinue">
    <w:name w:val="List Continue"/>
    <w:basedOn w:val="List"/>
    <w:rsid w:val="00F153FC"/>
    <w:pPr>
      <w:ind w:firstLine="0"/>
    </w:pPr>
  </w:style>
  <w:style w:type="paragraph" w:customStyle="1" w:styleId="ListNote">
    <w:name w:val="List Note"/>
    <w:basedOn w:val="List"/>
    <w:rsid w:val="00F15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3FC"/>
    <w:rPr>
      <w:rFonts w:ascii="Courier New" w:hAnsi="Courier New"/>
    </w:rPr>
  </w:style>
  <w:style w:type="paragraph" w:customStyle="1" w:styleId="NoteBullet">
    <w:name w:val="Note Bullet"/>
    <w:basedOn w:val="Note"/>
    <w:rsid w:val="00F15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3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3FC"/>
    <w:rPr>
      <w:b/>
      <w:smallCaps/>
    </w:rPr>
  </w:style>
  <w:style w:type="paragraph" w:customStyle="1" w:styleId="TableListNumber">
    <w:name w:val="Table List Number"/>
    <w:basedOn w:val="ListNumber"/>
    <w:rsid w:val="00F15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3FC"/>
    <w:pPr>
      <w:numPr>
        <w:numId w:val="8"/>
      </w:numPr>
    </w:pPr>
  </w:style>
  <w:style w:type="paragraph" w:customStyle="1" w:styleId="ListAlpha2">
    <w:name w:val="List Alpha 2"/>
    <w:basedOn w:val="List2"/>
    <w:rsid w:val="00F153FC"/>
    <w:pPr>
      <w:numPr>
        <w:numId w:val="7"/>
      </w:numPr>
    </w:pPr>
  </w:style>
  <w:style w:type="paragraph" w:styleId="List2">
    <w:name w:val="List 2"/>
    <w:basedOn w:val="BodyText"/>
    <w:rsid w:val="00F15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3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3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3FC"/>
    <w:pPr>
      <w:numPr>
        <w:numId w:val="3"/>
      </w:numPr>
    </w:pPr>
  </w:style>
  <w:style w:type="paragraph" w:styleId="ListContinue2">
    <w:name w:val="List Continue 2"/>
    <w:basedOn w:val="List2"/>
    <w:rsid w:val="00F153FC"/>
    <w:pPr>
      <w:ind w:firstLine="0"/>
    </w:pPr>
  </w:style>
  <w:style w:type="paragraph" w:styleId="ListContinue3">
    <w:name w:val="List Continue 3"/>
    <w:basedOn w:val="List3"/>
    <w:rsid w:val="00F153FC"/>
    <w:pPr>
      <w:ind w:left="1021" w:firstLine="0"/>
    </w:pPr>
  </w:style>
  <w:style w:type="paragraph" w:styleId="ListContinue4">
    <w:name w:val="List Continue 4"/>
    <w:basedOn w:val="List4"/>
    <w:rsid w:val="00F153FC"/>
    <w:pPr>
      <w:ind w:firstLine="0"/>
    </w:pPr>
  </w:style>
  <w:style w:type="paragraph" w:styleId="ListContinue5">
    <w:name w:val="List Continue 5"/>
    <w:basedOn w:val="List5"/>
    <w:rsid w:val="00F153FC"/>
    <w:pPr>
      <w:ind w:firstLine="0"/>
    </w:pPr>
  </w:style>
  <w:style w:type="paragraph" w:styleId="ListNumber3">
    <w:name w:val="List Number 3"/>
    <w:basedOn w:val="List3"/>
    <w:rsid w:val="00F153FC"/>
    <w:pPr>
      <w:numPr>
        <w:numId w:val="4"/>
      </w:numPr>
    </w:pPr>
  </w:style>
  <w:style w:type="paragraph" w:styleId="ListNumber4">
    <w:name w:val="List Number 4"/>
    <w:basedOn w:val="List4"/>
    <w:rsid w:val="00F153FC"/>
    <w:pPr>
      <w:numPr>
        <w:numId w:val="5"/>
      </w:numPr>
    </w:pPr>
  </w:style>
  <w:style w:type="paragraph" w:styleId="ListNumber5">
    <w:name w:val="List Number 5"/>
    <w:basedOn w:val="List5"/>
    <w:rsid w:val="00F153FC"/>
    <w:pPr>
      <w:numPr>
        <w:numId w:val="6"/>
      </w:numPr>
    </w:pPr>
  </w:style>
  <w:style w:type="paragraph" w:styleId="BlockText">
    <w:name w:val="Block Text"/>
    <w:basedOn w:val="Normal"/>
    <w:rsid w:val="00F15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3FC"/>
    <w:rPr>
      <w:sz w:val="16"/>
      <w:vertAlign w:val="superscript"/>
    </w:rPr>
  </w:style>
  <w:style w:type="character" w:customStyle="1" w:styleId="Symbols">
    <w:name w:val="Symbols"/>
    <w:basedOn w:val="DefaultParagraphFont"/>
    <w:rsid w:val="00F153FC"/>
    <w:rPr>
      <w:rFonts w:ascii="Symbol" w:hAnsi="Symbol"/>
    </w:rPr>
  </w:style>
  <w:style w:type="character" w:customStyle="1" w:styleId="MenuOptions">
    <w:name w:val="Menu Options"/>
    <w:basedOn w:val="DefaultParagraphFont"/>
    <w:rsid w:val="00F15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3FC"/>
    <w:rPr>
      <w:b/>
    </w:rPr>
  </w:style>
  <w:style w:type="character" w:customStyle="1" w:styleId="Underlined">
    <w:name w:val="Underlined"/>
    <w:basedOn w:val="DefaultParagraphFont"/>
    <w:rsid w:val="00F153FC"/>
    <w:rPr>
      <w:u w:val="single"/>
    </w:rPr>
  </w:style>
  <w:style w:type="paragraph" w:customStyle="1" w:styleId="TableBodyTextRight">
    <w:name w:val="Table Body Text Right"/>
    <w:basedOn w:val="TableBodyText"/>
    <w:rsid w:val="00F15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3FC"/>
    <w:rPr>
      <w:sz w:val="18"/>
    </w:rPr>
  </w:style>
  <w:style w:type="paragraph" w:customStyle="1" w:styleId="BodySmallRight">
    <w:name w:val="Body Small Right"/>
    <w:basedOn w:val="BodyTextRight"/>
    <w:rsid w:val="00F153FC"/>
    <w:rPr>
      <w:sz w:val="18"/>
      <w:szCs w:val="18"/>
    </w:rPr>
  </w:style>
  <w:style w:type="paragraph" w:customStyle="1" w:styleId="MarginEdition">
    <w:name w:val="Margin Edition"/>
    <w:basedOn w:val="MarginNote"/>
    <w:rsid w:val="00F15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3FC"/>
    <w:rPr>
      <w:sz w:val="2"/>
      <w:szCs w:val="2"/>
    </w:rPr>
  </w:style>
  <w:style w:type="character" w:customStyle="1" w:styleId="Small">
    <w:name w:val="Small"/>
    <w:basedOn w:val="DefaultParagraphFont"/>
    <w:rsid w:val="00F153FC"/>
    <w:rPr>
      <w:sz w:val="16"/>
    </w:rPr>
  </w:style>
  <w:style w:type="paragraph" w:customStyle="1" w:styleId="WideTable">
    <w:name w:val="Wide Table"/>
    <w:basedOn w:val="Normal"/>
    <w:rsid w:val="00F15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3FC"/>
  </w:style>
  <w:style w:type="paragraph" w:styleId="Quote">
    <w:name w:val="Quote"/>
    <w:basedOn w:val="Heading1"/>
    <w:link w:val="QuoteChar"/>
    <w:qFormat/>
    <w:rsid w:val="00F15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3FC"/>
    <w:pPr>
      <w:pageBreakBefore/>
    </w:pPr>
  </w:style>
  <w:style w:type="paragraph" w:customStyle="1" w:styleId="Border">
    <w:name w:val="Border"/>
    <w:basedOn w:val="Normal"/>
    <w:qFormat/>
    <w:rsid w:val="00F15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3FC"/>
    <w:rPr>
      <w:u w:val="single"/>
    </w:rPr>
  </w:style>
  <w:style w:type="character" w:customStyle="1" w:styleId="BoldandItalics">
    <w:name w:val="Bold and Italics"/>
    <w:qFormat/>
    <w:rsid w:val="00F153FC"/>
    <w:rPr>
      <w:b/>
      <w:i/>
      <w:u w:val="none"/>
    </w:rPr>
  </w:style>
  <w:style w:type="paragraph" w:styleId="BalloonText">
    <w:name w:val="Balloon Text"/>
    <w:basedOn w:val="Normal"/>
    <w:link w:val="BalloonTextChar"/>
    <w:rsid w:val="00F15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3FC"/>
    <w:pPr>
      <w:spacing w:before="0" w:after="0"/>
    </w:pPr>
  </w:style>
  <w:style w:type="paragraph" w:customStyle="1" w:styleId="BodyTextBold">
    <w:name w:val="Body Text Bold"/>
    <w:basedOn w:val="BodyText"/>
    <w:qFormat/>
    <w:rsid w:val="00F153FC"/>
    <w:rPr>
      <w:b/>
    </w:rPr>
  </w:style>
  <w:style w:type="character" w:styleId="Hyperlink">
    <w:name w:val="Hyperlink"/>
    <w:basedOn w:val="DefaultParagraphFont"/>
    <w:uiPriority w:val="99"/>
    <w:unhideWhenUsed/>
    <w:rsid w:val="00326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4629</Characters>
  <Application>Microsoft Office Word</Application>
  <DocSecurity>0</DocSecurity>
  <Lines>171</Lines>
  <Paragraphs>94</Paragraphs>
  <ScaleCrop>false</ScaleCrop>
  <Company>Author-it Software Corporation Ltd.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BSBADV403 Monitor advertising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2020-07-07T09:39:00Z</dcterms:created>
  <dcterms:modified xsi:type="dcterms:W3CDTF">2020-07-07T09:39:00Z</dcterms:modified>
</cp:coreProperties>
</file>