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870" w:rsidP="00373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BSBADV403 Monitor advertising production</w:t>
      </w:r>
      <w:r>
        <w:fldChar w:fldCharType="end"/>
      </w:r>
    </w:p>
    <w:p w:rsidR="00373870" w:rsidP="00373870">
      <w:pPr>
        <w:pStyle w:val="Version"/>
        <w:sectPr w:rsidSect="003C3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92B" w:rsidP="003C392B">
      <w:pPr>
        <w:pStyle w:val="SuperHeading"/>
      </w:pPr>
      <w:r w:rsidRPr="003C392B">
        <w:t>Assessment Re</w:t>
      </w:r>
      <w:r w:rsidRPr="003C392B">
        <w:t>quirements for BSBADV403 Monitor advertising production</w:t>
      </w:r>
    </w:p>
    <w:p w:rsidR="00000000" w:rsidRPr="003C392B" w:rsidP="003C392B">
      <w:pPr>
        <w:pStyle w:val="Heading1"/>
      </w:pPr>
      <w:bookmarkStart w:id="1" w:name="O_701798"/>
      <w:bookmarkEnd w:id="1"/>
      <w:r w:rsidRPr="003C3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3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92B" w:rsidP="003C392B">
            <w:pPr>
              <w:pStyle w:val="BodyText"/>
            </w:pPr>
            <w:r w:rsidRPr="003C39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2B">
            <w:pPr>
              <w:pStyle w:val="BodyText"/>
              <w:rPr>
                <w:lang w:val="en-NZ"/>
              </w:rPr>
            </w:pPr>
            <w:r w:rsidRPr="003C392B">
              <w:rPr>
                <w:rStyle w:val="SpecialBold"/>
              </w:rPr>
              <w:t>Comments</w:t>
            </w:r>
          </w:p>
        </w:tc>
      </w:tr>
      <w:tr w:rsidTr="003C3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2B">
            <w:pPr>
              <w:pStyle w:val="BodyText"/>
              <w:rPr>
                <w:lang w:val="en-NZ"/>
              </w:rPr>
            </w:pPr>
            <w:r w:rsidRPr="003C392B">
              <w:t>Release 1</w:t>
            </w:r>
            <w:r w:rsidRPr="003C392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92B" w:rsidP="003C392B">
            <w:pPr>
              <w:pStyle w:val="BodyText"/>
            </w:pPr>
            <w:r w:rsidRPr="003C392B">
              <w:t xml:space="preserve">This version first released with BSB Business Services Training Package Version 1.0. </w:t>
            </w:r>
          </w:p>
        </w:tc>
      </w:tr>
    </w:tbl>
    <w:p w:rsidR="00000000" w:rsidRPr="003C392B" w:rsidP="003C392B">
      <w:pPr>
        <w:pStyle w:val="BodyText"/>
      </w:pPr>
    </w:p>
    <w:p w:rsidR="00000000" w:rsidRPr="003C392B" w:rsidP="003C392B">
      <w:pPr>
        <w:pStyle w:val="AllowPageBreak"/>
      </w:pPr>
    </w:p>
    <w:p w:rsidR="00000000" w:rsidRPr="003C392B" w:rsidP="003C392B">
      <w:pPr>
        <w:pStyle w:val="Heading1"/>
      </w:pPr>
      <w:bookmarkStart w:id="2" w:name="O_701799"/>
      <w:bookmarkEnd w:id="2"/>
      <w:r w:rsidRPr="003C392B">
        <w:t>Performance Evidence</w:t>
      </w:r>
    </w:p>
    <w:p w:rsidR="00000000" w:rsidRPr="003C392B" w:rsidP="00373870">
      <w:pPr>
        <w:pStyle w:val="BodyText"/>
      </w:pPr>
      <w:r w:rsidRPr="003C392B">
        <w:t xml:space="preserve">Evidence of the ability to: </w:t>
      </w:r>
    </w:p>
    <w:p w:rsidR="00000000" w:rsidRPr="003C392B" w:rsidP="003C392B">
      <w:pPr>
        <w:pStyle w:val="ListBullet"/>
      </w:pPr>
      <w:r w:rsidRPr="003C392B">
        <w:t xml:space="preserve">confirm specifications for production activities and monitor from pre-production through post-production </w:t>
      </w:r>
    </w:p>
    <w:p w:rsidR="00000000" w:rsidRPr="003C392B" w:rsidP="003C392B">
      <w:pPr>
        <w:pStyle w:val="ListBullet"/>
      </w:pPr>
      <w:r w:rsidRPr="003C392B">
        <w:t>produce reports on pre</w:t>
      </w:r>
      <w:r w:rsidRPr="003C392B">
        <w:noBreakHyphen/>
        <w:t>production, production and post</w:t>
      </w:r>
      <w:r w:rsidRPr="003C392B">
        <w:noBreakHyphen/>
        <w:t xml:space="preserve">production monitoring activities </w:t>
      </w:r>
    </w:p>
    <w:p w:rsidR="00000000" w:rsidRPr="003C392B" w:rsidP="003C392B">
      <w:pPr>
        <w:pStyle w:val="ListBullet"/>
      </w:pPr>
      <w:r w:rsidRPr="003C392B">
        <w:t>prepare recommendations to re</w:t>
      </w:r>
      <w:r w:rsidRPr="003C392B">
        <w:noBreakHyphen/>
        <w:t>s</w:t>
      </w:r>
      <w:r w:rsidRPr="003C392B">
        <w:t>chedule activities in the event of production delays.</w:t>
      </w:r>
    </w:p>
    <w:p w:rsidR="00000000" w:rsidRPr="003C392B" w:rsidP="003C392B">
      <w:pPr>
        <w:pStyle w:val="BodyText"/>
      </w:pPr>
    </w:p>
    <w:p w:rsidR="00000000" w:rsidRPr="003C392B" w:rsidP="00373870">
      <w:pPr>
        <w:pStyle w:val="BodyText"/>
      </w:pPr>
      <w:r w:rsidRPr="003C392B">
        <w:t>Note: If a specific volume or frequency is not stated, then evidence must be provided at least once.</w:t>
      </w:r>
    </w:p>
    <w:p w:rsidR="00000000" w:rsidRPr="003C392B" w:rsidP="003C392B">
      <w:pPr>
        <w:pStyle w:val="Heading1"/>
      </w:pPr>
      <w:bookmarkStart w:id="3" w:name="O_701800"/>
      <w:bookmarkEnd w:id="3"/>
      <w:r w:rsidRPr="003C392B">
        <w:t>Knowledge Evidence</w:t>
      </w:r>
    </w:p>
    <w:p w:rsidR="00000000" w:rsidRPr="003C392B" w:rsidP="00373870">
      <w:pPr>
        <w:pStyle w:val="BodyText"/>
      </w:pPr>
      <w:r w:rsidRPr="003C392B">
        <w:t>To complete the unit r</w:t>
      </w:r>
      <w:r w:rsidRPr="003C392B">
        <w:t>equirements safely and effectively, the individual must:</w:t>
      </w:r>
    </w:p>
    <w:p w:rsidR="00000000" w:rsidRPr="003C392B" w:rsidP="003C392B">
      <w:pPr>
        <w:pStyle w:val="ListBullet"/>
      </w:pPr>
      <w:r w:rsidRPr="003C392B">
        <w:t>describe legal and ethical requirements of advertising industry</w:t>
      </w:r>
    </w:p>
    <w:p w:rsidR="00000000" w:rsidRPr="003C392B" w:rsidP="003C392B">
      <w:pPr>
        <w:pStyle w:val="ListBullet"/>
      </w:pPr>
      <w:r w:rsidRPr="003C392B">
        <w:t>explain principles of advertising related to marketing mix</w:t>
      </w:r>
    </w:p>
    <w:p w:rsidR="00000000" w:rsidRPr="003C392B" w:rsidP="003C392B">
      <w:pPr>
        <w:pStyle w:val="ListBullet"/>
      </w:pPr>
      <w:r w:rsidRPr="003C392B">
        <w:t>explain key provisions of relevant legislation, codes of practice and natio</w:t>
      </w:r>
      <w:r w:rsidRPr="003C392B">
        <w:t xml:space="preserve">nal standards affecting business operations </w:t>
      </w:r>
    </w:p>
    <w:p w:rsidR="00000000" w:rsidRPr="003C392B" w:rsidP="003C392B">
      <w:pPr>
        <w:pStyle w:val="ListBullet"/>
      </w:pPr>
      <w:r w:rsidRPr="003C392B">
        <w:t>describe ethical principles for advertising</w:t>
      </w:r>
    </w:p>
    <w:p w:rsidR="00000000" w:rsidRPr="003C392B" w:rsidP="003C392B">
      <w:pPr>
        <w:pStyle w:val="ListBullet"/>
      </w:pPr>
      <w:r w:rsidRPr="003C392B">
        <w:t>explain role/s of production personnel</w:t>
      </w:r>
    </w:p>
    <w:p w:rsidR="00000000" w:rsidRPr="003C392B" w:rsidP="003C392B">
      <w:pPr>
        <w:pStyle w:val="ListBullet"/>
      </w:pPr>
      <w:r w:rsidRPr="003C392B">
        <w:t>identify techniques and production processes for radio, television and cinema, print, and websites.</w:t>
      </w:r>
    </w:p>
    <w:p w:rsidR="00000000" w:rsidRPr="003C392B" w:rsidP="003C392B">
      <w:pPr>
        <w:pStyle w:val="AllowPageBreak"/>
      </w:pPr>
    </w:p>
    <w:p w:rsidR="00000000" w:rsidRPr="003C392B" w:rsidP="003C392B">
      <w:pPr>
        <w:pStyle w:val="Heading1"/>
      </w:pPr>
      <w:bookmarkStart w:id="4" w:name="O_701801"/>
      <w:bookmarkEnd w:id="4"/>
      <w:r w:rsidRPr="003C392B">
        <w:t xml:space="preserve">Assessment </w:t>
      </w:r>
      <w:r w:rsidRPr="003C392B">
        <w:t>Conditions</w:t>
      </w:r>
    </w:p>
    <w:p w:rsidR="00000000" w:rsidRPr="003C392B" w:rsidP="00373870">
      <w:pPr>
        <w:pStyle w:val="BodyText"/>
      </w:pPr>
      <w:r w:rsidRPr="003C392B">
        <w:t>Assessment must be conducted in a safe environment where evidence gathered demonstrates consistent performance of typical activities experienced in the business development – advertising field of work and include access to:</w:t>
      </w:r>
    </w:p>
    <w:p w:rsidR="00000000" w:rsidRPr="003C392B" w:rsidP="003C392B">
      <w:pPr>
        <w:pStyle w:val="ListBullet"/>
      </w:pPr>
      <w:r w:rsidRPr="003C392B">
        <w:t>workplace informatio</w:t>
      </w:r>
      <w:r w:rsidRPr="003C392B">
        <w:t xml:space="preserve">n systems </w:t>
      </w:r>
    </w:p>
    <w:p w:rsidR="00000000" w:rsidRPr="003C392B" w:rsidP="003C392B">
      <w:pPr>
        <w:pStyle w:val="ListBullet"/>
      </w:pPr>
      <w:r w:rsidRPr="003C392B">
        <w:t>business technology, office equipment</w:t>
      </w:r>
    </w:p>
    <w:p w:rsidR="00000000" w:rsidRPr="003C392B" w:rsidP="003C392B">
      <w:pPr>
        <w:pStyle w:val="ListBullet"/>
      </w:pPr>
      <w:r w:rsidRPr="003C392B">
        <w:t>computer resources</w:t>
      </w:r>
    </w:p>
    <w:p w:rsidR="00000000" w:rsidRPr="003C392B" w:rsidP="003C392B">
      <w:pPr>
        <w:pStyle w:val="ListBullet"/>
      </w:pPr>
      <w:r w:rsidRPr="003C392B">
        <w:t>organisational policies and procedures</w:t>
      </w:r>
    </w:p>
    <w:p w:rsidR="00000000" w:rsidRPr="003C392B" w:rsidP="003C392B">
      <w:pPr>
        <w:pStyle w:val="ListBullet"/>
      </w:pPr>
      <w:r w:rsidRPr="003C392B">
        <w:t>relevant legislation and codes of practice</w:t>
      </w:r>
    </w:p>
    <w:p w:rsidR="00000000" w:rsidRPr="003C392B" w:rsidP="003C392B">
      <w:pPr>
        <w:pStyle w:val="ListBullet"/>
      </w:pPr>
      <w:r w:rsidRPr="003C392B">
        <w:t>pre-production and post-production schedules.</w:t>
      </w:r>
    </w:p>
    <w:p w:rsidR="00000000" w:rsidRPr="003C392B" w:rsidP="003C392B">
      <w:pPr>
        <w:pStyle w:val="BodyText"/>
      </w:pPr>
    </w:p>
    <w:p w:rsidR="00000000" w:rsidRPr="003C392B" w:rsidP="00373870">
      <w:pPr>
        <w:pStyle w:val="BodyText"/>
      </w:pPr>
      <w:r w:rsidRPr="003C392B">
        <w:t xml:space="preserve">Assessors must satisfy NVR/AQTF assessor requirements. </w:t>
      </w:r>
    </w:p>
    <w:p w:rsidR="00000000" w:rsidRPr="003C392B" w:rsidP="003C392B">
      <w:pPr>
        <w:pStyle w:val="Heading1"/>
      </w:pPr>
      <w:bookmarkStart w:id="5" w:name="O_701804"/>
      <w:bookmarkEnd w:id="5"/>
      <w:r w:rsidRPr="003C392B">
        <w:t>Links</w:t>
      </w:r>
    </w:p>
    <w:p w:rsidR="00000000" w:rsidRPr="003C392B" w:rsidP="00373870">
      <w:pPr>
        <w:pStyle w:val="BodyText"/>
      </w:pPr>
      <w:r w:rsidRPr="003C3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46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392B" w:rsidP="003C392B"/>
    <w:sectPr w:rsidSect="003C39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2B" w:rsidRPr="00373870" w:rsidP="00373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70" w:rsidP="003C3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3870" w:rsidP="003C3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870" w:rsidP="003C3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92B" w:rsidRPr="00373870" w:rsidP="003738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70" w:rsidRPr="002D2AF8" w:rsidP="003C3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BSBADV403 Monitor advertising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73870" w:rsidP="003C3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68A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8C7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92B"/>
  </w:style>
  <w:style w:type="character" w:customStyle="1" w:styleId="Heading1Char">
    <w:name w:val="Heading 1 Char"/>
    <w:basedOn w:val="DefaultParagraphFont"/>
    <w:link w:val="Heading1"/>
    <w:rsid w:val="003C3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9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9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92B"/>
    <w:rPr>
      <w:b/>
      <w:spacing w:val="0"/>
    </w:rPr>
  </w:style>
  <w:style w:type="paragraph" w:customStyle="1" w:styleId="SuperHeading">
    <w:name w:val="SuperHeading"/>
    <w:basedOn w:val="Normal"/>
    <w:rsid w:val="003C3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9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9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9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92B"/>
    <w:rPr>
      <w:i/>
    </w:rPr>
  </w:style>
  <w:style w:type="paragraph" w:styleId="Caption">
    <w:name w:val="caption"/>
    <w:basedOn w:val="BodyText"/>
    <w:next w:val="Normal"/>
    <w:qFormat/>
    <w:rsid w:val="003C3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92B"/>
  </w:style>
  <w:style w:type="paragraph" w:styleId="TableofFigures">
    <w:name w:val="table of figures"/>
    <w:basedOn w:val="Normal"/>
    <w:next w:val="Normal"/>
    <w:semiHidden/>
    <w:rsid w:val="003C3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9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92B"/>
    <w:rPr>
      <w:rFonts w:ascii="Wingdings" w:hAnsi="Wingdings"/>
    </w:rPr>
  </w:style>
  <w:style w:type="paragraph" w:customStyle="1" w:styleId="TableHeading">
    <w:name w:val="Table Heading"/>
    <w:basedOn w:val="HeadingBase"/>
    <w:rsid w:val="003C3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92B"/>
    <w:rPr>
      <w:color w:val="0033CC"/>
      <w:u w:val="none"/>
    </w:rPr>
  </w:style>
  <w:style w:type="paragraph" w:customStyle="1" w:styleId="BodyTextRight">
    <w:name w:val="Body Text Right"/>
    <w:basedOn w:val="BodyText"/>
    <w:rsid w:val="003C3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9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92B"/>
    <w:rPr>
      <w:sz w:val="32"/>
    </w:rPr>
  </w:style>
  <w:style w:type="paragraph" w:customStyle="1" w:styleId="HeadingProcedure">
    <w:name w:val="Heading Procedure"/>
    <w:basedOn w:val="HeadingBase"/>
    <w:next w:val="Normal"/>
    <w:rsid w:val="003C3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92B"/>
    <w:pPr>
      <w:spacing w:before="60" w:after="60"/>
    </w:pPr>
  </w:style>
  <w:style w:type="paragraph" w:styleId="ListContinue">
    <w:name w:val="List Continue"/>
    <w:basedOn w:val="List"/>
    <w:rsid w:val="003C392B"/>
    <w:pPr>
      <w:ind w:firstLine="0"/>
    </w:pPr>
  </w:style>
  <w:style w:type="paragraph" w:customStyle="1" w:styleId="ListNote">
    <w:name w:val="List Note"/>
    <w:basedOn w:val="List"/>
    <w:rsid w:val="003C3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92B"/>
    <w:rPr>
      <w:rFonts w:ascii="Courier New" w:hAnsi="Courier New"/>
    </w:rPr>
  </w:style>
  <w:style w:type="paragraph" w:customStyle="1" w:styleId="NoteBullet">
    <w:name w:val="Note Bullet"/>
    <w:basedOn w:val="Note"/>
    <w:rsid w:val="003C3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9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92B"/>
    <w:rPr>
      <w:b/>
      <w:smallCaps/>
    </w:rPr>
  </w:style>
  <w:style w:type="paragraph" w:customStyle="1" w:styleId="TableListNumber">
    <w:name w:val="Table List Number"/>
    <w:basedOn w:val="ListNumber"/>
    <w:rsid w:val="003C3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92B"/>
    <w:pPr>
      <w:numPr>
        <w:numId w:val="8"/>
      </w:numPr>
    </w:pPr>
  </w:style>
  <w:style w:type="paragraph" w:customStyle="1" w:styleId="ListAlpha2">
    <w:name w:val="List Alpha 2"/>
    <w:basedOn w:val="List2"/>
    <w:rsid w:val="003C392B"/>
    <w:pPr>
      <w:numPr>
        <w:numId w:val="7"/>
      </w:numPr>
    </w:pPr>
  </w:style>
  <w:style w:type="paragraph" w:styleId="List2">
    <w:name w:val="List 2"/>
    <w:basedOn w:val="BodyText"/>
    <w:rsid w:val="003C3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9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9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92B"/>
    <w:pPr>
      <w:numPr>
        <w:numId w:val="3"/>
      </w:numPr>
    </w:pPr>
  </w:style>
  <w:style w:type="paragraph" w:styleId="ListContinue2">
    <w:name w:val="List Continue 2"/>
    <w:basedOn w:val="List2"/>
    <w:rsid w:val="003C392B"/>
    <w:pPr>
      <w:ind w:firstLine="0"/>
    </w:pPr>
  </w:style>
  <w:style w:type="paragraph" w:styleId="ListContinue3">
    <w:name w:val="List Continue 3"/>
    <w:basedOn w:val="List3"/>
    <w:rsid w:val="003C392B"/>
    <w:pPr>
      <w:ind w:left="1021" w:firstLine="0"/>
    </w:pPr>
  </w:style>
  <w:style w:type="paragraph" w:styleId="ListContinue4">
    <w:name w:val="List Continue 4"/>
    <w:basedOn w:val="List4"/>
    <w:rsid w:val="003C392B"/>
    <w:pPr>
      <w:ind w:firstLine="0"/>
    </w:pPr>
  </w:style>
  <w:style w:type="paragraph" w:styleId="ListContinue5">
    <w:name w:val="List Continue 5"/>
    <w:basedOn w:val="List5"/>
    <w:rsid w:val="003C392B"/>
    <w:pPr>
      <w:ind w:firstLine="0"/>
    </w:pPr>
  </w:style>
  <w:style w:type="paragraph" w:styleId="ListNumber3">
    <w:name w:val="List Number 3"/>
    <w:basedOn w:val="List3"/>
    <w:rsid w:val="003C392B"/>
    <w:pPr>
      <w:numPr>
        <w:numId w:val="4"/>
      </w:numPr>
    </w:pPr>
  </w:style>
  <w:style w:type="paragraph" w:styleId="ListNumber4">
    <w:name w:val="List Number 4"/>
    <w:basedOn w:val="List4"/>
    <w:rsid w:val="003C392B"/>
    <w:pPr>
      <w:numPr>
        <w:numId w:val="5"/>
      </w:numPr>
    </w:pPr>
  </w:style>
  <w:style w:type="paragraph" w:styleId="ListNumber5">
    <w:name w:val="List Number 5"/>
    <w:basedOn w:val="List5"/>
    <w:rsid w:val="003C392B"/>
    <w:pPr>
      <w:numPr>
        <w:numId w:val="6"/>
      </w:numPr>
    </w:pPr>
  </w:style>
  <w:style w:type="paragraph" w:styleId="BlockText">
    <w:name w:val="Block Text"/>
    <w:basedOn w:val="Normal"/>
    <w:rsid w:val="003C3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92B"/>
    <w:rPr>
      <w:sz w:val="16"/>
      <w:vertAlign w:val="superscript"/>
    </w:rPr>
  </w:style>
  <w:style w:type="character" w:customStyle="1" w:styleId="Symbols">
    <w:name w:val="Symbols"/>
    <w:basedOn w:val="DefaultParagraphFont"/>
    <w:rsid w:val="003C392B"/>
    <w:rPr>
      <w:rFonts w:ascii="Symbol" w:hAnsi="Symbol"/>
    </w:rPr>
  </w:style>
  <w:style w:type="character" w:customStyle="1" w:styleId="MenuOptions">
    <w:name w:val="Menu Options"/>
    <w:basedOn w:val="DefaultParagraphFont"/>
    <w:rsid w:val="003C3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92B"/>
    <w:rPr>
      <w:b/>
    </w:rPr>
  </w:style>
  <w:style w:type="character" w:customStyle="1" w:styleId="Underlined">
    <w:name w:val="Underlined"/>
    <w:basedOn w:val="DefaultParagraphFont"/>
    <w:rsid w:val="003C392B"/>
    <w:rPr>
      <w:u w:val="single"/>
    </w:rPr>
  </w:style>
  <w:style w:type="paragraph" w:customStyle="1" w:styleId="TableBodyTextRight">
    <w:name w:val="Table Body Text Right"/>
    <w:basedOn w:val="TableBodyText"/>
    <w:rsid w:val="003C3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92B"/>
    <w:rPr>
      <w:sz w:val="18"/>
    </w:rPr>
  </w:style>
  <w:style w:type="paragraph" w:customStyle="1" w:styleId="BodySmallRight">
    <w:name w:val="Body Small Right"/>
    <w:basedOn w:val="BodyTextRight"/>
    <w:rsid w:val="003C392B"/>
    <w:rPr>
      <w:sz w:val="18"/>
      <w:szCs w:val="18"/>
    </w:rPr>
  </w:style>
  <w:style w:type="paragraph" w:customStyle="1" w:styleId="MarginEdition">
    <w:name w:val="Margin Edition"/>
    <w:basedOn w:val="MarginNote"/>
    <w:rsid w:val="003C3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92B"/>
    <w:rPr>
      <w:sz w:val="2"/>
      <w:szCs w:val="2"/>
    </w:rPr>
  </w:style>
  <w:style w:type="character" w:customStyle="1" w:styleId="Small">
    <w:name w:val="Small"/>
    <w:basedOn w:val="DefaultParagraphFont"/>
    <w:rsid w:val="003C392B"/>
    <w:rPr>
      <w:sz w:val="16"/>
    </w:rPr>
  </w:style>
  <w:style w:type="paragraph" w:customStyle="1" w:styleId="WideTable">
    <w:name w:val="Wide Table"/>
    <w:basedOn w:val="Normal"/>
    <w:rsid w:val="003C3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92B"/>
  </w:style>
  <w:style w:type="paragraph" w:styleId="Quote">
    <w:name w:val="Quote"/>
    <w:basedOn w:val="Heading1"/>
    <w:link w:val="QuoteChar"/>
    <w:qFormat/>
    <w:rsid w:val="003C3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92B"/>
    <w:pPr>
      <w:pageBreakBefore/>
    </w:pPr>
  </w:style>
  <w:style w:type="paragraph" w:customStyle="1" w:styleId="Border">
    <w:name w:val="Border"/>
    <w:basedOn w:val="Normal"/>
    <w:qFormat/>
    <w:rsid w:val="003C3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92B"/>
    <w:rPr>
      <w:u w:val="single"/>
    </w:rPr>
  </w:style>
  <w:style w:type="character" w:customStyle="1" w:styleId="BoldandItalics">
    <w:name w:val="Bold and Italics"/>
    <w:qFormat/>
    <w:rsid w:val="003C392B"/>
    <w:rPr>
      <w:b/>
      <w:i/>
      <w:u w:val="none"/>
    </w:rPr>
  </w:style>
  <w:style w:type="paragraph" w:styleId="BalloonText">
    <w:name w:val="Balloon Text"/>
    <w:basedOn w:val="Normal"/>
    <w:link w:val="BalloonTextChar"/>
    <w:rsid w:val="003C3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92B"/>
    <w:pPr>
      <w:spacing w:before="0" w:after="0"/>
    </w:pPr>
  </w:style>
  <w:style w:type="paragraph" w:customStyle="1" w:styleId="BodyTextBold">
    <w:name w:val="Body Text Bold"/>
    <w:basedOn w:val="BodyText"/>
    <w:qFormat/>
    <w:rsid w:val="003C392B"/>
    <w:rPr>
      <w:b/>
    </w:rPr>
  </w:style>
  <w:style w:type="character" w:styleId="Hyperlink">
    <w:name w:val="Hyperlink"/>
    <w:basedOn w:val="DefaultParagraphFont"/>
    <w:uiPriority w:val="99"/>
    <w:unhideWhenUsed/>
    <w:rsid w:val="00373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1838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BSBADV403 Monitor advertising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2020-07-07T09:15:00Z</dcterms:created>
  <dcterms:modified xsi:type="dcterms:W3CDTF">2020-07-07T09:15:00Z</dcterms:modified>
</cp:coreProperties>
</file>