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668" w:rsidP="00345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BSBADM503 Plan and manage conferences</w:t>
      </w:r>
      <w:r>
        <w:fldChar w:fldCharType="end"/>
      </w:r>
    </w:p>
    <w:p w:rsidR="00345668" w:rsidP="00345668">
      <w:pPr>
        <w:pStyle w:val="Version"/>
        <w:sectPr w:rsidSect="001034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4A6" w:rsidP="001034A6">
      <w:pPr>
        <w:pStyle w:val="SuperHeading"/>
      </w:pPr>
      <w:r w:rsidRPr="001034A6">
        <w:t>BSBADM503 Plan and manage conferences</w:t>
      </w:r>
    </w:p>
    <w:p w:rsidR="00000000" w:rsidRPr="001034A6" w:rsidP="001034A6">
      <w:pPr>
        <w:pStyle w:val="Heading1"/>
      </w:pPr>
      <w:bookmarkStart w:id="1" w:name="O_701711"/>
      <w:bookmarkEnd w:id="1"/>
      <w:r w:rsidRPr="00103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SpecialBold"/>
              </w:rPr>
              <w:t>Comments</w:t>
            </w:r>
          </w:p>
        </w:tc>
      </w:tr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>This version first released with BSB Business Services Training Package Version 1.0.</w:t>
            </w:r>
          </w:p>
        </w:tc>
      </w:tr>
    </w:tbl>
    <w:p w:rsidR="00000000" w:rsidRPr="001034A6" w:rsidP="001034A6">
      <w:pPr>
        <w:pStyle w:val="BodyText"/>
      </w:pP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2" w:name="O_701712"/>
      <w:bookmarkEnd w:id="2"/>
      <w:r w:rsidRPr="001034A6">
        <w:t>Application</w:t>
      </w:r>
    </w:p>
    <w:p w:rsidR="00000000" w:rsidRPr="001034A6" w:rsidP="00345668">
      <w:pPr>
        <w:pStyle w:val="BodyText"/>
      </w:pPr>
      <w:r w:rsidRPr="001034A6">
        <w:t>This unit describes the skills and knowledge required to plan, promote and coordinate confe</w:t>
      </w:r>
      <w:r w:rsidRPr="001034A6">
        <w:t>rences, ensuring follow-up procedures are incorporated.</w:t>
      </w:r>
    </w:p>
    <w:p w:rsidR="00000000" w:rsidRPr="001034A6" w:rsidP="00345668">
      <w:pPr>
        <w:pStyle w:val="BodyText"/>
      </w:pPr>
      <w:r w:rsidRPr="001034A6">
        <w:t xml:space="preserve">It applies to individuals employed in a range of work environments who are required to plan and manage conferences. They may work as senior administrative staff, or may be other individuals who have </w:t>
      </w:r>
      <w:r w:rsidRPr="001034A6">
        <w:t>been delegated responsibility for planning and managing a conference.</w:t>
      </w:r>
    </w:p>
    <w:p w:rsidR="00000000" w:rsidRPr="001034A6" w:rsidP="00345668">
      <w:pPr>
        <w:pStyle w:val="BodyText"/>
      </w:pPr>
      <w:r w:rsidRPr="001034A6">
        <w:t>No licensing, legislative or certification requirements apply to this unit at the time of publication.</w:t>
      </w:r>
    </w:p>
    <w:p w:rsidR="00000000" w:rsidRPr="001034A6" w:rsidP="001034A6">
      <w:pPr>
        <w:pStyle w:val="Heading1"/>
      </w:pPr>
      <w:bookmarkStart w:id="3" w:name="O_701715"/>
      <w:bookmarkEnd w:id="3"/>
      <w:r w:rsidRPr="001034A6">
        <w:t>Unit Sector</w:t>
      </w:r>
    </w:p>
    <w:p w:rsidR="00000000" w:rsidRPr="001034A6" w:rsidP="00345668">
      <w:pPr>
        <w:pStyle w:val="BodyText"/>
      </w:pPr>
      <w:r w:rsidRPr="001034A6">
        <w:t>Administration – General Administration</w:t>
      </w:r>
    </w:p>
    <w:p w:rsidR="00000000" w:rsidRPr="001034A6" w:rsidP="001034A6">
      <w:pPr>
        <w:pStyle w:val="Heading1"/>
      </w:pPr>
      <w:bookmarkStart w:id="4" w:name="O_701716"/>
      <w:bookmarkEnd w:id="4"/>
      <w:r w:rsidRPr="001034A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SpecialBold"/>
              </w:rPr>
              <w:t>PERFORMANCE CRITERIA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 Plan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 xml:space="preserve">1.1 Confirm purpose, required outcomes and style of conference with conference convenor/s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1.2 Confirm conference facilities requirements, budget, and preparation timeline with conference convenor/s  </w:t>
            </w:r>
          </w:p>
          <w:p w:rsidR="00000000" w:rsidRPr="001034A6" w:rsidP="001034A6">
            <w:pPr>
              <w:pStyle w:val="BodyText"/>
            </w:pPr>
            <w:r w:rsidRPr="001034A6">
              <w:t>1.3 Identify speakers/presenters and/or prepare a call</w:t>
            </w:r>
            <w:r w:rsidRPr="001034A6">
              <w:t xml:space="preserve"> for papers in accordance with conference purpose and style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1.4 Draft conference program in line with stated purpose, and balance choice of program elements to allow outcomes to be </w:t>
            </w:r>
            <w:r w:rsidRPr="001034A6">
              <w:t xml:space="preserve">achieved  </w:t>
            </w:r>
          </w:p>
          <w:p w:rsidR="00000000" w:rsidRPr="001034A6" w:rsidP="001034A6">
            <w:pPr>
              <w:pStyle w:val="BodyText"/>
            </w:pPr>
            <w:r w:rsidRPr="001034A6">
              <w:t>1.5 Select, invite and brief speakers in accordance with confer</w:t>
            </w:r>
            <w:r w:rsidRPr="001034A6">
              <w:t xml:space="preserve">ence program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1.6 Identify participant target group and project numbers in consultation with conference organisers  </w:t>
            </w:r>
          </w:p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1.7 Plan conference administration requirements and tasks, processes and resources to ensure efficient management of conference data and r</w:t>
            </w:r>
            <w:r w:rsidRPr="001034A6">
              <w:t>esources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2 Promote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 xml:space="preserve">2.1 Establish a promotion strategy that reaches required number of target participants  </w:t>
            </w:r>
          </w:p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2.2 Prepare publicity material in accordance with promotion strategy and budget allocation/s, and despatch within designated timelines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3 Organise conference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 xml:space="preserve">3.1 Make conference arrangements in accordance with booking lead times and budget allocation/s </w:t>
            </w:r>
          </w:p>
          <w:p w:rsidR="00000000" w:rsidRPr="001034A6" w:rsidP="001034A6">
            <w:pPr>
              <w:pStyle w:val="BodyText"/>
            </w:pPr>
            <w:r w:rsidRPr="001034A6">
              <w:t>3.2 Record acceptances, receipt fees and confirm participants within designated timelines</w:t>
            </w:r>
          </w:p>
          <w:p w:rsidR="00000000" w:rsidRPr="001034A6" w:rsidP="001034A6">
            <w:pPr>
              <w:pStyle w:val="BodyText"/>
            </w:pPr>
            <w:r w:rsidRPr="001034A6">
              <w:t>3.3 Identify and cater for participants’ specifi</w:t>
            </w:r>
            <w:r w:rsidRPr="001034A6">
              <w:t xml:space="preserve">c needs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3.4 Confirm program details and prepare conference papers in accordance with speakers’ requirements and conference timeline  </w:t>
            </w:r>
          </w:p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3.5 Despatch pre</w:t>
            </w:r>
            <w:r w:rsidRPr="001034A6">
              <w:noBreakHyphen/>
              <w:t>conference information to participants within designated timelines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4 Coordinate conference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 xml:space="preserve">4.1 Check conference facilities to confirm they meet agreed requirements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4.2 Register participants in accordance with planned registration procedures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4.3 Communicate to participants any late changes to published program  </w:t>
            </w:r>
          </w:p>
          <w:p w:rsidR="00000000" w:rsidRPr="001034A6" w:rsidP="001034A6">
            <w:pPr>
              <w:pStyle w:val="BodyText"/>
            </w:pPr>
            <w:r w:rsidRPr="001034A6">
              <w:t>4.4 Make contingency arrangeme</w:t>
            </w:r>
            <w:r w:rsidRPr="001034A6">
              <w:t xml:space="preserve">nts to ensure smooth running of conference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4.5 Ensure speakers’ schedules are managed and their conference requirements met throughout conference  </w:t>
            </w:r>
          </w:p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 xml:space="preserve">4.6 Manage administration requirements during conference in accordance with conference plan/schedule </w:t>
            </w:r>
          </w:p>
        </w:tc>
      </w:tr>
      <w:tr w:rsidTr="001034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5 F</w:t>
            </w:r>
            <w:r w:rsidRPr="001034A6">
              <w:t>ollow up conference proceedings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 xml:space="preserve">5.1 Record, report and/or follow up conference outcomes in accordance with organisational requirements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5.2 Prepare conference papers for publication and distribution within designated timelines  </w:t>
            </w:r>
          </w:p>
          <w:p w:rsidR="00000000" w:rsidRPr="001034A6" w:rsidP="001034A6">
            <w:pPr>
              <w:pStyle w:val="BodyText"/>
            </w:pPr>
            <w:r w:rsidRPr="001034A6">
              <w:t>5.3 Post-conference corres</w:t>
            </w:r>
            <w:r w:rsidRPr="001034A6">
              <w:t xml:space="preserve">pondence is prepared and despatched within designated timelines  </w:t>
            </w:r>
          </w:p>
          <w:p w:rsidR="00000000" w:rsidRPr="001034A6" w:rsidP="001034A6">
            <w:pPr>
              <w:pStyle w:val="BodyText"/>
            </w:pPr>
            <w:r w:rsidRPr="001034A6">
              <w:t xml:space="preserve">5.4 Finalise receipts and payments, and acquit conference funds in accordance with organisational procedures and audit requirements </w:t>
            </w:r>
          </w:p>
        </w:tc>
      </w:tr>
    </w:tbl>
    <w:p w:rsidR="00000000" w:rsidRPr="001034A6" w:rsidP="001034A6">
      <w:pPr>
        <w:pStyle w:val="BodyText"/>
      </w:pP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5" w:name="O_701717"/>
      <w:bookmarkEnd w:id="5"/>
      <w:r w:rsidRPr="001034A6">
        <w:t>Foundation Skills</w:t>
      </w:r>
    </w:p>
    <w:p w:rsidR="00000000" w:rsidRPr="00345668" w:rsidP="00345668">
      <w:pPr>
        <w:pStyle w:val="BodyText"/>
        <w:rPr>
          <w:i/>
        </w:rPr>
      </w:pPr>
      <w:r w:rsidRPr="0034566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Performance</w:t>
            </w:r>
          </w:p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SpecialBold"/>
              </w:rPr>
              <w:t>Description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1.3, 1.4, 1.7, 2.2, 3.1-3.4, 4.2, 4.5, 4.6, 5.1-</w:t>
            </w:r>
            <w:r w:rsidRPr="001034A6">
              <w:t xml:space="preserve">5.4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>Interprets information from complex texts, including organisational policies and procedures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 xml:space="preserve">1.3, 1.4, 1.7, 2.1, 2.2, 3.1, 3.2, 3.4, 4.2, 4.3, 5.1-5.4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ListBullet"/>
            </w:pPr>
            <w:r w:rsidRPr="001034A6">
              <w:t>Addresses the context, purpose and audience when generating a range of texts</w:t>
            </w:r>
          </w:p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>Utilises information from a range of sources to prepare complex texts in required formats ensuring accuracy of spelling, grammar and punctuation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1.1, 1.2, 1.5, 1.6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ListBullet"/>
            </w:pPr>
            <w:r w:rsidRPr="001034A6">
              <w:t>Participates in verbal exchanges using appropriate pitch, tone and flue</w:t>
            </w:r>
            <w:r w:rsidRPr="001034A6">
              <w:t>ncy for audience, context and purpose</w:t>
            </w:r>
          </w:p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>Listens closely and asks questions to confirm or clarify understanding</w:t>
            </w:r>
            <w:r w:rsidRPr="001034A6">
              <w:tab/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1.2, 1.7, 2.1, 2.2, 3.1, 3.2,  3.4, 3.5, 4.5, 4.6, 5.3, 5.4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ListBullet"/>
            </w:pPr>
            <w:r w:rsidRPr="001034A6">
              <w:t>Interprets and comprehends a range of mathematical information that is embe</w:t>
            </w:r>
            <w:r w:rsidRPr="001034A6">
              <w:t>dded in texts</w:t>
            </w:r>
          </w:p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>Performs calculations to estimate budgets, timeframes and resource requirements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4.2, 5.1, 5.4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 xml:space="preserve">Recognises and responds to both explicit and implicit organisational procedures and protocols 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1.1, 1.2, 1.5, 1.6, 3.3, 3.5, 4.3, 5.2, 5.3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ListBullet"/>
              <w:rPr>
                <w:lang w:val="en-NZ"/>
              </w:rPr>
            </w:pPr>
            <w:r w:rsidRPr="001034A6">
              <w:t xml:space="preserve"> Selects the appropriate form, channel and mode of communication for a specific purpose relevant to own role </w:t>
            </w:r>
          </w:p>
        </w:tc>
      </w:tr>
      <w:tr w:rsidTr="001034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 xml:space="preserve">1.1, 1.2, 1.5-1.7, 2.1, 2.2, 3.1-3.5, 4.1, 4.4-4.6, 5.3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ListBullet"/>
            </w:pPr>
            <w:r w:rsidRPr="001034A6">
              <w:t>Applies formal processes</w:t>
            </w:r>
            <w:r w:rsidRPr="001034A6">
              <w:t xml:space="preserve"> when planning complex tasks, producing plans with logically sequenced steps, reflecting an awareness of time constraints </w:t>
            </w:r>
          </w:p>
          <w:p w:rsidR="00000000" w:rsidRPr="001034A6" w:rsidP="001034A6">
            <w:pPr>
              <w:pStyle w:val="ListBullet"/>
            </w:pPr>
            <w:r w:rsidRPr="001034A6">
              <w:t xml:space="preserve">Sequences and schedules activities, monitors implementation and manages relevant communication </w:t>
            </w:r>
          </w:p>
          <w:p w:rsidR="00000000" w:rsidRPr="001034A6" w:rsidP="001034A6">
            <w:pPr>
              <w:pStyle w:val="ListBullet"/>
            </w:pPr>
            <w:r w:rsidRPr="001034A6">
              <w:t>Systematically gathers and analyses all relevant information and evaluates options to make informed decisions</w:t>
            </w:r>
          </w:p>
          <w:p w:rsidR="00000000" w:rsidRPr="001034A6" w:rsidP="001034A6">
            <w:pPr>
              <w:pStyle w:val="ListBullet"/>
            </w:pPr>
            <w:r w:rsidRPr="001034A6">
              <w:t>Anticipates potential problems and implements contingency plans as soon as warning signs are recognised</w:t>
            </w:r>
          </w:p>
        </w:tc>
      </w:tr>
    </w:tbl>
    <w:p w:rsidR="00000000" w:rsidRPr="001034A6" w:rsidP="001034A6">
      <w:pPr>
        <w:pStyle w:val="BodyText"/>
      </w:pP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6" w:name="O_701728"/>
      <w:bookmarkEnd w:id="6"/>
      <w:r w:rsidRPr="001034A6">
        <w:t>Unit Mapping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Code and t</w:t>
            </w:r>
            <w:r w:rsidRPr="001034A6">
              <w:rPr>
                <w:rStyle w:val="SpecialBold"/>
              </w:rPr>
              <w:t xml:space="preserve">itle </w:t>
            </w:r>
          </w:p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Code and title</w:t>
            </w:r>
          </w:p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SpecialBold"/>
              </w:rPr>
              <w:t>Equivalence status</w:t>
            </w:r>
          </w:p>
        </w:tc>
      </w:tr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BSBADM503 Plan and manage conferences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 xml:space="preserve">BSBADM503B Plan and manage conferences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>Equivalent unit</w:t>
            </w:r>
          </w:p>
        </w:tc>
      </w:tr>
    </w:tbl>
    <w:p w:rsidR="00000000" w:rsidRPr="001034A6" w:rsidP="001034A6">
      <w:pPr>
        <w:pStyle w:val="BodyText"/>
      </w:pP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7" w:name="O_701726"/>
      <w:bookmarkEnd w:id="7"/>
      <w:r w:rsidRPr="001034A6">
        <w:t>Links</w:t>
      </w:r>
    </w:p>
    <w:p w:rsidR="00000000" w:rsidRPr="001034A6" w:rsidP="00345668">
      <w:pPr>
        <w:pStyle w:val="BodyText"/>
      </w:pPr>
      <w:r w:rsidRPr="00103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30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34A6" w:rsidP="00345668">
      <w:pPr>
        <w:pStyle w:val="BodyText"/>
        <w:sectPr w:rsidSect="001034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4A6" w:rsidP="001034A6">
      <w:pPr>
        <w:pStyle w:val="SuperHeading"/>
      </w:pPr>
      <w:r w:rsidRPr="001034A6">
        <w:t xml:space="preserve">Assessment </w:t>
      </w:r>
      <w:r w:rsidRPr="001034A6">
        <w:t>Requirements for BSBADM503 Plan and manage conferences</w:t>
      </w:r>
    </w:p>
    <w:p w:rsidR="00000000" w:rsidRPr="001034A6" w:rsidP="001034A6">
      <w:pPr>
        <w:pStyle w:val="Heading1"/>
      </w:pPr>
      <w:bookmarkStart w:id="8" w:name="O_701721"/>
      <w:bookmarkEnd w:id="8"/>
      <w:r w:rsidRPr="001034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rPr>
                <w:rStyle w:val="SpecialBold"/>
              </w:rPr>
              <w:t>Comments</w:t>
            </w:r>
          </w:p>
        </w:tc>
      </w:tr>
      <w:tr w:rsidTr="001034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A6">
            <w:pPr>
              <w:pStyle w:val="BodyText"/>
              <w:rPr>
                <w:lang w:val="en-NZ"/>
              </w:rPr>
            </w:pPr>
            <w:r w:rsidRPr="001034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A6" w:rsidP="001034A6">
            <w:pPr>
              <w:pStyle w:val="BodyText"/>
            </w:pPr>
            <w:r w:rsidRPr="001034A6">
              <w:t>This version first released with BSB Business Services Training Package Version 1.0.</w:t>
            </w:r>
          </w:p>
        </w:tc>
      </w:tr>
    </w:tbl>
    <w:p w:rsidR="00000000" w:rsidRPr="001034A6" w:rsidP="001034A6">
      <w:pPr>
        <w:pStyle w:val="BodyText"/>
      </w:pP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9" w:name="O_701722"/>
      <w:bookmarkEnd w:id="9"/>
      <w:r w:rsidRPr="001034A6">
        <w:t>Performance Evidence</w:t>
      </w:r>
    </w:p>
    <w:p w:rsidR="00000000" w:rsidRPr="001034A6" w:rsidP="00345668">
      <w:pPr>
        <w:pStyle w:val="BodyText"/>
      </w:pPr>
      <w:r w:rsidRPr="001034A6">
        <w:t>Evidence of the ability to:</w:t>
      </w:r>
    </w:p>
    <w:p w:rsidR="00000000" w:rsidRPr="001034A6" w:rsidP="001034A6">
      <w:pPr>
        <w:pStyle w:val="ListBullet"/>
      </w:pPr>
      <w:r w:rsidRPr="001034A6">
        <w:t>prepare and investigate conference requirements</w:t>
      </w:r>
    </w:p>
    <w:p w:rsidR="00000000" w:rsidRPr="001034A6" w:rsidP="001034A6">
      <w:pPr>
        <w:pStyle w:val="ListBullet"/>
      </w:pPr>
      <w:r w:rsidRPr="001034A6">
        <w:t>promote the conference using public relations strategies according to predetermined budgets and deadlines</w:t>
      </w:r>
    </w:p>
    <w:p w:rsidR="00000000" w:rsidRPr="001034A6" w:rsidP="001034A6">
      <w:pPr>
        <w:pStyle w:val="ListBullet"/>
      </w:pPr>
      <w:r w:rsidRPr="001034A6">
        <w:t>coordinate conference proceedings including addressing any problems as th</w:t>
      </w:r>
      <w:r w:rsidRPr="001034A6">
        <w:t>ey arise</w:t>
      </w:r>
    </w:p>
    <w:p w:rsidR="00000000" w:rsidRPr="001034A6" w:rsidP="001034A6">
      <w:pPr>
        <w:pStyle w:val="ListBullet"/>
      </w:pPr>
      <w:r w:rsidRPr="001034A6">
        <w:t>fulfil all post-conference requirements according to organisational requirements.</w:t>
      </w:r>
    </w:p>
    <w:p w:rsidR="00000000" w:rsidRPr="001034A6" w:rsidP="001034A6">
      <w:pPr>
        <w:pStyle w:val="BodyText"/>
      </w:pPr>
    </w:p>
    <w:p w:rsidR="00000000" w:rsidRPr="001034A6" w:rsidP="00345668">
      <w:pPr>
        <w:pStyle w:val="BodyText"/>
      </w:pPr>
      <w:r w:rsidRPr="001034A6">
        <w:t>Note: If a specific volume or frequency is not stated, then evidence must be provided at least once.</w:t>
      </w:r>
    </w:p>
    <w:p w:rsidR="00000000" w:rsidRPr="001034A6" w:rsidP="001034A6">
      <w:pPr>
        <w:pStyle w:val="Heading1"/>
      </w:pPr>
      <w:bookmarkStart w:id="10" w:name="O_701723"/>
      <w:bookmarkEnd w:id="10"/>
      <w:r w:rsidRPr="001034A6">
        <w:t>Knowledge Evidence</w:t>
      </w:r>
    </w:p>
    <w:p w:rsidR="00000000" w:rsidRPr="001034A6" w:rsidP="00345668">
      <w:pPr>
        <w:pStyle w:val="BodyText"/>
      </w:pPr>
      <w:r w:rsidRPr="001034A6">
        <w:t>To complete the unit requirements safely and effectively, the individual must:</w:t>
      </w:r>
    </w:p>
    <w:p w:rsidR="00000000" w:rsidRPr="001034A6" w:rsidP="001034A6">
      <w:pPr>
        <w:pStyle w:val="ListBullet"/>
      </w:pPr>
      <w:r w:rsidRPr="001034A6">
        <w:t>summarise relevant organisational policies and procedures for planning and managing conferences</w:t>
      </w:r>
    </w:p>
    <w:p w:rsidR="00000000" w:rsidRPr="001034A6" w:rsidP="001034A6">
      <w:pPr>
        <w:pStyle w:val="ListBullet"/>
      </w:pPr>
      <w:r w:rsidRPr="001034A6">
        <w:t>outline tools that could be used in managing conferences</w:t>
      </w:r>
    </w:p>
    <w:p w:rsidR="00000000" w:rsidRPr="001034A6" w:rsidP="001034A6">
      <w:pPr>
        <w:pStyle w:val="ListBullet"/>
      </w:pPr>
      <w:r w:rsidRPr="001034A6">
        <w:t>explain budgeting strat</w:t>
      </w:r>
      <w:r w:rsidRPr="001034A6">
        <w:t>egies used for projects</w:t>
      </w:r>
    </w:p>
    <w:p w:rsidR="00000000" w:rsidRPr="001034A6" w:rsidP="001034A6">
      <w:pPr>
        <w:pStyle w:val="ListBullet"/>
      </w:pPr>
      <w:r w:rsidRPr="001034A6">
        <w:t xml:space="preserve">identify techniques for conference planning including setting milestones. </w:t>
      </w:r>
    </w:p>
    <w:p w:rsidR="00000000" w:rsidRPr="001034A6" w:rsidP="001034A6">
      <w:pPr>
        <w:pStyle w:val="AllowPageBreak"/>
      </w:pPr>
    </w:p>
    <w:p w:rsidR="00000000" w:rsidRPr="001034A6" w:rsidP="001034A6">
      <w:pPr>
        <w:pStyle w:val="Heading1"/>
      </w:pPr>
      <w:bookmarkStart w:id="11" w:name="O_701724"/>
      <w:bookmarkEnd w:id="11"/>
      <w:r w:rsidRPr="001034A6">
        <w:t>Assessment Conditions</w:t>
      </w:r>
    </w:p>
    <w:p w:rsidR="00000000" w:rsidRPr="001034A6" w:rsidP="00345668">
      <w:pPr>
        <w:pStyle w:val="BodyText"/>
      </w:pPr>
      <w:r w:rsidRPr="001034A6">
        <w:t>Assessment must be conducted in a safe environment where evidence gathered demonstrates consistent performance of typi</w:t>
      </w:r>
      <w:r w:rsidRPr="001034A6">
        <w:t>cal activities experienced in the general administration field of work and include access to:</w:t>
      </w:r>
    </w:p>
    <w:p w:rsidR="00000000" w:rsidRPr="001034A6" w:rsidP="001034A6">
      <w:pPr>
        <w:pStyle w:val="ListBullet"/>
      </w:pPr>
      <w:r w:rsidRPr="001034A6">
        <w:t xml:space="preserve">office equipment </w:t>
      </w:r>
    </w:p>
    <w:p w:rsidR="00000000" w:rsidRPr="001034A6" w:rsidP="001034A6">
      <w:pPr>
        <w:pStyle w:val="ListBullet"/>
      </w:pPr>
      <w:r w:rsidRPr="001034A6">
        <w:t>reference material related to conference venues, transport, accommodation and catering</w:t>
      </w:r>
    </w:p>
    <w:p w:rsidR="00000000" w:rsidRPr="001034A6" w:rsidP="001034A6">
      <w:pPr>
        <w:pStyle w:val="ListBullet"/>
      </w:pPr>
      <w:r w:rsidRPr="001034A6">
        <w:t>necessary conference documentation</w:t>
      </w:r>
    </w:p>
    <w:p w:rsidR="00000000" w:rsidRPr="001034A6" w:rsidP="001034A6">
      <w:pPr>
        <w:pStyle w:val="ListBullet"/>
      </w:pPr>
      <w:r w:rsidRPr="001034A6">
        <w:t>relevant contact pers</w:t>
      </w:r>
      <w:r w:rsidRPr="001034A6">
        <w:t>ons, including speakers, clients and management.</w:t>
      </w:r>
    </w:p>
    <w:p w:rsidR="00000000" w:rsidRPr="001034A6" w:rsidP="001034A6">
      <w:pPr>
        <w:pStyle w:val="BodyText"/>
      </w:pPr>
    </w:p>
    <w:p w:rsidR="00000000" w:rsidRPr="001034A6" w:rsidP="00345668">
      <w:pPr>
        <w:pStyle w:val="BodyText"/>
      </w:pPr>
      <w:r w:rsidRPr="001034A6">
        <w:t>Assessors must satisfy NVR/AQTF assessor requirements.</w:t>
      </w:r>
    </w:p>
    <w:p w:rsidR="00000000" w:rsidRPr="001034A6" w:rsidP="001034A6">
      <w:pPr>
        <w:pStyle w:val="Heading1"/>
      </w:pPr>
      <w:bookmarkStart w:id="12" w:name="O_701727"/>
      <w:bookmarkEnd w:id="12"/>
      <w:r w:rsidRPr="001034A6">
        <w:t>Links</w:t>
      </w:r>
    </w:p>
    <w:p w:rsidR="00000000" w:rsidRPr="001034A6" w:rsidP="00345668">
      <w:pPr>
        <w:pStyle w:val="BodyText"/>
      </w:pPr>
      <w:r w:rsidRPr="001034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30A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034A6" w:rsidP="001034A6"/>
    <w:sectPr w:rsidSect="001034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 w:rsidRPr="00345668" w:rsidP="00345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68" w:rsidP="00103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668" w:rsidP="00103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5668" w:rsidP="001034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 w:rsidP="001034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5668">
      <w:t>Approved</w:t>
    </w:r>
    <w:r w:rsidR="003456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56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5668">
      <w:rPr>
        <w:noProof/>
      </w:rPr>
      <w:t>4</w:t>
    </w:r>
    <w:r>
      <w:rPr>
        <w:noProof/>
      </w:rPr>
      <w:fldChar w:fldCharType="end"/>
    </w:r>
  </w:p>
  <w:p w:rsidR="001034A6" w:rsidP="001034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56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5668">
      <w:t>Future Skills Organisation</w:t>
    </w:r>
    <w:r w:rsidR="00345668">
      <w:fldChar w:fldCharType="end"/>
    </w:r>
  </w:p>
  <w:p w:rsidR="001034A6" w:rsidP="001034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4A6" w:rsidRPr="00345668" w:rsidP="00345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668" w:rsidRPr="002D2AF8" w:rsidP="00103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BSBADM503 Plan and manage conferences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5668" w:rsidP="001034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A6" w:rsidRPr="002D2AF8" w:rsidP="001034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5668">
      <w:t>BSBADM503 Plan and manage conferences</w:t>
    </w:r>
    <w:r w:rsidR="003456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5668">
      <w:rPr>
        <w:noProof/>
      </w:rPr>
      <w:t>2 March 2025</w:t>
    </w:r>
    <w:r>
      <w:fldChar w:fldCharType="end"/>
    </w:r>
  </w:p>
  <w:p w:rsidR="001034A6" w:rsidP="001034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94C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1C2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4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4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4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4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4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4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4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4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4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4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4A6"/>
  </w:style>
  <w:style w:type="character" w:customStyle="1" w:styleId="Heading1Char">
    <w:name w:val="Heading 1 Char"/>
    <w:basedOn w:val="DefaultParagraphFont"/>
    <w:link w:val="Heading1"/>
    <w:rsid w:val="001034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4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4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4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4A6"/>
    <w:rPr>
      <w:b/>
      <w:spacing w:val="0"/>
    </w:rPr>
  </w:style>
  <w:style w:type="character" w:styleId="Emphasis">
    <w:name w:val="Emphasis"/>
    <w:basedOn w:val="DefaultParagraphFont"/>
    <w:qFormat/>
    <w:rsid w:val="001034A6"/>
    <w:rPr>
      <w:i/>
    </w:rPr>
  </w:style>
  <w:style w:type="paragraph" w:customStyle="1" w:styleId="SuperHeading">
    <w:name w:val="SuperHeading"/>
    <w:basedOn w:val="Normal"/>
    <w:rsid w:val="001034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4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4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4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4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4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4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4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4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4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4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4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4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4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4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4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4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4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4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4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4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4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4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4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4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4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4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4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4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4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4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4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4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4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4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4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4A6"/>
  </w:style>
  <w:style w:type="paragraph" w:styleId="TableofFigures">
    <w:name w:val="table of figures"/>
    <w:basedOn w:val="Normal"/>
    <w:next w:val="Normal"/>
    <w:semiHidden/>
    <w:rsid w:val="001034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4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4A6"/>
    <w:rPr>
      <w:rFonts w:ascii="Wingdings" w:hAnsi="Wingdings"/>
    </w:rPr>
  </w:style>
  <w:style w:type="paragraph" w:customStyle="1" w:styleId="TableHeading">
    <w:name w:val="Table Heading"/>
    <w:basedOn w:val="HeadingBase"/>
    <w:rsid w:val="001034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4A6"/>
    <w:rPr>
      <w:color w:val="0033CC"/>
      <w:u w:val="none"/>
    </w:rPr>
  </w:style>
  <w:style w:type="paragraph" w:customStyle="1" w:styleId="BodyTextRight">
    <w:name w:val="Body Text Right"/>
    <w:basedOn w:val="BodyText"/>
    <w:rsid w:val="001034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4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4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4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4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4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4A6"/>
    <w:rPr>
      <w:sz w:val="32"/>
    </w:rPr>
  </w:style>
  <w:style w:type="paragraph" w:customStyle="1" w:styleId="HeadingProcedure">
    <w:name w:val="Heading Procedure"/>
    <w:basedOn w:val="HeadingBase"/>
    <w:next w:val="Normal"/>
    <w:rsid w:val="001034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4A6"/>
    <w:pPr>
      <w:spacing w:before="60" w:after="60"/>
    </w:pPr>
  </w:style>
  <w:style w:type="paragraph" w:styleId="ListContinue">
    <w:name w:val="List Continue"/>
    <w:basedOn w:val="List"/>
    <w:rsid w:val="001034A6"/>
    <w:pPr>
      <w:ind w:firstLine="0"/>
    </w:pPr>
  </w:style>
  <w:style w:type="paragraph" w:customStyle="1" w:styleId="ListNote">
    <w:name w:val="List Note"/>
    <w:basedOn w:val="List"/>
    <w:rsid w:val="001034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4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4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4A6"/>
    <w:rPr>
      <w:rFonts w:ascii="Courier New" w:hAnsi="Courier New"/>
    </w:rPr>
  </w:style>
  <w:style w:type="paragraph" w:customStyle="1" w:styleId="NoteBullet">
    <w:name w:val="Note Bullet"/>
    <w:basedOn w:val="Note"/>
    <w:rsid w:val="001034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4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4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4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4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4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4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4A6"/>
    <w:rPr>
      <w:b/>
      <w:smallCaps/>
    </w:rPr>
  </w:style>
  <w:style w:type="paragraph" w:customStyle="1" w:styleId="TableListNumber">
    <w:name w:val="Table List Number"/>
    <w:basedOn w:val="ListNumber"/>
    <w:rsid w:val="001034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4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4A6"/>
    <w:pPr>
      <w:numPr>
        <w:numId w:val="8"/>
      </w:numPr>
    </w:pPr>
  </w:style>
  <w:style w:type="paragraph" w:customStyle="1" w:styleId="ListAlpha2">
    <w:name w:val="List Alpha 2"/>
    <w:basedOn w:val="List2"/>
    <w:rsid w:val="001034A6"/>
    <w:pPr>
      <w:numPr>
        <w:numId w:val="7"/>
      </w:numPr>
    </w:pPr>
  </w:style>
  <w:style w:type="paragraph" w:styleId="List2">
    <w:name w:val="List 2"/>
    <w:basedOn w:val="BodyText"/>
    <w:rsid w:val="001034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4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4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4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4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4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4A6"/>
    <w:pPr>
      <w:numPr>
        <w:numId w:val="3"/>
      </w:numPr>
    </w:pPr>
  </w:style>
  <w:style w:type="paragraph" w:styleId="ListContinue2">
    <w:name w:val="List Continue 2"/>
    <w:basedOn w:val="List2"/>
    <w:rsid w:val="001034A6"/>
    <w:pPr>
      <w:ind w:firstLine="0"/>
    </w:pPr>
  </w:style>
  <w:style w:type="paragraph" w:styleId="ListContinue3">
    <w:name w:val="List Continue 3"/>
    <w:basedOn w:val="List3"/>
    <w:rsid w:val="001034A6"/>
    <w:pPr>
      <w:ind w:left="1021" w:firstLine="0"/>
    </w:pPr>
  </w:style>
  <w:style w:type="paragraph" w:styleId="ListContinue4">
    <w:name w:val="List Continue 4"/>
    <w:basedOn w:val="List4"/>
    <w:rsid w:val="001034A6"/>
    <w:pPr>
      <w:ind w:firstLine="0"/>
    </w:pPr>
  </w:style>
  <w:style w:type="paragraph" w:styleId="ListContinue5">
    <w:name w:val="List Continue 5"/>
    <w:basedOn w:val="List5"/>
    <w:rsid w:val="001034A6"/>
    <w:pPr>
      <w:ind w:firstLine="0"/>
    </w:pPr>
  </w:style>
  <w:style w:type="paragraph" w:styleId="ListNumber3">
    <w:name w:val="List Number 3"/>
    <w:basedOn w:val="List3"/>
    <w:rsid w:val="001034A6"/>
    <w:pPr>
      <w:numPr>
        <w:numId w:val="4"/>
      </w:numPr>
    </w:pPr>
  </w:style>
  <w:style w:type="paragraph" w:styleId="ListNumber4">
    <w:name w:val="List Number 4"/>
    <w:basedOn w:val="List4"/>
    <w:rsid w:val="001034A6"/>
    <w:pPr>
      <w:numPr>
        <w:numId w:val="5"/>
      </w:numPr>
    </w:pPr>
  </w:style>
  <w:style w:type="paragraph" w:styleId="ListNumber5">
    <w:name w:val="List Number 5"/>
    <w:basedOn w:val="List5"/>
    <w:rsid w:val="001034A6"/>
    <w:pPr>
      <w:numPr>
        <w:numId w:val="6"/>
      </w:numPr>
    </w:pPr>
  </w:style>
  <w:style w:type="paragraph" w:styleId="BlockText">
    <w:name w:val="Block Text"/>
    <w:basedOn w:val="Normal"/>
    <w:rsid w:val="001034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4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4A6"/>
    <w:rPr>
      <w:sz w:val="16"/>
      <w:vertAlign w:val="superscript"/>
    </w:rPr>
  </w:style>
  <w:style w:type="character" w:customStyle="1" w:styleId="Symbols">
    <w:name w:val="Symbols"/>
    <w:basedOn w:val="DefaultParagraphFont"/>
    <w:rsid w:val="001034A6"/>
    <w:rPr>
      <w:rFonts w:ascii="Symbol" w:hAnsi="Symbol"/>
    </w:rPr>
  </w:style>
  <w:style w:type="character" w:customStyle="1" w:styleId="MenuOptions">
    <w:name w:val="Menu Options"/>
    <w:basedOn w:val="DefaultParagraphFont"/>
    <w:rsid w:val="001034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4A6"/>
    <w:rPr>
      <w:b/>
    </w:rPr>
  </w:style>
  <w:style w:type="character" w:customStyle="1" w:styleId="Underlined">
    <w:name w:val="Underlined"/>
    <w:basedOn w:val="DefaultParagraphFont"/>
    <w:rsid w:val="001034A6"/>
    <w:rPr>
      <w:u w:val="single"/>
    </w:rPr>
  </w:style>
  <w:style w:type="paragraph" w:customStyle="1" w:styleId="TableBodyTextRight">
    <w:name w:val="Table Body Text Right"/>
    <w:basedOn w:val="TableBodyText"/>
    <w:rsid w:val="001034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4A6"/>
    <w:rPr>
      <w:sz w:val="18"/>
    </w:rPr>
  </w:style>
  <w:style w:type="paragraph" w:customStyle="1" w:styleId="BodySmallRight">
    <w:name w:val="Body Small Right"/>
    <w:basedOn w:val="BodyTextRight"/>
    <w:rsid w:val="001034A6"/>
    <w:rPr>
      <w:sz w:val="18"/>
      <w:szCs w:val="18"/>
    </w:rPr>
  </w:style>
  <w:style w:type="paragraph" w:customStyle="1" w:styleId="MarginEdition">
    <w:name w:val="Margin Edition"/>
    <w:basedOn w:val="MarginNote"/>
    <w:rsid w:val="001034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4A6"/>
    <w:rPr>
      <w:sz w:val="2"/>
      <w:szCs w:val="2"/>
    </w:rPr>
  </w:style>
  <w:style w:type="character" w:customStyle="1" w:styleId="Small">
    <w:name w:val="Small"/>
    <w:basedOn w:val="DefaultParagraphFont"/>
    <w:rsid w:val="001034A6"/>
    <w:rPr>
      <w:sz w:val="16"/>
    </w:rPr>
  </w:style>
  <w:style w:type="paragraph" w:customStyle="1" w:styleId="WideTable">
    <w:name w:val="Wide Table"/>
    <w:basedOn w:val="Normal"/>
    <w:rsid w:val="001034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4A6"/>
  </w:style>
  <w:style w:type="paragraph" w:styleId="Quote">
    <w:name w:val="Quote"/>
    <w:basedOn w:val="Heading1"/>
    <w:link w:val="QuoteChar"/>
    <w:qFormat/>
    <w:rsid w:val="001034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4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4A6"/>
    <w:pPr>
      <w:pageBreakBefore/>
    </w:pPr>
  </w:style>
  <w:style w:type="paragraph" w:customStyle="1" w:styleId="Border">
    <w:name w:val="Border"/>
    <w:basedOn w:val="Normal"/>
    <w:qFormat/>
    <w:rsid w:val="001034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4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4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4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4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4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4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4A6"/>
    <w:rPr>
      <w:u w:val="single"/>
    </w:rPr>
  </w:style>
  <w:style w:type="character" w:customStyle="1" w:styleId="BoldandItalics">
    <w:name w:val="Bold and Italics"/>
    <w:qFormat/>
    <w:rsid w:val="001034A6"/>
    <w:rPr>
      <w:b/>
      <w:i/>
      <w:u w:val="none"/>
    </w:rPr>
  </w:style>
  <w:style w:type="paragraph" w:styleId="BalloonText">
    <w:name w:val="Balloon Text"/>
    <w:basedOn w:val="Normal"/>
    <w:link w:val="BalloonTextChar"/>
    <w:rsid w:val="001034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4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4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4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4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4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4A6"/>
    <w:pPr>
      <w:spacing w:before="0" w:after="0"/>
    </w:pPr>
  </w:style>
  <w:style w:type="paragraph" w:customStyle="1" w:styleId="BodyTextBold">
    <w:name w:val="Body Text Bold"/>
    <w:basedOn w:val="BodyText"/>
    <w:qFormat/>
    <w:rsid w:val="001034A6"/>
    <w:rPr>
      <w:b/>
    </w:rPr>
  </w:style>
  <w:style w:type="character" w:styleId="Hyperlink">
    <w:name w:val="Hyperlink"/>
    <w:basedOn w:val="DefaultParagraphFont"/>
    <w:uiPriority w:val="99"/>
    <w:unhideWhenUsed/>
    <w:rsid w:val="00345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6849</Characters>
  <Application>Microsoft Office Word</Application>
  <DocSecurity>0</DocSecurity>
  <Lines>244</Lines>
  <Paragraphs>145</Paragraphs>
  <ScaleCrop>false</ScaleCrop>
  <Company>Author-it Software Corporation Ltd.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BSBADM503 Plan and manage conferences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