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65EA" w:rsidP="000365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BSBADM311 Maintain business resources</w:t>
      </w:r>
      <w:r>
        <w:fldChar w:fldCharType="end"/>
      </w:r>
    </w:p>
    <w:p w:rsidR="000365EA" w:rsidP="000365EA">
      <w:pPr>
        <w:pStyle w:val="Version"/>
        <w:sectPr w:rsidSect="00294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7EC" w:rsidP="002947EC">
      <w:pPr>
        <w:pStyle w:val="SuperHeading"/>
      </w:pPr>
      <w:r w:rsidRPr="002947EC">
        <w:t>BSBADM311 Maintain business resources</w:t>
      </w:r>
    </w:p>
    <w:p w:rsidR="00000000" w:rsidRPr="002947EC" w:rsidP="002947EC">
      <w:pPr>
        <w:pStyle w:val="Heading1"/>
      </w:pPr>
      <w:bookmarkStart w:id="1" w:name="O_700598"/>
      <w:bookmarkEnd w:id="1"/>
      <w:r w:rsidRPr="00294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4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rPr>
                <w:rStyle w:val="SpecialBold"/>
              </w:rPr>
              <w:t>Comments</w:t>
            </w:r>
          </w:p>
        </w:tc>
      </w:tr>
      <w:tr w:rsidTr="00294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t>This version first released with BSB Business Services Training Package Version 1.0.</w:t>
            </w:r>
          </w:p>
        </w:tc>
      </w:tr>
    </w:tbl>
    <w:p w:rsidR="00000000" w:rsidRPr="002947EC" w:rsidP="002947EC">
      <w:pPr>
        <w:pStyle w:val="BodyText"/>
      </w:pPr>
    </w:p>
    <w:p w:rsidR="00000000" w:rsidRPr="002947EC" w:rsidP="002947EC">
      <w:pPr>
        <w:pStyle w:val="AllowPageBreak"/>
      </w:pPr>
    </w:p>
    <w:p w:rsidR="00000000" w:rsidRPr="002947EC" w:rsidP="002947EC">
      <w:pPr>
        <w:pStyle w:val="Heading1"/>
      </w:pPr>
      <w:bookmarkStart w:id="2" w:name="O_700599"/>
      <w:bookmarkEnd w:id="2"/>
      <w:r w:rsidRPr="002947EC">
        <w:t>Application</w:t>
      </w:r>
    </w:p>
    <w:p w:rsidR="00000000" w:rsidRPr="002947EC" w:rsidP="000365EA">
      <w:pPr>
        <w:pStyle w:val="BodyText"/>
      </w:pPr>
      <w:r w:rsidRPr="002947EC">
        <w:t>This unit describes the skills and knowledge required to determine, administer and maintain</w:t>
      </w:r>
      <w:r w:rsidRPr="002947EC">
        <w:t xml:space="preserve"> resources and equipment to complete a variety of tasks.</w:t>
      </w:r>
    </w:p>
    <w:p w:rsidR="00000000" w:rsidRPr="002947EC" w:rsidP="000365EA">
      <w:pPr>
        <w:pStyle w:val="BodyText"/>
      </w:pPr>
      <w:r w:rsidRPr="002947EC">
        <w:t>It applies to individuals who are skilled operators and apply a broad range of competencies in various work contexts. They may exercise discretion and judgement using appropriate theoretical knowled</w:t>
      </w:r>
      <w:r w:rsidRPr="002947EC">
        <w:t>ge of business resources and their basic maintenance to provide technical advice and support to a team.</w:t>
      </w:r>
    </w:p>
    <w:p w:rsidR="00000000" w:rsidRPr="002947EC" w:rsidP="000365EA">
      <w:pPr>
        <w:pStyle w:val="BodyText"/>
      </w:pPr>
      <w:r w:rsidRPr="002947EC">
        <w:t>No licensing, legislative or certification requirements apply to this unit at the time of publication.</w:t>
      </w:r>
    </w:p>
    <w:p w:rsidR="00000000" w:rsidRPr="002947EC" w:rsidP="002947EC">
      <w:pPr>
        <w:pStyle w:val="Heading1"/>
      </w:pPr>
      <w:bookmarkStart w:id="3" w:name="O_700602"/>
      <w:bookmarkEnd w:id="3"/>
      <w:r w:rsidRPr="002947EC">
        <w:t>Unit Sector</w:t>
      </w:r>
    </w:p>
    <w:p w:rsidR="00000000" w:rsidRPr="002947EC" w:rsidP="000365EA">
      <w:pPr>
        <w:pStyle w:val="BodyText"/>
      </w:pPr>
      <w:r w:rsidRPr="002947EC">
        <w:t>Administration – Ge</w:t>
      </w:r>
      <w:r w:rsidRPr="002947EC">
        <w:t>neral Administration</w:t>
      </w:r>
    </w:p>
    <w:p w:rsidR="00000000" w:rsidRPr="002947EC" w:rsidP="002947EC">
      <w:pPr>
        <w:pStyle w:val="Heading1"/>
      </w:pPr>
      <w:bookmarkStart w:id="4" w:name="O_700603"/>
      <w:bookmarkEnd w:id="4"/>
      <w:r w:rsidRPr="002947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4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rPr>
                <w:rStyle w:val="SpecialBold"/>
              </w:rPr>
              <w:t>PERFORMANCE CRITERIA</w:t>
            </w:r>
          </w:p>
        </w:tc>
      </w:tr>
      <w:tr w:rsidTr="00294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1 Advise on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t xml:space="preserve">1.1 Calculate estimates of future and present business resource needs in accordance with organisational requirements  </w:t>
            </w:r>
          </w:p>
          <w:p w:rsidR="00000000" w:rsidRPr="002947EC" w:rsidP="002947EC">
            <w:pPr>
              <w:pStyle w:val="BodyText"/>
            </w:pPr>
            <w:r w:rsidRPr="002947EC">
              <w:t xml:space="preserve">1.2 Ensure advice is clear, concise and relevant to achieve organisational requirements  </w:t>
            </w:r>
          </w:p>
          <w:p w:rsidR="00000000" w:rsidRPr="002947EC" w:rsidP="002947EC">
            <w:pPr>
              <w:pStyle w:val="BodyText"/>
            </w:pPr>
            <w:r w:rsidRPr="002947EC">
              <w:t>1.3 Provide i</w:t>
            </w:r>
            <w:r w:rsidRPr="002947EC">
              <w:t xml:space="preserve">nformation on the most economical and effective choice of equipment, materials and suppliers  </w:t>
            </w:r>
          </w:p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1.4 Identify resource shortages and possible impact on operations</w:t>
            </w:r>
          </w:p>
        </w:tc>
      </w:tr>
      <w:tr w:rsidTr="00294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2 Monitor resource usage and maintenance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t xml:space="preserve">2.1 Ensure resource handling is in accordance with established organisational requirements including occupational health and safety requirements  </w:t>
            </w:r>
          </w:p>
          <w:p w:rsidR="00000000" w:rsidRPr="002947EC" w:rsidP="002947EC">
            <w:pPr>
              <w:pStyle w:val="BodyText"/>
            </w:pPr>
            <w:r w:rsidRPr="002947EC">
              <w:t xml:space="preserve">2.2 Use business technology to monitor and identify the effective use of resources  </w:t>
            </w:r>
          </w:p>
          <w:p w:rsidR="00000000" w:rsidRPr="002947EC" w:rsidP="002947EC">
            <w:pPr>
              <w:pStyle w:val="BodyText"/>
            </w:pPr>
            <w:r w:rsidRPr="002947EC">
              <w:t>2.3 Use consultation wit</w:t>
            </w:r>
            <w:r w:rsidRPr="002947EC">
              <w:t>h individuals and teams to facilitate effective decision-making on the appropriate allocation of resources</w:t>
            </w:r>
          </w:p>
          <w:p w:rsidR="00000000" w:rsidRPr="002947EC" w:rsidP="002947EC">
            <w:pPr>
              <w:pStyle w:val="BodyText"/>
            </w:pPr>
            <w:r w:rsidRPr="002947EC">
              <w:t xml:space="preserve">2.4 Identify and adhere to relevant policies regarding resource use in the performance of operational tasks  </w:t>
            </w:r>
          </w:p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2.5 Routinely monitor and compare resou</w:t>
            </w:r>
            <w:r w:rsidRPr="002947EC">
              <w:t>rce usage with estimated requirements in budget plans</w:t>
            </w:r>
          </w:p>
        </w:tc>
      </w:tr>
      <w:tr w:rsidTr="00294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3 Acquire resources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t xml:space="preserve">3.1 Ensure acquisition and storage of resources is in accordance with organisational requirements, is cost effective, and consistent with organisational timelines  </w:t>
            </w:r>
          </w:p>
          <w:p w:rsidR="00000000" w:rsidRPr="002947EC" w:rsidP="002947EC">
            <w:pPr>
              <w:pStyle w:val="BodyText"/>
            </w:pPr>
            <w:r w:rsidRPr="002947EC">
              <w:t>3.2 Acquire reso</w:t>
            </w:r>
            <w:r w:rsidRPr="002947EC">
              <w:t xml:space="preserve">urces within available timelines to meet identified requirements  </w:t>
            </w:r>
          </w:p>
          <w:p w:rsidR="00000000" w:rsidRPr="002947EC" w:rsidP="002947EC">
            <w:pPr>
              <w:pStyle w:val="BodyText"/>
            </w:pPr>
            <w:r w:rsidRPr="002947EC">
              <w:t>3.3 Review resource acquisition processes to identify improvements in future resource acquisitions</w:t>
            </w:r>
          </w:p>
        </w:tc>
      </w:tr>
    </w:tbl>
    <w:p w:rsidR="00000000" w:rsidRPr="002947EC" w:rsidP="002947EC">
      <w:pPr>
        <w:pStyle w:val="BodyText"/>
      </w:pPr>
    </w:p>
    <w:p w:rsidR="00000000" w:rsidRPr="002947EC" w:rsidP="002947EC">
      <w:pPr>
        <w:pStyle w:val="AllowPageBreak"/>
      </w:pPr>
    </w:p>
    <w:p w:rsidR="00000000" w:rsidRPr="002947EC" w:rsidP="002947EC">
      <w:pPr>
        <w:pStyle w:val="Heading1"/>
      </w:pPr>
      <w:bookmarkStart w:id="5" w:name="O_700604"/>
      <w:bookmarkEnd w:id="5"/>
      <w:r w:rsidRPr="002947EC">
        <w:t>Foundation Skills</w:t>
      </w:r>
    </w:p>
    <w:p w:rsidR="00000000" w:rsidRPr="000365EA" w:rsidP="000365EA">
      <w:pPr>
        <w:pStyle w:val="BodyText"/>
        <w:rPr>
          <w:i/>
        </w:rPr>
      </w:pPr>
      <w:r w:rsidRPr="000365EA">
        <w:rPr>
          <w:rStyle w:val="Emphasis"/>
        </w:rPr>
        <w:t>This section describes language, literacy, numeracy a</w:t>
      </w:r>
      <w:r w:rsidRPr="000365EA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Performance</w:t>
            </w:r>
          </w:p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rPr>
                <w:rStyle w:val="SpecialBold"/>
              </w:rPr>
              <w:t>Description</w:t>
            </w:r>
          </w:p>
        </w:tc>
      </w:tr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1.1, 1.4, 2.4, 2.5, 3.3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ListBullet"/>
              <w:rPr>
                <w:lang w:val="en-NZ"/>
              </w:rPr>
            </w:pPr>
            <w:r w:rsidRPr="002947EC">
              <w:t>Identifies and interprets information from a range of sources, including organisational policies and procedures</w:t>
            </w:r>
          </w:p>
        </w:tc>
      </w:tr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1.1, 1.3, 2.2, 2.5, 3.3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ListBullet"/>
              <w:rPr>
                <w:lang w:val="en-NZ"/>
              </w:rPr>
            </w:pPr>
            <w:r w:rsidRPr="002947EC">
              <w:t xml:space="preserve">Uses clear and succinct language and appropriate layout to provide information, advice and support materials </w:t>
            </w:r>
          </w:p>
        </w:tc>
      </w:tr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1.2, 1.3, 2.3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ListBullet"/>
            </w:pPr>
            <w:r w:rsidRPr="002947EC">
              <w:t>Presents information or advice choosing language appropriate to the context and needs of the audience</w:t>
            </w:r>
          </w:p>
          <w:p w:rsidR="00000000" w:rsidP="002947EC">
            <w:pPr>
              <w:pStyle w:val="ListBullet"/>
              <w:rPr>
                <w:lang w:val="en-NZ"/>
              </w:rPr>
            </w:pPr>
            <w:r w:rsidRPr="002947EC">
              <w:t xml:space="preserve">Uses active listening and questioning to confirm </w:t>
            </w:r>
            <w:r w:rsidRPr="002947EC">
              <w:t xml:space="preserve">understanding </w:t>
            </w:r>
          </w:p>
        </w:tc>
      </w:tr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1.1, 1.3, 1.4, 2.2, 2.4, 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ListBullet"/>
            </w:pPr>
            <w:r w:rsidRPr="002947EC">
              <w:t>Selects and uses appropriate tools to aid with estimation and other resource assessment requirements</w:t>
            </w:r>
          </w:p>
          <w:p w:rsidR="00000000" w:rsidP="002947EC">
            <w:pPr>
              <w:pStyle w:val="ListBullet"/>
              <w:rPr>
                <w:lang w:val="en-NZ"/>
              </w:rPr>
            </w:pPr>
            <w:r w:rsidRPr="002947EC">
              <w:t>Uses a combination of mainly informal and some formal written mathematical equations to represent the outcomes of the resource allocation process</w:t>
            </w:r>
          </w:p>
        </w:tc>
      </w:tr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Navigate</w:t>
            </w:r>
            <w:r w:rsidRPr="002947EC">
              <w:t xml:space="preserve">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 xml:space="preserve">1.1, 1.2, 2.1, 2.4, 3.1, 3.2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ListBullet"/>
              <w:rPr>
                <w:lang w:val="en-NZ"/>
              </w:rPr>
            </w:pPr>
            <w:r w:rsidRPr="002947EC">
              <w:t>Takes some personal responsibility for adherence to organisational procedures and protocols</w:t>
            </w:r>
          </w:p>
        </w:tc>
      </w:tr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ListBullet"/>
              <w:rPr>
                <w:lang w:val="en-NZ"/>
              </w:rPr>
            </w:pPr>
            <w:r w:rsidRPr="002947EC">
              <w:t xml:space="preserve">Uses collaborative techniques to engage personnel in consultations and negotiations </w:t>
            </w:r>
          </w:p>
        </w:tc>
      </w:tr>
      <w:tr w:rsidTr="00294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G</w:t>
            </w:r>
            <w:r w:rsidRPr="002947EC">
              <w:t>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1.1, 1.3, 1.4, 2.2, 2.5, 3.3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ListBullet"/>
            </w:pPr>
            <w:r w:rsidRPr="002947EC">
              <w:t>Plans a range of routine tasks and required resources, accepting goals and aiming to achieve them within allocated timeframes</w:t>
            </w:r>
          </w:p>
          <w:p w:rsidR="00000000" w:rsidRPr="002947EC" w:rsidP="002947EC">
            <w:pPr>
              <w:pStyle w:val="ListBullet"/>
            </w:pPr>
            <w:r w:rsidRPr="002947EC">
              <w:t>Recognises and takes responsibility for addressing predictable problems in familiar</w:t>
            </w:r>
            <w:r w:rsidRPr="002947EC">
              <w:t xml:space="preserve"> work contexts </w:t>
            </w:r>
          </w:p>
          <w:p w:rsidR="00000000" w:rsidRPr="002947EC" w:rsidP="002947EC">
            <w:pPr>
              <w:pStyle w:val="ListBullet"/>
            </w:pPr>
            <w:r w:rsidRPr="002947EC">
              <w:t xml:space="preserve">Follows routine procedures for using digital technology to enter, store and retrieve information directly relevant to role   </w:t>
            </w:r>
          </w:p>
          <w:p w:rsidR="00000000" w:rsidRPr="002947EC" w:rsidP="002947EC">
            <w:pPr>
              <w:pStyle w:val="ListBullet"/>
            </w:pPr>
            <w:r w:rsidRPr="002947EC">
              <w:t xml:space="preserve">Understands the purpose and some specific functions of some common digital tools used in work contexts   </w:t>
            </w:r>
          </w:p>
          <w:p w:rsidR="00000000" w:rsidRPr="002947EC" w:rsidP="002947EC">
            <w:pPr>
              <w:pStyle w:val="ListBullet"/>
            </w:pPr>
            <w:r w:rsidRPr="002947EC">
              <w:t xml:space="preserve">Evaluates effectiveness of decisions in terms of how well they met stated goals </w:t>
            </w:r>
          </w:p>
        </w:tc>
      </w:tr>
    </w:tbl>
    <w:p w:rsidR="00000000" w:rsidRPr="002947EC" w:rsidP="002947EC">
      <w:pPr>
        <w:pStyle w:val="BodyText"/>
      </w:pPr>
    </w:p>
    <w:p w:rsidR="00000000" w:rsidRPr="002947EC" w:rsidP="002947EC">
      <w:pPr>
        <w:pStyle w:val="AllowPageBreak"/>
      </w:pPr>
    </w:p>
    <w:p w:rsidR="00000000" w:rsidRPr="002947EC" w:rsidP="002947EC">
      <w:pPr>
        <w:pStyle w:val="Heading1"/>
      </w:pPr>
      <w:bookmarkStart w:id="6" w:name="O_700606"/>
      <w:bookmarkEnd w:id="6"/>
      <w:r w:rsidRPr="002947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94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 xml:space="preserve">Code and title </w:t>
            </w:r>
          </w:p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Code and title</w:t>
            </w:r>
          </w:p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rPr>
                <w:rStyle w:val="SpecialBold"/>
              </w:rPr>
              <w:t>Equivalence status</w:t>
            </w:r>
          </w:p>
        </w:tc>
      </w:tr>
      <w:tr w:rsidTr="00294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BSBADM311 Maintain business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BSBADM311A Maintain business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EC">
            <w:pPr>
              <w:pStyle w:val="BodyText"/>
              <w:rPr>
                <w:lang w:val="en-NZ"/>
              </w:rPr>
            </w:pPr>
            <w:r w:rsidRPr="002947E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EC" w:rsidP="002947EC">
            <w:pPr>
              <w:pStyle w:val="BodyText"/>
            </w:pPr>
            <w:r w:rsidRPr="002947EC">
              <w:t>Equivalent unit</w:t>
            </w:r>
          </w:p>
        </w:tc>
      </w:tr>
    </w:tbl>
    <w:p w:rsidR="00000000" w:rsidRPr="002947EC" w:rsidP="002947EC">
      <w:pPr>
        <w:pStyle w:val="BodyText"/>
      </w:pPr>
    </w:p>
    <w:p w:rsidR="00000000" w:rsidRPr="002947EC" w:rsidP="002947EC">
      <w:pPr>
        <w:pStyle w:val="AllowPageBreak"/>
      </w:pPr>
    </w:p>
    <w:p w:rsidR="00000000" w:rsidRPr="002947EC" w:rsidP="002947EC">
      <w:pPr>
        <w:pStyle w:val="Heading1"/>
      </w:pPr>
      <w:bookmarkStart w:id="7" w:name="O_700613"/>
      <w:bookmarkEnd w:id="7"/>
      <w:r w:rsidRPr="002947EC">
        <w:t>Links</w:t>
      </w:r>
    </w:p>
    <w:p w:rsidR="00000000" w:rsidRPr="002947EC" w:rsidP="000365EA">
      <w:pPr>
        <w:pStyle w:val="BodyText"/>
      </w:pPr>
      <w:r w:rsidRPr="00294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6C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47EC" w:rsidP="002947EC"/>
    <w:sectPr w:rsidSect="00294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EC" w:rsidRPr="000365EA" w:rsidP="000365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EA" w:rsidP="00294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65EA" w:rsidP="00294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65EA" w:rsidP="00294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7EC" w:rsidRPr="000365EA" w:rsidP="000365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EA" w:rsidRPr="002D2AF8" w:rsidP="00294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BSBADM311 Maintain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365EA" w:rsidP="00294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026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C41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7EC"/>
  </w:style>
  <w:style w:type="character" w:customStyle="1" w:styleId="Heading1Char">
    <w:name w:val="Heading 1 Char"/>
    <w:basedOn w:val="DefaultParagraphFont"/>
    <w:link w:val="Heading1"/>
    <w:rsid w:val="00294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7EC"/>
    <w:rPr>
      <w:b/>
      <w:spacing w:val="0"/>
    </w:rPr>
  </w:style>
  <w:style w:type="character" w:styleId="Emphasis">
    <w:name w:val="Emphasis"/>
    <w:basedOn w:val="DefaultParagraphFont"/>
    <w:qFormat/>
    <w:rsid w:val="002947EC"/>
    <w:rPr>
      <w:i/>
    </w:rPr>
  </w:style>
  <w:style w:type="paragraph" w:customStyle="1" w:styleId="SuperHeading">
    <w:name w:val="SuperHeading"/>
    <w:basedOn w:val="Normal"/>
    <w:rsid w:val="00294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7EC"/>
  </w:style>
  <w:style w:type="paragraph" w:styleId="TableofFigures">
    <w:name w:val="table of figures"/>
    <w:basedOn w:val="Normal"/>
    <w:next w:val="Normal"/>
    <w:semiHidden/>
    <w:rsid w:val="00294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7EC"/>
    <w:rPr>
      <w:rFonts w:ascii="Wingdings" w:hAnsi="Wingdings"/>
    </w:rPr>
  </w:style>
  <w:style w:type="paragraph" w:customStyle="1" w:styleId="TableHeading">
    <w:name w:val="Table Heading"/>
    <w:basedOn w:val="HeadingBase"/>
    <w:rsid w:val="00294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7EC"/>
    <w:rPr>
      <w:color w:val="0033CC"/>
      <w:u w:val="none"/>
    </w:rPr>
  </w:style>
  <w:style w:type="paragraph" w:customStyle="1" w:styleId="BodyTextRight">
    <w:name w:val="Body Text Right"/>
    <w:basedOn w:val="BodyText"/>
    <w:rsid w:val="00294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7EC"/>
    <w:rPr>
      <w:sz w:val="32"/>
    </w:rPr>
  </w:style>
  <w:style w:type="paragraph" w:customStyle="1" w:styleId="HeadingProcedure">
    <w:name w:val="Heading Procedure"/>
    <w:basedOn w:val="HeadingBase"/>
    <w:next w:val="Normal"/>
    <w:rsid w:val="00294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7EC"/>
    <w:pPr>
      <w:spacing w:before="60" w:after="60"/>
    </w:pPr>
  </w:style>
  <w:style w:type="paragraph" w:styleId="ListContinue">
    <w:name w:val="List Continue"/>
    <w:basedOn w:val="List"/>
    <w:rsid w:val="002947EC"/>
    <w:pPr>
      <w:ind w:firstLine="0"/>
    </w:pPr>
  </w:style>
  <w:style w:type="paragraph" w:customStyle="1" w:styleId="ListNote">
    <w:name w:val="List Note"/>
    <w:basedOn w:val="List"/>
    <w:rsid w:val="00294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7EC"/>
    <w:rPr>
      <w:rFonts w:ascii="Courier New" w:hAnsi="Courier New"/>
    </w:rPr>
  </w:style>
  <w:style w:type="paragraph" w:customStyle="1" w:styleId="NoteBullet">
    <w:name w:val="Note Bullet"/>
    <w:basedOn w:val="Note"/>
    <w:rsid w:val="00294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7EC"/>
    <w:rPr>
      <w:b/>
      <w:smallCaps/>
    </w:rPr>
  </w:style>
  <w:style w:type="paragraph" w:customStyle="1" w:styleId="TableListNumber">
    <w:name w:val="Table List Number"/>
    <w:basedOn w:val="ListNumber"/>
    <w:rsid w:val="00294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7EC"/>
    <w:pPr>
      <w:numPr>
        <w:numId w:val="8"/>
      </w:numPr>
    </w:pPr>
  </w:style>
  <w:style w:type="paragraph" w:customStyle="1" w:styleId="ListAlpha2">
    <w:name w:val="List Alpha 2"/>
    <w:basedOn w:val="List2"/>
    <w:rsid w:val="002947EC"/>
    <w:pPr>
      <w:numPr>
        <w:numId w:val="7"/>
      </w:numPr>
    </w:pPr>
  </w:style>
  <w:style w:type="paragraph" w:styleId="List2">
    <w:name w:val="List 2"/>
    <w:basedOn w:val="BodyText"/>
    <w:rsid w:val="00294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7EC"/>
    <w:pPr>
      <w:numPr>
        <w:numId w:val="3"/>
      </w:numPr>
    </w:pPr>
  </w:style>
  <w:style w:type="paragraph" w:styleId="ListContinue2">
    <w:name w:val="List Continue 2"/>
    <w:basedOn w:val="List2"/>
    <w:rsid w:val="002947EC"/>
    <w:pPr>
      <w:ind w:firstLine="0"/>
    </w:pPr>
  </w:style>
  <w:style w:type="paragraph" w:styleId="ListContinue3">
    <w:name w:val="List Continue 3"/>
    <w:basedOn w:val="List3"/>
    <w:rsid w:val="002947EC"/>
    <w:pPr>
      <w:ind w:left="1021" w:firstLine="0"/>
    </w:pPr>
  </w:style>
  <w:style w:type="paragraph" w:styleId="ListContinue4">
    <w:name w:val="List Continue 4"/>
    <w:basedOn w:val="List4"/>
    <w:rsid w:val="002947EC"/>
    <w:pPr>
      <w:ind w:firstLine="0"/>
    </w:pPr>
  </w:style>
  <w:style w:type="paragraph" w:styleId="ListContinue5">
    <w:name w:val="List Continue 5"/>
    <w:basedOn w:val="List5"/>
    <w:rsid w:val="002947EC"/>
    <w:pPr>
      <w:ind w:firstLine="0"/>
    </w:pPr>
  </w:style>
  <w:style w:type="paragraph" w:styleId="ListNumber3">
    <w:name w:val="List Number 3"/>
    <w:basedOn w:val="List3"/>
    <w:rsid w:val="002947EC"/>
    <w:pPr>
      <w:numPr>
        <w:numId w:val="4"/>
      </w:numPr>
    </w:pPr>
  </w:style>
  <w:style w:type="paragraph" w:styleId="ListNumber4">
    <w:name w:val="List Number 4"/>
    <w:basedOn w:val="List4"/>
    <w:rsid w:val="002947EC"/>
    <w:pPr>
      <w:numPr>
        <w:numId w:val="5"/>
      </w:numPr>
    </w:pPr>
  </w:style>
  <w:style w:type="paragraph" w:styleId="ListNumber5">
    <w:name w:val="List Number 5"/>
    <w:basedOn w:val="List5"/>
    <w:rsid w:val="002947EC"/>
    <w:pPr>
      <w:numPr>
        <w:numId w:val="6"/>
      </w:numPr>
    </w:pPr>
  </w:style>
  <w:style w:type="paragraph" w:styleId="BlockText">
    <w:name w:val="Block Text"/>
    <w:basedOn w:val="Normal"/>
    <w:rsid w:val="00294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7EC"/>
    <w:rPr>
      <w:sz w:val="16"/>
      <w:vertAlign w:val="superscript"/>
    </w:rPr>
  </w:style>
  <w:style w:type="character" w:customStyle="1" w:styleId="Symbols">
    <w:name w:val="Symbols"/>
    <w:basedOn w:val="DefaultParagraphFont"/>
    <w:rsid w:val="002947EC"/>
    <w:rPr>
      <w:rFonts w:ascii="Symbol" w:hAnsi="Symbol"/>
    </w:rPr>
  </w:style>
  <w:style w:type="character" w:customStyle="1" w:styleId="MenuOptions">
    <w:name w:val="Menu Options"/>
    <w:basedOn w:val="DefaultParagraphFont"/>
    <w:rsid w:val="00294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7EC"/>
    <w:rPr>
      <w:b/>
    </w:rPr>
  </w:style>
  <w:style w:type="character" w:customStyle="1" w:styleId="Underlined">
    <w:name w:val="Underlined"/>
    <w:basedOn w:val="DefaultParagraphFont"/>
    <w:rsid w:val="002947EC"/>
    <w:rPr>
      <w:u w:val="single"/>
    </w:rPr>
  </w:style>
  <w:style w:type="paragraph" w:customStyle="1" w:styleId="TableBodyTextRight">
    <w:name w:val="Table Body Text Right"/>
    <w:basedOn w:val="TableBodyText"/>
    <w:rsid w:val="00294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7EC"/>
    <w:rPr>
      <w:sz w:val="18"/>
    </w:rPr>
  </w:style>
  <w:style w:type="paragraph" w:customStyle="1" w:styleId="BodySmallRight">
    <w:name w:val="Body Small Right"/>
    <w:basedOn w:val="BodyTextRight"/>
    <w:rsid w:val="002947EC"/>
    <w:rPr>
      <w:sz w:val="18"/>
      <w:szCs w:val="18"/>
    </w:rPr>
  </w:style>
  <w:style w:type="paragraph" w:customStyle="1" w:styleId="MarginEdition">
    <w:name w:val="Margin Edition"/>
    <w:basedOn w:val="MarginNote"/>
    <w:rsid w:val="00294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7EC"/>
    <w:rPr>
      <w:sz w:val="2"/>
      <w:szCs w:val="2"/>
    </w:rPr>
  </w:style>
  <w:style w:type="character" w:customStyle="1" w:styleId="Small">
    <w:name w:val="Small"/>
    <w:basedOn w:val="DefaultParagraphFont"/>
    <w:rsid w:val="002947EC"/>
    <w:rPr>
      <w:sz w:val="16"/>
    </w:rPr>
  </w:style>
  <w:style w:type="paragraph" w:customStyle="1" w:styleId="WideTable">
    <w:name w:val="Wide Table"/>
    <w:basedOn w:val="Normal"/>
    <w:rsid w:val="00294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7EC"/>
  </w:style>
  <w:style w:type="paragraph" w:styleId="Quote">
    <w:name w:val="Quote"/>
    <w:basedOn w:val="Heading1"/>
    <w:link w:val="QuoteChar"/>
    <w:qFormat/>
    <w:rsid w:val="00294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7EC"/>
    <w:pPr>
      <w:pageBreakBefore/>
    </w:pPr>
  </w:style>
  <w:style w:type="paragraph" w:customStyle="1" w:styleId="Border">
    <w:name w:val="Border"/>
    <w:basedOn w:val="Normal"/>
    <w:qFormat/>
    <w:rsid w:val="00294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7EC"/>
    <w:rPr>
      <w:u w:val="single"/>
    </w:rPr>
  </w:style>
  <w:style w:type="character" w:customStyle="1" w:styleId="BoldandItalics">
    <w:name w:val="Bold and Italics"/>
    <w:qFormat/>
    <w:rsid w:val="002947EC"/>
    <w:rPr>
      <w:b/>
      <w:i/>
      <w:u w:val="none"/>
    </w:rPr>
  </w:style>
  <w:style w:type="paragraph" w:styleId="BalloonText">
    <w:name w:val="Balloon Text"/>
    <w:basedOn w:val="Normal"/>
    <w:link w:val="BalloonTextChar"/>
    <w:rsid w:val="00294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7EC"/>
    <w:pPr>
      <w:spacing w:before="0" w:after="0"/>
    </w:pPr>
  </w:style>
  <w:style w:type="paragraph" w:customStyle="1" w:styleId="BodyTextBold">
    <w:name w:val="Body Text Bold"/>
    <w:basedOn w:val="BodyText"/>
    <w:qFormat/>
    <w:rsid w:val="002947EC"/>
    <w:rPr>
      <w:b/>
    </w:rPr>
  </w:style>
  <w:style w:type="character" w:styleId="Hyperlink">
    <w:name w:val="Hyperlink"/>
    <w:basedOn w:val="DefaultParagraphFont"/>
    <w:uiPriority w:val="99"/>
    <w:unhideWhenUsed/>
    <w:rsid w:val="000365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4218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BSBADM311 Maintain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