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E5B" w:rsidP="003E5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BSBADM311 Maintain business resources</w:t>
      </w:r>
      <w:r>
        <w:fldChar w:fldCharType="end"/>
      </w:r>
    </w:p>
    <w:p w:rsidR="003E5E5B" w:rsidP="003E5E5B">
      <w:pPr>
        <w:pStyle w:val="Version"/>
        <w:sectPr w:rsidSect="006B3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E6E" w:rsidP="006B3E6E">
      <w:pPr>
        <w:pStyle w:val="SuperHeading"/>
      </w:pPr>
      <w:r w:rsidRPr="006B3E6E">
        <w:t>Assessment Re</w:t>
      </w:r>
      <w:r w:rsidRPr="006B3E6E">
        <w:t>quirements for BSBADM311 Maintain business resources</w:t>
      </w:r>
    </w:p>
    <w:p w:rsidR="00000000" w:rsidRPr="006B3E6E" w:rsidP="006B3E6E">
      <w:pPr>
        <w:pStyle w:val="Heading1"/>
      </w:pPr>
      <w:bookmarkStart w:id="1" w:name="O_700608"/>
      <w:bookmarkEnd w:id="1"/>
      <w:r w:rsidRPr="006B3E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E6E" w:rsidP="006B3E6E">
            <w:pPr>
              <w:pStyle w:val="BodyText"/>
            </w:pPr>
            <w:r w:rsidRPr="006B3E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E6E">
            <w:pPr>
              <w:pStyle w:val="BodyText"/>
              <w:rPr>
                <w:lang w:val="en-NZ"/>
              </w:rPr>
            </w:pPr>
            <w:r w:rsidRPr="006B3E6E">
              <w:rPr>
                <w:rStyle w:val="SpecialBold"/>
              </w:rPr>
              <w:t>Comments</w:t>
            </w:r>
          </w:p>
        </w:tc>
      </w:tr>
      <w:tr w:rsidTr="006B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E6E">
            <w:pPr>
              <w:pStyle w:val="BodyText"/>
              <w:rPr>
                <w:lang w:val="en-NZ"/>
              </w:rPr>
            </w:pPr>
            <w:r w:rsidRPr="006B3E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E6E" w:rsidP="006B3E6E">
            <w:pPr>
              <w:pStyle w:val="BodyText"/>
            </w:pPr>
            <w:r w:rsidRPr="006B3E6E">
              <w:t>This version first released with BSB Business Services Training Package Version 1.0.</w:t>
            </w:r>
          </w:p>
        </w:tc>
      </w:tr>
    </w:tbl>
    <w:p w:rsidR="00000000" w:rsidRPr="006B3E6E" w:rsidP="006B3E6E">
      <w:pPr>
        <w:pStyle w:val="BodyText"/>
      </w:pPr>
    </w:p>
    <w:p w:rsidR="00000000" w:rsidRPr="006B3E6E" w:rsidP="006B3E6E">
      <w:pPr>
        <w:pStyle w:val="AllowPageBreak"/>
      </w:pPr>
    </w:p>
    <w:p w:rsidR="00000000" w:rsidRPr="006B3E6E" w:rsidP="006B3E6E">
      <w:pPr>
        <w:pStyle w:val="Heading1"/>
      </w:pPr>
      <w:bookmarkStart w:id="2" w:name="O_700609"/>
      <w:bookmarkEnd w:id="2"/>
      <w:r w:rsidRPr="006B3E6E">
        <w:t>Performance Evidence</w:t>
      </w:r>
    </w:p>
    <w:p w:rsidR="00000000" w:rsidRPr="006B3E6E" w:rsidP="003E5E5B">
      <w:pPr>
        <w:pStyle w:val="BodyText"/>
      </w:pPr>
      <w:r w:rsidRPr="006B3E6E">
        <w:t>Evidence of the ability to:</w:t>
      </w:r>
    </w:p>
    <w:p w:rsidR="00000000" w:rsidRPr="006B3E6E" w:rsidP="006B3E6E">
      <w:pPr>
        <w:pStyle w:val="ListBullet"/>
      </w:pPr>
      <w:r w:rsidRPr="006B3E6E">
        <w:t>collect and record data on resource use</w:t>
      </w:r>
    </w:p>
    <w:p w:rsidR="00000000" w:rsidRPr="006B3E6E" w:rsidP="006B3E6E">
      <w:pPr>
        <w:pStyle w:val="ListBullet"/>
      </w:pPr>
      <w:r w:rsidRPr="006B3E6E">
        <w:t>observe resource use over defined and operational timeframes</w:t>
      </w:r>
    </w:p>
    <w:p w:rsidR="00000000" w:rsidRPr="006B3E6E" w:rsidP="006B3E6E">
      <w:pPr>
        <w:pStyle w:val="ListBullet"/>
      </w:pPr>
      <w:r w:rsidRPr="006B3E6E">
        <w:t>perform routine resource maintenance.</w:t>
      </w:r>
    </w:p>
    <w:p w:rsidR="00000000" w:rsidRPr="006B3E6E" w:rsidP="006B3E6E">
      <w:pPr>
        <w:pStyle w:val="BodyText"/>
      </w:pPr>
    </w:p>
    <w:p w:rsidR="00000000" w:rsidRPr="006B3E6E" w:rsidP="003E5E5B">
      <w:pPr>
        <w:pStyle w:val="BodyText"/>
      </w:pPr>
      <w:r w:rsidRPr="006B3E6E">
        <w:t>Note: If a specific volume or frequency is not stated, then evidence must be provided at least once.</w:t>
      </w:r>
    </w:p>
    <w:p w:rsidR="00000000" w:rsidRPr="006B3E6E" w:rsidP="006B3E6E">
      <w:pPr>
        <w:pStyle w:val="Heading1"/>
      </w:pPr>
      <w:bookmarkStart w:id="3" w:name="O_700610"/>
      <w:bookmarkEnd w:id="3"/>
      <w:r w:rsidRPr="006B3E6E">
        <w:t>Knowledge Evidence</w:t>
      </w:r>
    </w:p>
    <w:p w:rsidR="00000000" w:rsidRPr="006B3E6E" w:rsidP="003E5E5B">
      <w:pPr>
        <w:pStyle w:val="BodyText"/>
      </w:pPr>
      <w:r w:rsidRPr="006B3E6E">
        <w:t>To complete the unit requirements safely and effectively, the individual must:</w:t>
      </w:r>
    </w:p>
    <w:p w:rsidR="00000000" w:rsidRPr="006B3E6E" w:rsidP="006B3E6E">
      <w:pPr>
        <w:pStyle w:val="ListBullet"/>
      </w:pPr>
      <w:r w:rsidRPr="006B3E6E">
        <w:t>list the key provisions of relevant leg</w:t>
      </w:r>
      <w:r w:rsidRPr="006B3E6E">
        <w:t xml:space="preserve">islation </w:t>
      </w:r>
    </w:p>
    <w:p w:rsidR="00000000" w:rsidRPr="006B3E6E" w:rsidP="006B3E6E">
      <w:pPr>
        <w:pStyle w:val="ListBullet"/>
      </w:pPr>
      <w:r w:rsidRPr="006B3E6E">
        <w:t>identify the organisational resource acquisition policies, plans and procedures</w:t>
      </w:r>
    </w:p>
    <w:p w:rsidR="00000000" w:rsidRPr="006B3E6E" w:rsidP="006B3E6E">
      <w:pPr>
        <w:pStyle w:val="ListBullet"/>
      </w:pPr>
      <w:r w:rsidRPr="006B3E6E">
        <w:t>identify the organisational procedures for record keeping/filing systems, security and safe recording practices.</w:t>
      </w:r>
    </w:p>
    <w:p w:rsidR="00000000" w:rsidRPr="006B3E6E" w:rsidP="006B3E6E">
      <w:pPr>
        <w:pStyle w:val="AllowPageBreak"/>
      </w:pPr>
    </w:p>
    <w:p w:rsidR="00000000" w:rsidRPr="006B3E6E" w:rsidP="006B3E6E">
      <w:pPr>
        <w:pStyle w:val="Heading1"/>
      </w:pPr>
      <w:bookmarkStart w:id="4" w:name="O_700611"/>
      <w:bookmarkEnd w:id="4"/>
      <w:r w:rsidRPr="006B3E6E">
        <w:t>Assessment Conditions</w:t>
      </w:r>
    </w:p>
    <w:p w:rsidR="00000000" w:rsidRPr="006B3E6E" w:rsidP="003E5E5B">
      <w:pPr>
        <w:pStyle w:val="BodyText"/>
      </w:pPr>
      <w:r w:rsidRPr="006B3E6E">
        <w:t>Assessment mus</w:t>
      </w:r>
      <w:r w:rsidRPr="006B3E6E">
        <w:t>t be conducted in a safe environment where evidence gathered demonstrates consistent performance of typical activities experienced in the general administration field of work and include access to office equipment and resources.</w:t>
      </w:r>
    </w:p>
    <w:p w:rsidR="00000000" w:rsidRPr="006B3E6E" w:rsidP="003E5E5B">
      <w:pPr>
        <w:pStyle w:val="BodyText"/>
      </w:pPr>
      <w:r w:rsidRPr="006B3E6E">
        <w:t>Assessors must satisfy NVR</w:t>
      </w:r>
      <w:r w:rsidRPr="006B3E6E">
        <w:t xml:space="preserve">/AQTF assessor requirements. </w:t>
      </w:r>
    </w:p>
    <w:p w:rsidR="00000000" w:rsidRPr="006B3E6E" w:rsidP="006B3E6E">
      <w:pPr>
        <w:pStyle w:val="Heading1"/>
      </w:pPr>
      <w:bookmarkStart w:id="5" w:name="O_700614"/>
      <w:bookmarkEnd w:id="5"/>
      <w:r w:rsidRPr="006B3E6E">
        <w:t>Links</w:t>
      </w:r>
    </w:p>
    <w:p w:rsidR="00000000" w:rsidRPr="006B3E6E" w:rsidP="003E5E5B">
      <w:pPr>
        <w:pStyle w:val="BodyText"/>
      </w:pPr>
      <w:r w:rsidRPr="006B3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B60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3E6E" w:rsidP="006B3E6E"/>
    <w:sectPr w:rsidSect="006B3E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6E" w:rsidRPr="003E5E5B" w:rsidP="003E5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E5B" w:rsidP="006B3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E5B" w:rsidP="006B3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5E5B" w:rsidP="006B3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E6E" w:rsidRPr="003E5E5B" w:rsidP="003E5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E5B" w:rsidRPr="002D2AF8" w:rsidP="006B3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BSBADM311 Maintain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E5E5B" w:rsidP="006B3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66C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248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E6E"/>
  </w:style>
  <w:style w:type="character" w:customStyle="1" w:styleId="Heading1Char">
    <w:name w:val="Heading 1 Char"/>
    <w:basedOn w:val="DefaultParagraphFont"/>
    <w:link w:val="Heading1"/>
    <w:rsid w:val="006B3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E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E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E6E"/>
    <w:rPr>
      <w:b/>
      <w:spacing w:val="0"/>
    </w:rPr>
  </w:style>
  <w:style w:type="paragraph" w:customStyle="1" w:styleId="SuperHeading">
    <w:name w:val="SuperHeading"/>
    <w:basedOn w:val="Normal"/>
    <w:rsid w:val="006B3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E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E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E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E6E"/>
    <w:rPr>
      <w:i/>
    </w:rPr>
  </w:style>
  <w:style w:type="paragraph" w:styleId="Caption">
    <w:name w:val="caption"/>
    <w:basedOn w:val="BodyText"/>
    <w:next w:val="Normal"/>
    <w:qFormat/>
    <w:rsid w:val="006B3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E6E"/>
  </w:style>
  <w:style w:type="paragraph" w:styleId="TableofFigures">
    <w:name w:val="table of figures"/>
    <w:basedOn w:val="Normal"/>
    <w:next w:val="Normal"/>
    <w:semiHidden/>
    <w:rsid w:val="006B3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E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E6E"/>
    <w:rPr>
      <w:rFonts w:ascii="Wingdings" w:hAnsi="Wingdings"/>
    </w:rPr>
  </w:style>
  <w:style w:type="paragraph" w:customStyle="1" w:styleId="TableHeading">
    <w:name w:val="Table Heading"/>
    <w:basedOn w:val="HeadingBase"/>
    <w:rsid w:val="006B3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E6E"/>
    <w:rPr>
      <w:color w:val="0033CC"/>
      <w:u w:val="none"/>
    </w:rPr>
  </w:style>
  <w:style w:type="paragraph" w:customStyle="1" w:styleId="BodyTextRight">
    <w:name w:val="Body Text Right"/>
    <w:basedOn w:val="BodyText"/>
    <w:rsid w:val="006B3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E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E6E"/>
    <w:rPr>
      <w:sz w:val="32"/>
    </w:rPr>
  </w:style>
  <w:style w:type="paragraph" w:customStyle="1" w:styleId="HeadingProcedure">
    <w:name w:val="Heading Procedure"/>
    <w:basedOn w:val="HeadingBase"/>
    <w:next w:val="Normal"/>
    <w:rsid w:val="006B3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E6E"/>
    <w:pPr>
      <w:spacing w:before="60" w:after="60"/>
    </w:pPr>
  </w:style>
  <w:style w:type="paragraph" w:styleId="ListContinue">
    <w:name w:val="List Continue"/>
    <w:basedOn w:val="List"/>
    <w:rsid w:val="006B3E6E"/>
    <w:pPr>
      <w:ind w:firstLine="0"/>
    </w:pPr>
  </w:style>
  <w:style w:type="paragraph" w:customStyle="1" w:styleId="ListNote">
    <w:name w:val="List Note"/>
    <w:basedOn w:val="List"/>
    <w:rsid w:val="006B3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E6E"/>
    <w:rPr>
      <w:rFonts w:ascii="Courier New" w:hAnsi="Courier New"/>
    </w:rPr>
  </w:style>
  <w:style w:type="paragraph" w:customStyle="1" w:styleId="NoteBullet">
    <w:name w:val="Note Bullet"/>
    <w:basedOn w:val="Note"/>
    <w:rsid w:val="006B3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E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E6E"/>
    <w:rPr>
      <w:b/>
      <w:smallCaps/>
    </w:rPr>
  </w:style>
  <w:style w:type="paragraph" w:customStyle="1" w:styleId="TableListNumber">
    <w:name w:val="Table List Number"/>
    <w:basedOn w:val="ListNumber"/>
    <w:rsid w:val="006B3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E6E"/>
    <w:pPr>
      <w:numPr>
        <w:numId w:val="8"/>
      </w:numPr>
    </w:pPr>
  </w:style>
  <w:style w:type="paragraph" w:customStyle="1" w:styleId="ListAlpha2">
    <w:name w:val="List Alpha 2"/>
    <w:basedOn w:val="List2"/>
    <w:rsid w:val="006B3E6E"/>
    <w:pPr>
      <w:numPr>
        <w:numId w:val="7"/>
      </w:numPr>
    </w:pPr>
  </w:style>
  <w:style w:type="paragraph" w:styleId="List2">
    <w:name w:val="List 2"/>
    <w:basedOn w:val="BodyText"/>
    <w:rsid w:val="006B3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E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E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E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E6E"/>
    <w:pPr>
      <w:numPr>
        <w:numId w:val="3"/>
      </w:numPr>
    </w:pPr>
  </w:style>
  <w:style w:type="paragraph" w:styleId="ListContinue2">
    <w:name w:val="List Continue 2"/>
    <w:basedOn w:val="List2"/>
    <w:rsid w:val="006B3E6E"/>
    <w:pPr>
      <w:ind w:firstLine="0"/>
    </w:pPr>
  </w:style>
  <w:style w:type="paragraph" w:styleId="ListContinue3">
    <w:name w:val="List Continue 3"/>
    <w:basedOn w:val="List3"/>
    <w:rsid w:val="006B3E6E"/>
    <w:pPr>
      <w:ind w:left="1021" w:firstLine="0"/>
    </w:pPr>
  </w:style>
  <w:style w:type="paragraph" w:styleId="ListContinue4">
    <w:name w:val="List Continue 4"/>
    <w:basedOn w:val="List4"/>
    <w:rsid w:val="006B3E6E"/>
    <w:pPr>
      <w:ind w:firstLine="0"/>
    </w:pPr>
  </w:style>
  <w:style w:type="paragraph" w:styleId="ListContinue5">
    <w:name w:val="List Continue 5"/>
    <w:basedOn w:val="List5"/>
    <w:rsid w:val="006B3E6E"/>
    <w:pPr>
      <w:ind w:firstLine="0"/>
    </w:pPr>
  </w:style>
  <w:style w:type="paragraph" w:styleId="ListNumber3">
    <w:name w:val="List Number 3"/>
    <w:basedOn w:val="List3"/>
    <w:rsid w:val="006B3E6E"/>
    <w:pPr>
      <w:numPr>
        <w:numId w:val="4"/>
      </w:numPr>
    </w:pPr>
  </w:style>
  <w:style w:type="paragraph" w:styleId="ListNumber4">
    <w:name w:val="List Number 4"/>
    <w:basedOn w:val="List4"/>
    <w:rsid w:val="006B3E6E"/>
    <w:pPr>
      <w:numPr>
        <w:numId w:val="5"/>
      </w:numPr>
    </w:pPr>
  </w:style>
  <w:style w:type="paragraph" w:styleId="ListNumber5">
    <w:name w:val="List Number 5"/>
    <w:basedOn w:val="List5"/>
    <w:rsid w:val="006B3E6E"/>
    <w:pPr>
      <w:numPr>
        <w:numId w:val="6"/>
      </w:numPr>
    </w:pPr>
  </w:style>
  <w:style w:type="paragraph" w:styleId="BlockText">
    <w:name w:val="Block Text"/>
    <w:basedOn w:val="Normal"/>
    <w:rsid w:val="006B3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E6E"/>
    <w:rPr>
      <w:sz w:val="16"/>
      <w:vertAlign w:val="superscript"/>
    </w:rPr>
  </w:style>
  <w:style w:type="character" w:customStyle="1" w:styleId="Symbols">
    <w:name w:val="Symbols"/>
    <w:basedOn w:val="DefaultParagraphFont"/>
    <w:rsid w:val="006B3E6E"/>
    <w:rPr>
      <w:rFonts w:ascii="Symbol" w:hAnsi="Symbol"/>
    </w:rPr>
  </w:style>
  <w:style w:type="character" w:customStyle="1" w:styleId="MenuOptions">
    <w:name w:val="Menu Options"/>
    <w:basedOn w:val="DefaultParagraphFont"/>
    <w:rsid w:val="006B3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E6E"/>
    <w:rPr>
      <w:b/>
    </w:rPr>
  </w:style>
  <w:style w:type="character" w:customStyle="1" w:styleId="Underlined">
    <w:name w:val="Underlined"/>
    <w:basedOn w:val="DefaultParagraphFont"/>
    <w:rsid w:val="006B3E6E"/>
    <w:rPr>
      <w:u w:val="single"/>
    </w:rPr>
  </w:style>
  <w:style w:type="paragraph" w:customStyle="1" w:styleId="TableBodyTextRight">
    <w:name w:val="Table Body Text Right"/>
    <w:basedOn w:val="TableBodyText"/>
    <w:rsid w:val="006B3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E6E"/>
    <w:rPr>
      <w:sz w:val="18"/>
    </w:rPr>
  </w:style>
  <w:style w:type="paragraph" w:customStyle="1" w:styleId="BodySmallRight">
    <w:name w:val="Body Small Right"/>
    <w:basedOn w:val="BodyTextRight"/>
    <w:rsid w:val="006B3E6E"/>
    <w:rPr>
      <w:sz w:val="18"/>
      <w:szCs w:val="18"/>
    </w:rPr>
  </w:style>
  <w:style w:type="paragraph" w:customStyle="1" w:styleId="MarginEdition">
    <w:name w:val="Margin Edition"/>
    <w:basedOn w:val="MarginNote"/>
    <w:rsid w:val="006B3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E6E"/>
    <w:rPr>
      <w:sz w:val="2"/>
      <w:szCs w:val="2"/>
    </w:rPr>
  </w:style>
  <w:style w:type="character" w:customStyle="1" w:styleId="Small">
    <w:name w:val="Small"/>
    <w:basedOn w:val="DefaultParagraphFont"/>
    <w:rsid w:val="006B3E6E"/>
    <w:rPr>
      <w:sz w:val="16"/>
    </w:rPr>
  </w:style>
  <w:style w:type="paragraph" w:customStyle="1" w:styleId="WideTable">
    <w:name w:val="Wide Table"/>
    <w:basedOn w:val="Normal"/>
    <w:rsid w:val="006B3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E6E"/>
  </w:style>
  <w:style w:type="paragraph" w:styleId="Quote">
    <w:name w:val="Quote"/>
    <w:basedOn w:val="Heading1"/>
    <w:link w:val="QuoteChar"/>
    <w:qFormat/>
    <w:rsid w:val="006B3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E6E"/>
    <w:pPr>
      <w:pageBreakBefore/>
    </w:pPr>
  </w:style>
  <w:style w:type="paragraph" w:customStyle="1" w:styleId="Border">
    <w:name w:val="Border"/>
    <w:basedOn w:val="Normal"/>
    <w:qFormat/>
    <w:rsid w:val="006B3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E6E"/>
    <w:rPr>
      <w:u w:val="single"/>
    </w:rPr>
  </w:style>
  <w:style w:type="character" w:customStyle="1" w:styleId="BoldandItalics">
    <w:name w:val="Bold and Italics"/>
    <w:qFormat/>
    <w:rsid w:val="006B3E6E"/>
    <w:rPr>
      <w:b/>
      <w:i/>
      <w:u w:val="none"/>
    </w:rPr>
  </w:style>
  <w:style w:type="paragraph" w:styleId="BalloonText">
    <w:name w:val="Balloon Text"/>
    <w:basedOn w:val="Normal"/>
    <w:link w:val="BalloonTextChar"/>
    <w:rsid w:val="006B3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E6E"/>
    <w:pPr>
      <w:spacing w:before="0" w:after="0"/>
    </w:pPr>
  </w:style>
  <w:style w:type="paragraph" w:customStyle="1" w:styleId="BodyTextBold">
    <w:name w:val="Body Text Bold"/>
    <w:basedOn w:val="BodyText"/>
    <w:qFormat/>
    <w:rsid w:val="006B3E6E"/>
    <w:rPr>
      <w:b/>
    </w:rPr>
  </w:style>
  <w:style w:type="character" w:styleId="Hyperlink">
    <w:name w:val="Hyperlink"/>
    <w:basedOn w:val="DefaultParagraphFont"/>
    <w:uiPriority w:val="99"/>
    <w:unhideWhenUsed/>
    <w:rsid w:val="003E5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1362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BSBADM311 Maintain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