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094" w:rsidP="00783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BSB60220 Advanced Diploma of Conveyancing</w:t>
      </w:r>
      <w:r>
        <w:fldChar w:fldCharType="end"/>
      </w:r>
    </w:p>
    <w:p w:rsidR="00783094" w:rsidP="00783094">
      <w:pPr>
        <w:pStyle w:val="Version"/>
        <w:sectPr w:rsidSect="00121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33C" w:rsidP="0012133C">
      <w:pPr>
        <w:pStyle w:val="SuperHeading"/>
      </w:pPr>
      <w:r w:rsidRPr="0012133C">
        <w:t>BSB60220 Advanced Diploma of Conveyancing</w:t>
      </w:r>
    </w:p>
    <w:p w:rsidR="00000000" w:rsidRPr="0012133C" w:rsidP="0012133C">
      <w:pPr>
        <w:pStyle w:val="Heading1"/>
      </w:pPr>
      <w:bookmarkStart w:id="1" w:name="O_1127943"/>
      <w:bookmarkEnd w:id="1"/>
      <w:r w:rsidRPr="0012133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213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33C" w:rsidP="0012133C">
            <w:pPr>
              <w:pStyle w:val="BodyText"/>
            </w:pPr>
            <w:r w:rsidRPr="0012133C">
              <w:rPr>
                <w:rStyle w:val="SpecialBold"/>
              </w:rPr>
              <w:t>Release</w:t>
            </w:r>
            <w:r w:rsidRPr="0012133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33C">
            <w:pPr>
              <w:pStyle w:val="BodyText"/>
              <w:rPr>
                <w:lang w:val="en-NZ"/>
              </w:rPr>
            </w:pPr>
            <w:r w:rsidRPr="0012133C">
              <w:rPr>
                <w:rStyle w:val="SpecialBold"/>
              </w:rPr>
              <w:t>Comments</w:t>
            </w:r>
            <w:r w:rsidRPr="0012133C">
              <w:t> </w:t>
            </w:r>
          </w:p>
        </w:tc>
      </w:tr>
      <w:tr w:rsidTr="001213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33C">
            <w:pPr>
              <w:pStyle w:val="BodyText"/>
              <w:rPr>
                <w:lang w:val="en-NZ"/>
              </w:rPr>
            </w:pPr>
            <w:r w:rsidRPr="0012133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33C" w:rsidP="0012133C">
            <w:pPr>
              <w:pStyle w:val="BodyText"/>
            </w:pPr>
            <w:r w:rsidRPr="0012133C">
              <w:t>This version first released with BSB Business Services Training Package Version 7.0.</w:t>
            </w:r>
          </w:p>
        </w:tc>
      </w:tr>
    </w:tbl>
    <w:p w:rsidR="00000000" w:rsidRPr="0012133C" w:rsidP="0012133C">
      <w:pPr>
        <w:pStyle w:val="BodyText"/>
      </w:pPr>
    </w:p>
    <w:p w:rsidR="00000000" w:rsidRPr="0012133C" w:rsidP="0012133C">
      <w:pPr>
        <w:pStyle w:val="AllowPageBreak"/>
      </w:pPr>
    </w:p>
    <w:p w:rsidR="00000000" w:rsidRPr="0012133C" w:rsidP="0012133C">
      <w:pPr>
        <w:pStyle w:val="Heading1"/>
      </w:pPr>
      <w:bookmarkStart w:id="2" w:name="O_1127944"/>
      <w:bookmarkEnd w:id="2"/>
      <w:r w:rsidRPr="0012133C">
        <w:t>Qualification Description</w:t>
      </w:r>
    </w:p>
    <w:p w:rsidR="00000000" w:rsidRPr="0012133C" w:rsidP="00783094">
      <w:pPr>
        <w:pStyle w:val="BodyText"/>
      </w:pPr>
      <w:r w:rsidRPr="0012133C">
        <w:t>This qualification reflects the role of individuals who are responsible f</w:t>
      </w:r>
      <w:r w:rsidRPr="0012133C">
        <w:t>or conveyancing work, team leadership and/or the management of a practice. These individuals may be a Licensed Conveyancer or Settlement Agent.</w:t>
      </w:r>
    </w:p>
    <w:p w:rsidR="00000000" w:rsidRPr="0012133C" w:rsidP="00783094">
      <w:pPr>
        <w:pStyle w:val="BodyText"/>
      </w:pPr>
      <w:r w:rsidRPr="0012133C">
        <w:t>These individuals apply specialist skills and knowledge in a range of situations to deal with complex situations</w:t>
      </w:r>
      <w:r w:rsidRPr="0012133C">
        <w:t xml:space="preserve"> and issues. They work across a broad range of technical and management functions with accountability for personal outputs and may also be responsible for team outcomes.</w:t>
      </w:r>
    </w:p>
    <w:p w:rsidR="00000000" w:rsidRPr="0012133C" w:rsidP="00783094">
      <w:pPr>
        <w:pStyle w:val="Heading3"/>
      </w:pPr>
      <w:r w:rsidRPr="0012133C">
        <w:rPr>
          <w:rStyle w:val="SpecialBold"/>
        </w:rPr>
        <w:t>Licensing/Regulatory Information</w:t>
      </w:r>
    </w:p>
    <w:p w:rsidR="00000000" w:rsidRPr="0012133C" w:rsidP="00783094">
      <w:pPr>
        <w:pStyle w:val="BodyText"/>
      </w:pPr>
      <w:r w:rsidRPr="0012133C">
        <w:t>Conveyancing is a licensed occupation. Licensing regi</w:t>
      </w:r>
      <w:r w:rsidRPr="0012133C">
        <w:t>mes for conveyancers differ between States and Territories in Australia. Contact the relevant licensing body for advice to determine the most appropriate pathway to satisfy licensing requirements within a particular State or Territory.</w:t>
      </w:r>
    </w:p>
    <w:p w:rsidR="00000000" w:rsidRPr="0012133C" w:rsidP="0012133C">
      <w:pPr>
        <w:pStyle w:val="Heading1"/>
      </w:pPr>
      <w:bookmarkStart w:id="3" w:name="O_1127945"/>
      <w:bookmarkEnd w:id="3"/>
      <w:r w:rsidRPr="0012133C">
        <w:t>E</w:t>
      </w:r>
      <w:r w:rsidRPr="0012133C">
        <w:t>ntry Requirements</w:t>
      </w:r>
    </w:p>
    <w:p w:rsidR="00000000" w:rsidRPr="0012133C" w:rsidP="00783094">
      <w:pPr>
        <w:pStyle w:val="BodyText"/>
      </w:pPr>
      <w:r w:rsidRPr="0012133C">
        <w:t>Nil</w:t>
      </w:r>
    </w:p>
    <w:p w:rsidR="00000000" w:rsidRPr="0012133C" w:rsidP="0012133C">
      <w:pPr>
        <w:pStyle w:val="Heading1"/>
      </w:pPr>
      <w:bookmarkStart w:id="4" w:name="O_1127946"/>
      <w:bookmarkEnd w:id="4"/>
      <w:r w:rsidRPr="0012133C">
        <w:t>Packaging Rules</w:t>
      </w:r>
    </w:p>
    <w:p w:rsidR="00000000" w:rsidRPr="0012133C" w:rsidP="00783094">
      <w:pPr>
        <w:pStyle w:val="Heading3"/>
      </w:pPr>
      <w:r w:rsidRPr="0012133C">
        <w:rPr>
          <w:rStyle w:val="SpecialBold"/>
        </w:rPr>
        <w:t>Total number of units = 15</w:t>
      </w:r>
    </w:p>
    <w:p w:rsidR="00000000" w:rsidRPr="0012133C" w:rsidP="00783094">
      <w:pPr>
        <w:pStyle w:val="List"/>
      </w:pPr>
      <w:r w:rsidRPr="0012133C">
        <w:rPr>
          <w:rStyle w:val="SpecialBold"/>
        </w:rPr>
        <w:t>9 core units</w:t>
      </w:r>
      <w:r w:rsidRPr="0012133C">
        <w:t xml:space="preserve"> plus</w:t>
      </w:r>
    </w:p>
    <w:p w:rsidR="00000000" w:rsidRPr="0012133C" w:rsidP="00783094">
      <w:pPr>
        <w:pStyle w:val="List"/>
      </w:pPr>
      <w:r w:rsidRPr="0012133C">
        <w:rPr>
          <w:rStyle w:val="SpecialBold"/>
        </w:rPr>
        <w:t>6 elective units,</w:t>
      </w:r>
      <w:r w:rsidRPr="0012133C">
        <w:t xml:space="preserve"> of which:</w:t>
      </w:r>
    </w:p>
    <w:p w:rsidR="00000000" w:rsidRPr="0012133C" w:rsidP="0012133C">
      <w:pPr>
        <w:pStyle w:val="ListBullet"/>
      </w:pPr>
      <w:r w:rsidRPr="0012133C">
        <w:t>3 elective units must be selected from Group A</w:t>
      </w:r>
    </w:p>
    <w:p w:rsidR="00000000" w:rsidRPr="0012133C" w:rsidP="0012133C">
      <w:pPr>
        <w:pStyle w:val="ListBullet"/>
      </w:pPr>
      <w:r w:rsidRPr="0012133C">
        <w:t>1 elective unit must be selected from Group B</w:t>
      </w:r>
    </w:p>
    <w:p w:rsidR="00000000" w:rsidRPr="0012133C" w:rsidP="0012133C">
      <w:pPr>
        <w:pStyle w:val="ListBullet"/>
      </w:pPr>
      <w:r w:rsidRPr="0012133C">
        <w:t>for the remaining 2 elective units:</w:t>
      </w:r>
    </w:p>
    <w:p w:rsidR="00000000" w:rsidRPr="0012133C" w:rsidP="0012133C">
      <w:pPr>
        <w:pStyle w:val="ListBullet2"/>
      </w:pPr>
      <w:r w:rsidRPr="0012133C">
        <w:t>up to 2 units may be selected from Groups A and B</w:t>
      </w:r>
    </w:p>
    <w:p w:rsidR="00000000" w:rsidRPr="0012133C" w:rsidP="0012133C">
      <w:pPr>
        <w:pStyle w:val="ListBullet2"/>
      </w:pPr>
      <w:r w:rsidRPr="0012133C">
        <w:t>if not listed, up to 2 units may be selected from a Diploma or Advanced Diploma from this or any other currently endorsed Training Package qualification or accredited co</w:t>
      </w:r>
      <w:r w:rsidRPr="0012133C">
        <w:t>urse.</w:t>
      </w:r>
    </w:p>
    <w:p w:rsidR="00000000" w:rsidRPr="0012133C" w:rsidP="00783094">
      <w:pPr>
        <w:pStyle w:val="BodyText"/>
      </w:pPr>
      <w:r w:rsidRPr="0012133C">
        <w:t>Elective units must be relevant to the work environment and the qualification, maintain the integrity of the AQF alignment and contribute to a valid, industry-supported vocational outcome.</w:t>
      </w:r>
    </w:p>
    <w:p w:rsidR="00000000" w:rsidRPr="0012133C" w:rsidP="00783094">
      <w:pPr>
        <w:pStyle w:val="Heading3"/>
      </w:pPr>
      <w:r w:rsidRPr="0012133C">
        <w:rPr>
          <w:rStyle w:val="SpecialBold"/>
        </w:rPr>
        <w:t>Core units</w:t>
      </w:r>
    </w:p>
    <w:p w:rsidR="00000000" w:rsidRPr="0012133C" w:rsidP="00783094">
      <w:r w:rsidRPr="0012133C">
        <w:t>BSBCNV511 Take instructions in relation to a conve</w:t>
      </w:r>
      <w:r w:rsidRPr="0012133C">
        <w:t>yancing transaction</w:t>
      </w:r>
    </w:p>
    <w:p w:rsidR="00000000" w:rsidRPr="0012133C" w:rsidP="00783094">
      <w:r w:rsidRPr="0012133C">
        <w:t>BSBCNV512 Finalise the conveyancing transaction</w:t>
      </w:r>
    </w:p>
    <w:p w:rsidR="00000000" w:rsidRPr="0012133C" w:rsidP="00783094">
      <w:r w:rsidRPr="0012133C">
        <w:t>BSBCNV611 Interpret a legal document and provide advice in a conveyancing transaction</w:t>
      </w:r>
    </w:p>
    <w:p w:rsidR="00000000" w:rsidRPr="0012133C" w:rsidP="00783094">
      <w:r w:rsidRPr="0012133C">
        <w:t>BSBCNV612 Identify and apply legal requirements for a conveyancing transaction</w:t>
      </w:r>
    </w:p>
    <w:p w:rsidR="00000000" w:rsidRPr="0012133C" w:rsidP="00783094">
      <w:r w:rsidRPr="0012133C">
        <w:t>BSBCNV613 Prepare legal</w:t>
      </w:r>
      <w:r w:rsidRPr="0012133C">
        <w:t xml:space="preserve"> documents for a conveyancing transaction</w:t>
      </w:r>
    </w:p>
    <w:p w:rsidR="00000000" w:rsidRPr="0012133C" w:rsidP="00783094">
      <w:r w:rsidRPr="0012133C">
        <w:t>BSBCNV614 Apply principles of trust accounting</w:t>
      </w:r>
    </w:p>
    <w:p w:rsidR="00000000" w:rsidRPr="0012133C" w:rsidP="00783094">
      <w:r w:rsidRPr="0012133C">
        <w:t>BSBCNV615 Interpret search results for a conveyancing transaction</w:t>
      </w:r>
    </w:p>
    <w:p w:rsidR="00000000" w:rsidRPr="0012133C" w:rsidP="00783094">
      <w:r w:rsidRPr="0012133C">
        <w:t>BSBCNV616 Comply with tax obligations in a conveyancing transaction</w:t>
      </w:r>
    </w:p>
    <w:p w:rsidR="00000000" w:rsidRPr="0012133C" w:rsidP="00783094">
      <w:r w:rsidRPr="0012133C">
        <w:t>BSBLEG522 Ap</w:t>
      </w:r>
      <w:r w:rsidRPr="0012133C">
        <w:t>ply legal principles in contract law matters</w:t>
      </w:r>
    </w:p>
    <w:p w:rsidR="00000000" w:rsidRPr="0012133C" w:rsidP="00783094">
      <w:pPr>
        <w:pStyle w:val="Heading3"/>
      </w:pPr>
      <w:r w:rsidRPr="0012133C">
        <w:rPr>
          <w:rStyle w:val="SpecialBold"/>
        </w:rPr>
        <w:t>Elective units</w:t>
      </w:r>
    </w:p>
    <w:p w:rsidR="00000000" w:rsidRPr="0012133C" w:rsidP="00783094">
      <w:pPr>
        <w:pStyle w:val="Heading3"/>
      </w:pPr>
      <w:r w:rsidRPr="0012133C">
        <w:rPr>
          <w:rStyle w:val="SpecialBold"/>
        </w:rPr>
        <w:t>Group A – Conveyancing</w:t>
      </w:r>
    </w:p>
    <w:p w:rsidR="00000000" w:rsidRPr="0012133C" w:rsidP="00783094">
      <w:pPr>
        <w:pStyle w:val="List"/>
      </w:pPr>
      <w:r w:rsidRPr="0012133C">
        <w:t>BSBLEG421 Apply understanding of the Australian legal system</w:t>
      </w:r>
    </w:p>
    <w:p w:rsidR="00000000" w:rsidRPr="0012133C" w:rsidP="00783094">
      <w:pPr>
        <w:pStyle w:val="List"/>
      </w:pPr>
      <w:r w:rsidRPr="0012133C">
        <w:t>BSBLEG523 Apply legal principles in tort law matters</w:t>
      </w:r>
    </w:p>
    <w:p w:rsidR="00000000" w:rsidRPr="0012133C" w:rsidP="00783094">
      <w:pPr>
        <w:pStyle w:val="List"/>
      </w:pPr>
      <w:r w:rsidRPr="0012133C">
        <w:t>BSBLEG528 Apply legal principles in property law matters</w:t>
      </w:r>
    </w:p>
    <w:p w:rsidR="00000000" w:rsidRPr="0012133C" w:rsidP="00783094">
      <w:pPr>
        <w:pStyle w:val="List"/>
      </w:pPr>
      <w:r w:rsidRPr="0012133C">
        <w:t>BS</w:t>
      </w:r>
      <w:r w:rsidRPr="0012133C">
        <w:t>BLEG529 Apply legal principles in corporation law matters</w:t>
      </w:r>
    </w:p>
    <w:p w:rsidR="00000000" w:rsidRPr="0012133C" w:rsidP="00783094">
      <w:pPr>
        <w:pStyle w:val="List"/>
      </w:pPr>
      <w:r w:rsidRPr="0012133C">
        <w:t>FNSACC413 Make decisions in a legal context</w:t>
      </w:r>
    </w:p>
    <w:p w:rsidR="00000000" w:rsidRPr="0012133C" w:rsidP="00783094">
      <w:pPr>
        <w:pStyle w:val="List"/>
      </w:pPr>
      <w:r w:rsidRPr="0012133C">
        <w:t>FNSINC401 Apply principles of professional practice to work in the financial services industry</w:t>
      </w:r>
    </w:p>
    <w:p w:rsidR="00000000" w:rsidRPr="0012133C" w:rsidP="00783094">
      <w:pPr>
        <w:pStyle w:val="Heading3"/>
      </w:pPr>
      <w:r w:rsidRPr="0012133C">
        <w:rPr>
          <w:rStyle w:val="SpecialBold"/>
        </w:rPr>
        <w:t>Group B – Transferable Skills</w:t>
      </w:r>
    </w:p>
    <w:p w:rsidR="00000000" w:rsidRPr="0012133C" w:rsidP="00783094">
      <w:pPr>
        <w:pStyle w:val="List"/>
      </w:pPr>
      <w:r w:rsidRPr="0012133C">
        <w:t>BSBAUD601 Establish and manag</w:t>
      </w:r>
      <w:r w:rsidRPr="0012133C">
        <w:t>e compliance management systems</w:t>
      </w:r>
    </w:p>
    <w:p w:rsidR="00000000" w:rsidRPr="0012133C" w:rsidP="00783094">
      <w:pPr>
        <w:pStyle w:val="List"/>
      </w:pPr>
      <w:r w:rsidRPr="0012133C">
        <w:t>BSBESB402 Establish legal and risk management requirements of new business ventures</w:t>
      </w:r>
    </w:p>
    <w:p w:rsidR="00000000" w:rsidRPr="0012133C" w:rsidP="00783094">
      <w:pPr>
        <w:pStyle w:val="List"/>
      </w:pPr>
      <w:r w:rsidRPr="0012133C">
        <w:t>BSBFIN501 Manage budgets and financial plans</w:t>
      </w:r>
    </w:p>
    <w:p w:rsidR="00000000" w:rsidRPr="0012133C" w:rsidP="00783094">
      <w:pPr>
        <w:pStyle w:val="List"/>
      </w:pPr>
      <w:r w:rsidRPr="0012133C">
        <w:t>BSBOPS504 Manage business risk</w:t>
      </w:r>
    </w:p>
    <w:p w:rsidR="00000000" w:rsidRPr="0012133C" w:rsidP="00783094">
      <w:pPr>
        <w:pStyle w:val="List"/>
      </w:pPr>
      <w:r w:rsidRPr="0012133C">
        <w:t>BSBPEF501 Manage personal and professional development</w:t>
      </w:r>
    </w:p>
    <w:p w:rsidR="00000000" w:rsidRPr="0012133C" w:rsidP="00783094">
      <w:pPr>
        <w:pStyle w:val="List"/>
      </w:pPr>
      <w:r w:rsidRPr="0012133C">
        <w:t>FNSORG601</w:t>
      </w:r>
      <w:r w:rsidRPr="0012133C">
        <w:t xml:space="preserve"> Negotiate to achieve goals and manage disputes</w:t>
      </w:r>
    </w:p>
    <w:p w:rsidR="00000000" w:rsidRPr="0012133C" w:rsidP="00783094">
      <w:pPr>
        <w:pStyle w:val="List"/>
      </w:pPr>
      <w:r w:rsidRPr="0012133C">
        <w:t>FNSORG602 Develop and manage financial systems</w:t>
      </w:r>
    </w:p>
    <w:p w:rsidR="00000000" w:rsidRPr="0012133C" w:rsidP="00783094">
      <w:pPr>
        <w:pStyle w:val="BodyText"/>
      </w:pPr>
      <w:r w:rsidRPr="0012133C">
        <w:t>FNSPRM601 Establish, supervise and monitor practice systems to conform with legislation and regulation</w:t>
      </w:r>
    </w:p>
    <w:p w:rsidR="00000000" w:rsidRPr="0012133C" w:rsidP="0012133C">
      <w:pPr>
        <w:pStyle w:val="Heading1"/>
      </w:pPr>
      <w:bookmarkStart w:id="5" w:name="O_1127947"/>
      <w:bookmarkEnd w:id="5"/>
      <w:r w:rsidRPr="0012133C">
        <w:t>Qualification Mapping Information</w:t>
      </w:r>
    </w:p>
    <w:p w:rsidR="00000000" w:rsidRPr="0012133C" w:rsidP="00783094">
      <w:pPr>
        <w:pStyle w:val="BodyText"/>
      </w:pPr>
      <w:r w:rsidRPr="0012133C">
        <w:t>No eq</w:t>
      </w:r>
      <w:r w:rsidRPr="0012133C">
        <w:t>uivalent qualification. Supersedes but is not equivalent to:</w:t>
      </w:r>
    </w:p>
    <w:p w:rsidR="00000000" w:rsidRPr="0012133C" w:rsidP="0012133C">
      <w:pPr>
        <w:pStyle w:val="ListBullet"/>
      </w:pPr>
      <w:r w:rsidRPr="0012133C">
        <w:t>BSB52015 Diploma of Conveyancing</w:t>
      </w:r>
    </w:p>
    <w:p w:rsidR="00000000" w:rsidRPr="0012133C" w:rsidP="0012133C">
      <w:pPr>
        <w:pStyle w:val="ListBullet"/>
      </w:pPr>
      <w:r w:rsidRPr="0012133C">
        <w:t>BSB61115 Advanced Diploma of Conveyancing.</w:t>
      </w:r>
    </w:p>
    <w:p w:rsidR="00000000" w:rsidRPr="0012133C" w:rsidP="0012133C">
      <w:pPr>
        <w:pStyle w:val="AllowPageBreak"/>
      </w:pPr>
    </w:p>
    <w:p w:rsidR="00000000" w:rsidRPr="0012133C" w:rsidP="0012133C">
      <w:pPr>
        <w:pStyle w:val="Heading1"/>
      </w:pPr>
      <w:bookmarkStart w:id="6" w:name="O_1127948"/>
      <w:bookmarkEnd w:id="6"/>
      <w:r w:rsidRPr="0012133C">
        <w:t>Links</w:t>
      </w:r>
    </w:p>
    <w:p w:rsidR="00000000" w:rsidRPr="0012133C" w:rsidP="00783094">
      <w:pPr>
        <w:pStyle w:val="BodyText"/>
      </w:pPr>
      <w:r w:rsidRPr="0012133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04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133C" w:rsidP="00783094">
      <w:pPr>
        <w:pStyle w:val="BodyText"/>
      </w:pPr>
      <w:r w:rsidRPr="0012133C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6104FC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12133C" w:rsidP="0012133C"/>
    <w:sectPr w:rsidSect="001213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3C" w:rsidRPr="00783094" w:rsidP="00783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094" w:rsidP="00121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094" w:rsidP="00121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094" w:rsidP="00121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33C" w:rsidRPr="00783094" w:rsidP="00783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094" w:rsidRPr="002D2AF8" w:rsidP="00121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BSB60220 Advanced Diploma of Conveyancing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783094" w:rsidP="00121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E0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46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A24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33C"/>
  </w:style>
  <w:style w:type="character" w:customStyle="1" w:styleId="Heading1Char">
    <w:name w:val="Heading 1 Char"/>
    <w:basedOn w:val="DefaultParagraphFont"/>
    <w:link w:val="Heading1"/>
    <w:rsid w:val="00121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3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33C"/>
    <w:rPr>
      <w:b/>
      <w:spacing w:val="0"/>
    </w:rPr>
  </w:style>
  <w:style w:type="paragraph" w:styleId="ListBullet2">
    <w:name w:val="List Bullet 2"/>
    <w:basedOn w:val="List2"/>
    <w:rsid w:val="001213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3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33C"/>
    <w:rPr>
      <w:i/>
    </w:rPr>
  </w:style>
  <w:style w:type="paragraph" w:styleId="Caption">
    <w:name w:val="caption"/>
    <w:basedOn w:val="BodyText"/>
    <w:next w:val="Normal"/>
    <w:qFormat/>
    <w:rsid w:val="00121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33C"/>
  </w:style>
  <w:style w:type="paragraph" w:styleId="TableofFigures">
    <w:name w:val="table of figures"/>
    <w:basedOn w:val="Normal"/>
    <w:next w:val="Normal"/>
    <w:semiHidden/>
    <w:rsid w:val="00121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3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33C"/>
    <w:rPr>
      <w:rFonts w:ascii="Wingdings" w:hAnsi="Wingdings"/>
    </w:rPr>
  </w:style>
  <w:style w:type="paragraph" w:customStyle="1" w:styleId="TableHeading">
    <w:name w:val="Table Heading"/>
    <w:basedOn w:val="HeadingBase"/>
    <w:rsid w:val="00121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33C"/>
    <w:rPr>
      <w:color w:val="0033CC"/>
      <w:u w:val="none"/>
    </w:rPr>
  </w:style>
  <w:style w:type="paragraph" w:customStyle="1" w:styleId="BodyTextRight">
    <w:name w:val="Body Text Right"/>
    <w:basedOn w:val="BodyText"/>
    <w:rsid w:val="00121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3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33C"/>
    <w:rPr>
      <w:sz w:val="32"/>
    </w:rPr>
  </w:style>
  <w:style w:type="paragraph" w:customStyle="1" w:styleId="HeadingProcedure">
    <w:name w:val="Heading Procedure"/>
    <w:basedOn w:val="HeadingBase"/>
    <w:next w:val="Normal"/>
    <w:rsid w:val="00121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33C"/>
    <w:pPr>
      <w:spacing w:before="60" w:after="60"/>
    </w:pPr>
  </w:style>
  <w:style w:type="paragraph" w:styleId="ListContinue">
    <w:name w:val="List Continue"/>
    <w:basedOn w:val="List"/>
    <w:rsid w:val="0012133C"/>
    <w:pPr>
      <w:ind w:firstLine="0"/>
    </w:pPr>
  </w:style>
  <w:style w:type="paragraph" w:customStyle="1" w:styleId="ListNote">
    <w:name w:val="List Note"/>
    <w:basedOn w:val="List"/>
    <w:rsid w:val="00121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33C"/>
    <w:rPr>
      <w:rFonts w:ascii="Courier New" w:hAnsi="Courier New"/>
    </w:rPr>
  </w:style>
  <w:style w:type="paragraph" w:customStyle="1" w:styleId="NoteBullet">
    <w:name w:val="Note Bullet"/>
    <w:basedOn w:val="Note"/>
    <w:rsid w:val="00121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3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33C"/>
    <w:rPr>
      <w:b/>
      <w:smallCaps/>
    </w:rPr>
  </w:style>
  <w:style w:type="paragraph" w:customStyle="1" w:styleId="TableListNumber">
    <w:name w:val="Table List Number"/>
    <w:basedOn w:val="ListNumber"/>
    <w:rsid w:val="00121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33C"/>
    <w:pPr>
      <w:numPr>
        <w:numId w:val="9"/>
      </w:numPr>
    </w:pPr>
  </w:style>
  <w:style w:type="paragraph" w:customStyle="1" w:styleId="ListAlpha2">
    <w:name w:val="List Alpha 2"/>
    <w:basedOn w:val="List2"/>
    <w:rsid w:val="0012133C"/>
    <w:pPr>
      <w:numPr>
        <w:numId w:val="8"/>
      </w:numPr>
    </w:pPr>
  </w:style>
  <w:style w:type="paragraph" w:styleId="List2">
    <w:name w:val="List 2"/>
    <w:basedOn w:val="BodyText"/>
    <w:rsid w:val="00121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3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3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33C"/>
    <w:pPr>
      <w:numPr>
        <w:numId w:val="4"/>
      </w:numPr>
    </w:pPr>
  </w:style>
  <w:style w:type="paragraph" w:styleId="ListContinue2">
    <w:name w:val="List Continue 2"/>
    <w:basedOn w:val="List2"/>
    <w:rsid w:val="0012133C"/>
    <w:pPr>
      <w:ind w:firstLine="0"/>
    </w:pPr>
  </w:style>
  <w:style w:type="paragraph" w:styleId="ListContinue3">
    <w:name w:val="List Continue 3"/>
    <w:basedOn w:val="List3"/>
    <w:rsid w:val="0012133C"/>
    <w:pPr>
      <w:ind w:left="1021" w:firstLine="0"/>
    </w:pPr>
  </w:style>
  <w:style w:type="paragraph" w:styleId="ListContinue4">
    <w:name w:val="List Continue 4"/>
    <w:basedOn w:val="List4"/>
    <w:rsid w:val="0012133C"/>
    <w:pPr>
      <w:ind w:firstLine="0"/>
    </w:pPr>
  </w:style>
  <w:style w:type="paragraph" w:styleId="ListContinue5">
    <w:name w:val="List Continue 5"/>
    <w:basedOn w:val="List5"/>
    <w:rsid w:val="0012133C"/>
    <w:pPr>
      <w:ind w:firstLine="0"/>
    </w:pPr>
  </w:style>
  <w:style w:type="paragraph" w:styleId="ListNumber3">
    <w:name w:val="List Number 3"/>
    <w:basedOn w:val="List3"/>
    <w:rsid w:val="0012133C"/>
    <w:pPr>
      <w:numPr>
        <w:numId w:val="5"/>
      </w:numPr>
    </w:pPr>
  </w:style>
  <w:style w:type="paragraph" w:styleId="ListNumber4">
    <w:name w:val="List Number 4"/>
    <w:basedOn w:val="List4"/>
    <w:rsid w:val="0012133C"/>
    <w:pPr>
      <w:numPr>
        <w:numId w:val="6"/>
      </w:numPr>
    </w:pPr>
  </w:style>
  <w:style w:type="paragraph" w:styleId="ListNumber5">
    <w:name w:val="List Number 5"/>
    <w:basedOn w:val="List5"/>
    <w:rsid w:val="0012133C"/>
    <w:pPr>
      <w:numPr>
        <w:numId w:val="7"/>
      </w:numPr>
    </w:pPr>
  </w:style>
  <w:style w:type="paragraph" w:styleId="BlockText">
    <w:name w:val="Block Text"/>
    <w:basedOn w:val="Normal"/>
    <w:rsid w:val="00121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33C"/>
    <w:rPr>
      <w:sz w:val="16"/>
      <w:vertAlign w:val="superscript"/>
    </w:rPr>
  </w:style>
  <w:style w:type="character" w:customStyle="1" w:styleId="Symbols">
    <w:name w:val="Symbols"/>
    <w:basedOn w:val="DefaultParagraphFont"/>
    <w:rsid w:val="0012133C"/>
    <w:rPr>
      <w:rFonts w:ascii="Symbol" w:hAnsi="Symbol"/>
    </w:rPr>
  </w:style>
  <w:style w:type="character" w:customStyle="1" w:styleId="MenuOptions">
    <w:name w:val="Menu Options"/>
    <w:basedOn w:val="DefaultParagraphFont"/>
    <w:rsid w:val="00121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33C"/>
    <w:rPr>
      <w:b/>
    </w:rPr>
  </w:style>
  <w:style w:type="character" w:customStyle="1" w:styleId="Underlined">
    <w:name w:val="Underlined"/>
    <w:basedOn w:val="DefaultParagraphFont"/>
    <w:rsid w:val="0012133C"/>
    <w:rPr>
      <w:u w:val="single"/>
    </w:rPr>
  </w:style>
  <w:style w:type="paragraph" w:customStyle="1" w:styleId="TableBodyTextRight">
    <w:name w:val="Table Body Text Right"/>
    <w:basedOn w:val="TableBodyText"/>
    <w:rsid w:val="00121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33C"/>
    <w:rPr>
      <w:sz w:val="18"/>
    </w:rPr>
  </w:style>
  <w:style w:type="paragraph" w:customStyle="1" w:styleId="BodySmallRight">
    <w:name w:val="Body Small Right"/>
    <w:basedOn w:val="BodyTextRight"/>
    <w:rsid w:val="0012133C"/>
    <w:rPr>
      <w:sz w:val="18"/>
      <w:szCs w:val="18"/>
    </w:rPr>
  </w:style>
  <w:style w:type="paragraph" w:customStyle="1" w:styleId="MarginEdition">
    <w:name w:val="Margin Edition"/>
    <w:basedOn w:val="MarginNote"/>
    <w:rsid w:val="00121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33C"/>
    <w:rPr>
      <w:sz w:val="2"/>
      <w:szCs w:val="2"/>
    </w:rPr>
  </w:style>
  <w:style w:type="character" w:customStyle="1" w:styleId="Small">
    <w:name w:val="Small"/>
    <w:basedOn w:val="DefaultParagraphFont"/>
    <w:rsid w:val="0012133C"/>
    <w:rPr>
      <w:sz w:val="16"/>
    </w:rPr>
  </w:style>
  <w:style w:type="paragraph" w:customStyle="1" w:styleId="WideTable">
    <w:name w:val="Wide Table"/>
    <w:basedOn w:val="Normal"/>
    <w:rsid w:val="00121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33C"/>
  </w:style>
  <w:style w:type="paragraph" w:styleId="Quote">
    <w:name w:val="Quote"/>
    <w:basedOn w:val="Heading1"/>
    <w:link w:val="QuoteChar"/>
    <w:qFormat/>
    <w:rsid w:val="00121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33C"/>
    <w:pPr>
      <w:pageBreakBefore/>
    </w:pPr>
  </w:style>
  <w:style w:type="paragraph" w:customStyle="1" w:styleId="Border">
    <w:name w:val="Border"/>
    <w:basedOn w:val="Normal"/>
    <w:qFormat/>
    <w:rsid w:val="00121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33C"/>
    <w:rPr>
      <w:u w:val="single"/>
    </w:rPr>
  </w:style>
  <w:style w:type="character" w:customStyle="1" w:styleId="BoldandItalics">
    <w:name w:val="Bold and Italics"/>
    <w:qFormat/>
    <w:rsid w:val="0012133C"/>
    <w:rPr>
      <w:b/>
      <w:i/>
      <w:u w:val="none"/>
    </w:rPr>
  </w:style>
  <w:style w:type="paragraph" w:styleId="BalloonText">
    <w:name w:val="Balloon Text"/>
    <w:basedOn w:val="Normal"/>
    <w:link w:val="BalloonTextChar"/>
    <w:rsid w:val="00121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33C"/>
    <w:pPr>
      <w:spacing w:before="0" w:after="0"/>
    </w:pPr>
  </w:style>
  <w:style w:type="paragraph" w:customStyle="1" w:styleId="BodyTextBold">
    <w:name w:val="Body Text Bold"/>
    <w:basedOn w:val="BodyText"/>
    <w:qFormat/>
    <w:rsid w:val="0012133C"/>
    <w:rPr>
      <w:b/>
    </w:rPr>
  </w:style>
  <w:style w:type="character" w:styleId="Hyperlink">
    <w:name w:val="Hyperlink"/>
    <w:basedOn w:val="DefaultParagraphFont"/>
    <w:uiPriority w:val="99"/>
    <w:unhideWhenUsed/>
    <w:rsid w:val="00783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3487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BSB60220 Advanced Diploma of Conveyancing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2020-10-19T04:41:00Z</dcterms:created>
  <dcterms:modified xsi:type="dcterms:W3CDTF">2020-10-19T04:41:00Z</dcterms:modified>
</cp:coreProperties>
</file>