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7463E" w:rsidP="00B7463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BSB51315 Diploma of Work Health and Safety</w:t>
      </w:r>
      <w:r>
        <w:fldChar w:fldCharType="end"/>
      </w:r>
    </w:p>
    <w:p w:rsidR="00B7463E" w:rsidP="00B7463E">
      <w:pPr>
        <w:pStyle w:val="Version"/>
        <w:sectPr w:rsidSect="007A348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7A348D" w:rsidP="007A348D">
      <w:pPr>
        <w:pStyle w:val="SuperHeading"/>
      </w:pPr>
      <w:r w:rsidRPr="007A348D">
        <w:t>BSB51315 Diploma of Work Health and Safety</w:t>
      </w:r>
    </w:p>
    <w:p w:rsidR="00000000" w:rsidRPr="007A348D" w:rsidP="007A348D">
      <w:pPr>
        <w:pStyle w:val="Heading1"/>
      </w:pPr>
      <w:bookmarkStart w:id="1" w:name="O_988518"/>
      <w:bookmarkEnd w:id="1"/>
      <w:r w:rsidRPr="007A348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2"/>
        <w:gridCol w:w="6337"/>
      </w:tblGrid>
      <w:tr w:rsidTr="007A34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348D" w:rsidP="007A348D">
            <w:pPr>
              <w:pStyle w:val="BodyText"/>
            </w:pPr>
            <w:r w:rsidRPr="007A348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48D">
            <w:pPr>
              <w:pStyle w:val="BodyText"/>
              <w:rPr>
                <w:lang w:val="en-NZ"/>
              </w:rPr>
            </w:pPr>
            <w:r w:rsidRPr="007A348D">
              <w:rPr>
                <w:rStyle w:val="SpecialBold"/>
              </w:rPr>
              <w:t>Comments</w:t>
            </w:r>
          </w:p>
        </w:tc>
      </w:tr>
      <w:tr w:rsidTr="007A34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48D">
            <w:pPr>
              <w:pStyle w:val="BodyText"/>
              <w:rPr>
                <w:lang w:val="en-NZ"/>
              </w:rPr>
            </w:pPr>
            <w:r w:rsidRPr="007A348D">
              <w:t>Release 3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348D" w:rsidP="007A348D">
            <w:pPr>
              <w:pStyle w:val="BodyText"/>
            </w:pPr>
            <w:r w:rsidRPr="007A348D">
              <w:t>This qualification first released with BSB Business Services Training Package Version 3.0.</w:t>
            </w:r>
          </w:p>
          <w:p w:rsidR="00000000" w:rsidP="007A348D">
            <w:pPr>
              <w:pStyle w:val="BodyText"/>
              <w:rPr>
                <w:lang w:val="en-NZ"/>
              </w:rPr>
            </w:pPr>
            <w:r w:rsidRPr="007A348D">
              <w:t>Version created to update codes and titles in unit list.</w:t>
            </w:r>
          </w:p>
        </w:tc>
      </w:tr>
      <w:tr w:rsidTr="007A34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48D">
            <w:pPr>
              <w:pStyle w:val="BodyText"/>
              <w:rPr>
                <w:lang w:val="en-NZ"/>
              </w:rPr>
            </w:pPr>
            <w:r w:rsidRPr="007A348D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348D" w:rsidP="007A348D">
            <w:pPr>
              <w:pStyle w:val="BodyText"/>
            </w:pPr>
            <w:r w:rsidRPr="007A348D">
              <w:t>This version released with BSB Business Services</w:t>
            </w:r>
            <w:r w:rsidRPr="007A348D">
              <w:t xml:space="preserve"> Training Package Version 2.0.</w:t>
            </w:r>
          </w:p>
          <w:p w:rsidR="00000000" w:rsidP="007A348D">
            <w:pPr>
              <w:pStyle w:val="BodyText"/>
              <w:rPr>
                <w:lang w:val="en-NZ"/>
              </w:rPr>
            </w:pPr>
            <w:r w:rsidRPr="007A348D">
              <w:t>Version created to update unit list.</w:t>
            </w:r>
          </w:p>
        </w:tc>
      </w:tr>
      <w:tr w:rsidTr="007A34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48D">
            <w:pPr>
              <w:pStyle w:val="BodyText"/>
              <w:rPr>
                <w:lang w:val="en-NZ"/>
              </w:rPr>
            </w:pPr>
            <w:r w:rsidRPr="007A348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348D" w:rsidP="007A348D">
            <w:pPr>
              <w:pStyle w:val="BodyText"/>
            </w:pPr>
            <w:r w:rsidRPr="007A348D">
              <w:t>This version first released with BSB Business Services Training Package Version 1.0</w:t>
            </w:r>
          </w:p>
        </w:tc>
      </w:tr>
    </w:tbl>
    <w:p w:rsidR="00000000" w:rsidRPr="007A348D" w:rsidP="007A348D">
      <w:pPr>
        <w:pStyle w:val="BodyText"/>
      </w:pPr>
    </w:p>
    <w:p w:rsidR="00000000" w:rsidRPr="007A348D" w:rsidP="007A348D">
      <w:pPr>
        <w:pStyle w:val="AllowPageBreak"/>
      </w:pPr>
    </w:p>
    <w:p w:rsidR="00000000" w:rsidRPr="007A348D" w:rsidP="007A348D">
      <w:pPr>
        <w:pStyle w:val="Heading1"/>
      </w:pPr>
      <w:bookmarkStart w:id="2" w:name="O_988517"/>
      <w:bookmarkEnd w:id="2"/>
      <w:r w:rsidRPr="007A348D">
        <w:t>Qualification Description</w:t>
      </w:r>
    </w:p>
    <w:p w:rsidR="00000000" w:rsidRPr="007A348D" w:rsidP="007A348D">
      <w:pPr>
        <w:pStyle w:val="BodyText"/>
      </w:pPr>
      <w:r w:rsidRPr="007A348D">
        <w:t>This qualification is suitable for people who co</w:t>
      </w:r>
      <w:r w:rsidRPr="007A348D">
        <w:t>ordinate and maintain the Work Health and Safety (WHS) program in an organisation. It reflects the role of practitioners who apply a substantial knowledge base and well-developed skills in a wide variety of WHS contexts.</w:t>
      </w:r>
    </w:p>
    <w:p w:rsidR="00000000" w:rsidRPr="007A348D" w:rsidP="007A348D">
      <w:pPr>
        <w:pStyle w:val="BodyText"/>
      </w:pPr>
    </w:p>
    <w:p w:rsidR="00000000" w:rsidRPr="007A348D" w:rsidP="007A348D">
      <w:pPr>
        <w:pStyle w:val="BodyText"/>
      </w:pPr>
      <w:r w:rsidRPr="007A348D">
        <w:rPr>
          <w:rStyle w:val="SpecialBold"/>
        </w:rPr>
        <w:t xml:space="preserve">Licensing/Regulatory Information </w:t>
      </w:r>
    </w:p>
    <w:p w:rsidR="00000000" w:rsidRPr="007A348D" w:rsidP="007A348D">
      <w:pPr>
        <w:pStyle w:val="BodyText"/>
      </w:pPr>
      <w:r w:rsidRPr="007A348D">
        <w:t>No licensing, legislative or certification requirements apply to this qualification at the time of publication.</w:t>
      </w:r>
    </w:p>
    <w:p w:rsidR="00000000" w:rsidRPr="007A348D" w:rsidP="007A348D">
      <w:pPr>
        <w:pStyle w:val="AllowPageBreak"/>
      </w:pPr>
    </w:p>
    <w:p w:rsidR="00000000" w:rsidRPr="007A348D" w:rsidP="007A348D">
      <w:pPr>
        <w:pStyle w:val="Heading1"/>
      </w:pPr>
      <w:bookmarkStart w:id="3" w:name="O_988516"/>
      <w:bookmarkEnd w:id="3"/>
      <w:r w:rsidRPr="007A348D">
        <w:t>Entry Requirements</w:t>
      </w:r>
    </w:p>
    <w:p w:rsidR="00000000" w:rsidRPr="007A348D" w:rsidP="007A348D">
      <w:pPr>
        <w:pStyle w:val="BodyText"/>
      </w:pPr>
      <w:r w:rsidRPr="007A348D">
        <w:t xml:space="preserve">All core units in BSB41415 Certificate IV in Work Health and Safety or equivalent competencies. </w:t>
      </w:r>
    </w:p>
    <w:p w:rsidR="00000000" w:rsidRPr="007A348D" w:rsidP="007A348D">
      <w:pPr>
        <w:pStyle w:val="BodyText"/>
      </w:pPr>
    </w:p>
    <w:p w:rsidR="00000000" w:rsidRPr="007A348D" w:rsidP="007A348D">
      <w:pPr>
        <w:pStyle w:val="BodyText"/>
      </w:pPr>
      <w:r w:rsidRPr="007A348D">
        <w:t>Equivalent</w:t>
      </w:r>
      <w:r w:rsidRPr="007A348D">
        <w:t xml:space="preserve"> competencies are predecessors to the following units which have been mapped as equivalent:</w:t>
      </w:r>
    </w:p>
    <w:p w:rsidR="00000000" w:rsidRPr="007A348D" w:rsidP="007A348D">
      <w:pPr>
        <w:pStyle w:val="ListBullet"/>
      </w:pPr>
      <w:r w:rsidRPr="007A348D">
        <w:t xml:space="preserve">BSBWHS402 Assist with compliance with WHS laws </w:t>
      </w:r>
    </w:p>
    <w:p w:rsidR="00000000" w:rsidRPr="007A348D" w:rsidP="007A348D">
      <w:pPr>
        <w:pStyle w:val="ListBullet"/>
      </w:pPr>
      <w:r w:rsidRPr="007A348D">
        <w:t>BSBWHS403 Contribute to implementing and maintaining WHS consultation and participation processes</w:t>
      </w:r>
    </w:p>
    <w:p w:rsidR="00000000" w:rsidRPr="007A348D" w:rsidP="007A348D">
      <w:pPr>
        <w:pStyle w:val="ListBullet"/>
      </w:pPr>
      <w:r w:rsidRPr="007A348D">
        <w:t>BSBWHS404 Contrib</w:t>
      </w:r>
      <w:r w:rsidRPr="007A348D">
        <w:t>ute to WHS hazard identification, risk assessment and risk control</w:t>
      </w:r>
    </w:p>
    <w:p w:rsidR="00000000" w:rsidRPr="007A348D" w:rsidP="007A348D">
      <w:pPr>
        <w:pStyle w:val="ListBullet"/>
      </w:pPr>
      <w:r w:rsidRPr="007A348D">
        <w:t>BSBWHS405 Contribute to implementing and maintaining WHS management systems</w:t>
      </w:r>
    </w:p>
    <w:p w:rsidR="00000000" w:rsidRPr="007A348D" w:rsidP="007A348D">
      <w:pPr>
        <w:pStyle w:val="ListBullet"/>
      </w:pPr>
      <w:r w:rsidRPr="007A348D">
        <w:t>BSBWHS406 Assist with responding to incidents</w:t>
      </w:r>
    </w:p>
    <w:p w:rsidR="00000000" w:rsidRPr="007A348D" w:rsidP="007A348D">
      <w:pPr>
        <w:pStyle w:val="AllowPageBreak"/>
      </w:pPr>
    </w:p>
    <w:p w:rsidR="00000000" w:rsidRPr="007A348D" w:rsidP="007A348D">
      <w:pPr>
        <w:pStyle w:val="Heading1"/>
      </w:pPr>
      <w:bookmarkStart w:id="4" w:name="O_988515"/>
      <w:bookmarkEnd w:id="4"/>
      <w:r w:rsidRPr="007A348D">
        <w:t>Packaging Rules</w:t>
      </w:r>
    </w:p>
    <w:p w:rsidR="00000000" w:rsidRPr="007A348D" w:rsidP="007A348D">
      <w:pPr>
        <w:pStyle w:val="BodyText"/>
      </w:pPr>
      <w:r w:rsidRPr="007A348D">
        <w:rPr>
          <w:rStyle w:val="SpecialBold"/>
        </w:rPr>
        <w:t>Total number of units = 9</w:t>
      </w:r>
    </w:p>
    <w:p w:rsidR="00000000" w:rsidRPr="007A348D" w:rsidP="007A348D">
      <w:pPr>
        <w:pStyle w:val="BodyText"/>
      </w:pPr>
      <w:r w:rsidRPr="007A348D">
        <w:rPr>
          <w:rStyle w:val="SpecialBold"/>
        </w:rPr>
        <w:t>5 core u</w:t>
      </w:r>
      <w:r w:rsidRPr="007A348D">
        <w:rPr>
          <w:rStyle w:val="SpecialBold"/>
        </w:rPr>
        <w:t xml:space="preserve">nits </w:t>
      </w:r>
      <w:r w:rsidRPr="007A348D">
        <w:t>plus</w:t>
      </w:r>
    </w:p>
    <w:p w:rsidR="00000000" w:rsidRPr="007A348D" w:rsidP="007A348D">
      <w:pPr>
        <w:pStyle w:val="BodyText"/>
      </w:pPr>
      <w:r w:rsidRPr="007A348D">
        <w:rPr>
          <w:rStyle w:val="SpecialBold"/>
        </w:rPr>
        <w:t>4 elective units,</w:t>
      </w:r>
      <w:r w:rsidRPr="007A348D">
        <w:t xml:space="preserve"> of which:</w:t>
      </w:r>
    </w:p>
    <w:p w:rsidR="00000000" w:rsidRPr="007A348D" w:rsidP="007A348D">
      <w:pPr>
        <w:pStyle w:val="ListBullet"/>
      </w:pPr>
      <w:r w:rsidRPr="007A348D">
        <w:t>at least 3 units must be Group A below</w:t>
      </w:r>
    </w:p>
    <w:p w:rsidR="00000000" w:rsidRPr="007A348D" w:rsidP="007A348D">
      <w:pPr>
        <w:pStyle w:val="ListBullet"/>
      </w:pPr>
      <w:r w:rsidRPr="007A348D">
        <w:t>the remaining unit may be from Group A or Group B below or any currently endorsed Training Package or accredited course at Certificate IV, Diploma or Advanced Diploma level.</w:t>
      </w:r>
    </w:p>
    <w:p w:rsidR="00000000" w:rsidRPr="007A348D" w:rsidP="007A348D">
      <w:pPr>
        <w:pStyle w:val="BodyText"/>
      </w:pPr>
    </w:p>
    <w:p w:rsidR="00000000" w:rsidRPr="007A348D" w:rsidP="007A348D">
      <w:pPr>
        <w:pStyle w:val="BodyText"/>
      </w:pPr>
      <w:r w:rsidRPr="007A348D">
        <w:t>Ele</w:t>
      </w:r>
      <w:r w:rsidRPr="007A348D">
        <w:t>ctive units must be relevant to the work environment and the qualification, maintain the integrity of the AQF alignment and contribute to a valid, industry-supported vocational outcome.</w:t>
      </w:r>
    </w:p>
    <w:p w:rsidR="00000000" w:rsidRPr="007A348D" w:rsidP="007A348D">
      <w:pPr>
        <w:pStyle w:val="BodyText"/>
      </w:pPr>
    </w:p>
    <w:p w:rsidR="00000000" w:rsidRPr="007A348D" w:rsidP="007A348D">
      <w:pPr>
        <w:pStyle w:val="BodyText"/>
      </w:pPr>
      <w:r w:rsidRPr="007A348D">
        <w:rPr>
          <w:rStyle w:val="SpecialBold"/>
        </w:rPr>
        <w:t>Core Units</w:t>
      </w:r>
    </w:p>
    <w:p w:rsidR="00000000" w:rsidRPr="007A348D" w:rsidP="007A348D">
      <w:pPr>
        <w:pStyle w:val="BodyText"/>
      </w:pPr>
      <w:r w:rsidRPr="007A348D">
        <w:t>BSBWHS502 Manage effective WHS consultation and participation processes</w:t>
      </w:r>
    </w:p>
    <w:p w:rsidR="00000000" w:rsidRPr="007A348D" w:rsidP="007A348D">
      <w:pPr>
        <w:pStyle w:val="BodyText"/>
      </w:pPr>
      <w:r w:rsidRPr="007A348D">
        <w:t>BSBWHS503 Contribute to the systematic management of WHS risk</w:t>
      </w:r>
    </w:p>
    <w:p w:rsidR="00000000" w:rsidRPr="007A348D" w:rsidP="007A348D">
      <w:pPr>
        <w:pStyle w:val="BodyText"/>
      </w:pPr>
      <w:r w:rsidRPr="007A348D">
        <w:t>BSBWHS504 Manage WHS risks</w:t>
      </w:r>
    </w:p>
    <w:p w:rsidR="00000000" w:rsidRPr="007A348D" w:rsidP="007A348D">
      <w:pPr>
        <w:pStyle w:val="BodyText"/>
      </w:pPr>
      <w:r w:rsidRPr="007A348D">
        <w:t>BSBWHS505 Investigate WHS incidents</w:t>
      </w:r>
    </w:p>
    <w:p w:rsidR="00000000" w:rsidRPr="007A348D" w:rsidP="007A348D">
      <w:pPr>
        <w:pStyle w:val="BodyText"/>
      </w:pPr>
      <w:r w:rsidRPr="007A348D">
        <w:t>BSBWHS506 Contribute to developing, implementing and mainta</w:t>
      </w:r>
      <w:r w:rsidRPr="007A348D">
        <w:t>ining WHS management systems</w:t>
      </w:r>
    </w:p>
    <w:p w:rsidR="00000000" w:rsidRPr="007A348D" w:rsidP="007A348D">
      <w:pPr>
        <w:pStyle w:val="BodyText"/>
      </w:pPr>
    </w:p>
    <w:p w:rsidR="00000000" w:rsidRPr="007A348D" w:rsidP="007A348D">
      <w:pPr>
        <w:pStyle w:val="BodyText"/>
      </w:pPr>
      <w:r w:rsidRPr="007A348D">
        <w:rPr>
          <w:rStyle w:val="SpecialBold"/>
        </w:rPr>
        <w:t>Elective Units</w:t>
      </w:r>
    </w:p>
    <w:p w:rsidR="00000000" w:rsidRPr="007A348D" w:rsidP="007A348D">
      <w:pPr>
        <w:pStyle w:val="BodyText"/>
      </w:pPr>
      <w:r w:rsidRPr="007A348D">
        <w:rPr>
          <w:rStyle w:val="SpecialBold"/>
        </w:rPr>
        <w:t>Group A</w:t>
      </w:r>
    </w:p>
    <w:p w:rsidR="00000000" w:rsidRPr="007A348D" w:rsidP="007A348D">
      <w:pPr>
        <w:pStyle w:val="BodyText"/>
      </w:pPr>
      <w:r w:rsidRPr="007A348D">
        <w:t>BSBHRM509 Manage rehabilitation or return to work programs</w:t>
      </w:r>
    </w:p>
    <w:p w:rsidR="00000000" w:rsidRPr="007A348D" w:rsidP="007A348D">
      <w:pPr>
        <w:pStyle w:val="BodyText"/>
      </w:pPr>
      <w:r w:rsidRPr="007A348D">
        <w:t>BSBWHS410 Contribute to work-related health and safety measures and initiatives</w:t>
      </w:r>
    </w:p>
    <w:p w:rsidR="00000000" w:rsidRPr="007A348D" w:rsidP="007A348D">
      <w:pPr>
        <w:pStyle w:val="BodyText"/>
      </w:pPr>
      <w:r w:rsidRPr="007A348D">
        <w:t>BSBWHS507 Contribute to managing WHS information systems</w:t>
      </w:r>
    </w:p>
    <w:p w:rsidR="00000000" w:rsidRPr="007A348D" w:rsidP="007A348D">
      <w:pPr>
        <w:pStyle w:val="BodyText"/>
      </w:pPr>
      <w:r w:rsidRPr="007A348D">
        <w:t>BSBWHS5</w:t>
      </w:r>
      <w:r w:rsidRPr="007A348D">
        <w:t>08 Manage WHS hazards associated with plant</w:t>
      </w:r>
    </w:p>
    <w:p w:rsidR="00000000" w:rsidRPr="007A348D" w:rsidP="007A348D">
      <w:pPr>
        <w:pStyle w:val="BodyText"/>
      </w:pPr>
      <w:r w:rsidRPr="007A348D">
        <w:t>BSBWHS509 Facilitate the development and use of risk-management tools</w:t>
      </w:r>
    </w:p>
    <w:p w:rsidR="00000000" w:rsidRPr="007A348D" w:rsidP="007A348D">
      <w:pPr>
        <w:pStyle w:val="BodyText"/>
      </w:pPr>
      <w:r w:rsidRPr="007A348D">
        <w:t>BSBWHS510 Contribute to implementing emergency procedures</w:t>
      </w:r>
    </w:p>
    <w:p w:rsidR="00000000" w:rsidRPr="007A348D" w:rsidP="007A348D">
      <w:pPr>
        <w:pStyle w:val="BodyText"/>
      </w:pPr>
      <w:r w:rsidRPr="007A348D">
        <w:t>PUAWER003B Manage and monitor workplace emergency procedures, equipment and other re</w:t>
      </w:r>
      <w:r w:rsidRPr="007A348D">
        <w:t xml:space="preserve">sources </w:t>
      </w:r>
    </w:p>
    <w:p w:rsidR="00000000" w:rsidRPr="007A348D" w:rsidP="007A348D">
      <w:pPr>
        <w:pStyle w:val="BodyText"/>
      </w:pPr>
    </w:p>
    <w:p w:rsidR="00000000" w:rsidRPr="007A348D" w:rsidP="007A348D">
      <w:pPr>
        <w:pStyle w:val="BodyText"/>
      </w:pPr>
      <w:r w:rsidRPr="007A348D">
        <w:rPr>
          <w:rStyle w:val="SpecialBold"/>
        </w:rPr>
        <w:t>Group B</w:t>
      </w:r>
    </w:p>
    <w:p w:rsidR="00000000" w:rsidRPr="007A348D" w:rsidP="007A348D">
      <w:pPr>
        <w:pStyle w:val="BodyText"/>
      </w:pPr>
      <w:r w:rsidRPr="007A348D">
        <w:t xml:space="preserve">BSBINN601 Lead and manage organisational change </w:t>
      </w:r>
    </w:p>
    <w:p w:rsidR="00000000" w:rsidRPr="007A348D" w:rsidP="007A348D">
      <w:pPr>
        <w:pStyle w:val="BodyText"/>
      </w:pPr>
      <w:r w:rsidRPr="007A348D">
        <w:t>BSBMGT502 Manage people performance</w:t>
      </w:r>
    </w:p>
    <w:p w:rsidR="00000000" w:rsidRPr="007A348D" w:rsidP="007A348D">
      <w:pPr>
        <w:pStyle w:val="BodyText"/>
      </w:pPr>
      <w:r w:rsidRPr="007A348D">
        <w:t>BSBMGT516 Facilitate continuous improvement</w:t>
      </w:r>
    </w:p>
    <w:p w:rsidR="00000000" w:rsidRPr="007A348D" w:rsidP="007A348D">
      <w:pPr>
        <w:pStyle w:val="BodyText"/>
      </w:pPr>
      <w:r w:rsidRPr="007A348D">
        <w:t>BSBSUS501 Develop workplace policy and procedures for sustainability</w:t>
      </w:r>
    </w:p>
    <w:p w:rsidR="00000000" w:rsidRPr="007A348D" w:rsidP="007A348D">
      <w:pPr>
        <w:pStyle w:val="BodyText"/>
      </w:pPr>
      <w:r w:rsidRPr="007A348D">
        <w:t>BSBWHS408 Assist with effective WHS mana</w:t>
      </w:r>
      <w:r w:rsidRPr="007A348D">
        <w:t>gement of contractors</w:t>
      </w:r>
    </w:p>
    <w:p w:rsidR="00000000" w:rsidRPr="007A348D" w:rsidP="007A348D">
      <w:pPr>
        <w:pStyle w:val="BodyText"/>
      </w:pPr>
      <w:r w:rsidRPr="007A348D">
        <w:t>BSBWHS409 Assist with workplace monitoring processes</w:t>
      </w:r>
    </w:p>
    <w:p w:rsidR="00000000" w:rsidRPr="007A348D" w:rsidP="007A348D">
      <w:pPr>
        <w:pStyle w:val="BodyText"/>
      </w:pPr>
      <w:r w:rsidRPr="007A348D">
        <w:t>TAEDEL401 Plan, organise and deliver group-based learning</w:t>
      </w:r>
    </w:p>
    <w:p w:rsidR="00000000" w:rsidRPr="007A348D" w:rsidP="007A348D">
      <w:pPr>
        <w:pStyle w:val="AllowPageBreak"/>
      </w:pPr>
    </w:p>
    <w:p w:rsidR="00000000" w:rsidRPr="007A348D" w:rsidP="007A348D">
      <w:pPr>
        <w:pStyle w:val="Heading1"/>
      </w:pPr>
      <w:bookmarkStart w:id="5" w:name="O_988514"/>
      <w:bookmarkEnd w:id="5"/>
      <w:r w:rsidRPr="007A348D">
        <w:t>Qualification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310"/>
      </w:tblGrid>
      <w:tr w:rsidTr="007A34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348D" w:rsidP="007A348D">
            <w:pPr>
              <w:pStyle w:val="BodyText"/>
            </w:pPr>
            <w:r w:rsidRPr="007A348D">
              <w:rPr>
                <w:rStyle w:val="SpecialBold"/>
              </w:rPr>
              <w:t xml:space="preserve">Code and title </w:t>
            </w:r>
          </w:p>
          <w:p w:rsidR="00000000" w:rsidRPr="007A348D" w:rsidP="007A348D">
            <w:pPr>
              <w:pStyle w:val="BodyText"/>
            </w:pPr>
            <w:r w:rsidRPr="007A348D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348D" w:rsidP="007A348D">
            <w:pPr>
              <w:pStyle w:val="BodyText"/>
            </w:pPr>
            <w:r w:rsidRPr="007A348D">
              <w:rPr>
                <w:rStyle w:val="SpecialBold"/>
              </w:rPr>
              <w:t>Code and title</w:t>
            </w:r>
          </w:p>
          <w:p w:rsidR="00000000" w:rsidRPr="007A348D" w:rsidP="007A348D">
            <w:pPr>
              <w:pStyle w:val="BodyText"/>
            </w:pPr>
            <w:r w:rsidRPr="007A348D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348D" w:rsidP="007A348D">
            <w:pPr>
              <w:pStyle w:val="BodyText"/>
            </w:pPr>
            <w:r w:rsidRPr="007A348D">
              <w:rPr>
                <w:rStyle w:val="SpecialBold"/>
              </w:rPr>
              <w:t>Comments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48D">
            <w:pPr>
              <w:pStyle w:val="BodyText"/>
              <w:rPr>
                <w:lang w:val="en-NZ"/>
              </w:rPr>
            </w:pPr>
            <w:r w:rsidRPr="007A348D">
              <w:rPr>
                <w:rStyle w:val="SpecialBold"/>
              </w:rPr>
              <w:t>Equivalence status</w:t>
            </w:r>
          </w:p>
        </w:tc>
      </w:tr>
      <w:tr w:rsidTr="007A34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348D" w:rsidP="007A348D">
            <w:pPr>
              <w:pStyle w:val="BodyText"/>
            </w:pPr>
            <w:r w:rsidRPr="007A348D">
              <w:t>BSB51315 Diploma of Work Health and Safety</w:t>
            </w:r>
          </w:p>
          <w:p w:rsidR="00000000" w:rsidP="007A348D">
            <w:pPr>
              <w:pStyle w:val="BodyText"/>
              <w:rPr>
                <w:lang w:val="en-NZ"/>
              </w:rPr>
            </w:pPr>
            <w:r w:rsidRPr="007A348D">
              <w:t>Release 3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348D" w:rsidP="007A348D">
            <w:pPr>
              <w:pStyle w:val="BodyText"/>
            </w:pPr>
            <w:r w:rsidRPr="007A348D">
              <w:t>BSB51315 Diploma of Work Health and Safety</w:t>
            </w:r>
          </w:p>
          <w:p w:rsidR="00000000" w:rsidP="007A348D">
            <w:pPr>
              <w:pStyle w:val="BodyText"/>
              <w:rPr>
                <w:lang w:val="en-NZ"/>
              </w:rPr>
            </w:pPr>
            <w:r w:rsidRPr="007A348D">
              <w:t>Release 2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48D">
            <w:pPr>
              <w:pStyle w:val="BodyText"/>
              <w:rPr>
                <w:lang w:val="en-NZ"/>
              </w:rPr>
            </w:pPr>
            <w:r w:rsidRPr="007A348D">
              <w:t>Updates to codes and titles in the unit list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348D" w:rsidP="007A348D">
            <w:pPr>
              <w:pStyle w:val="BodyText"/>
            </w:pPr>
            <w:r w:rsidRPr="007A348D">
              <w:t>Equivalent qualification</w:t>
            </w:r>
          </w:p>
        </w:tc>
      </w:tr>
    </w:tbl>
    <w:p w:rsidR="00000000" w:rsidRPr="007A348D" w:rsidP="007A348D">
      <w:pPr>
        <w:pStyle w:val="BodyText"/>
      </w:pPr>
    </w:p>
    <w:p w:rsidR="00000000" w:rsidRPr="007A348D" w:rsidP="007A348D">
      <w:pPr>
        <w:pStyle w:val="AllowPageBreak"/>
      </w:pPr>
    </w:p>
    <w:p w:rsidR="00000000" w:rsidRPr="007A348D" w:rsidP="007A348D">
      <w:pPr>
        <w:pStyle w:val="Heading1"/>
      </w:pPr>
      <w:bookmarkStart w:id="6" w:name="O_988519"/>
      <w:bookmarkEnd w:id="6"/>
      <w:r w:rsidRPr="007A348D">
        <w:t>Links</w:t>
      </w:r>
    </w:p>
    <w:p w:rsidR="00000000" w:rsidRPr="007A348D" w:rsidP="007A348D">
      <w:pPr>
        <w:pStyle w:val="BodyText"/>
      </w:pPr>
      <w:r w:rsidRPr="007A348D">
        <w:t>Companion Volume implementation guides are found in VETNet - https://vetnet.education.gov.au/Pages/TrainingDocs.aspx?q=11ef6853-ceed-4ba7-9d87-4da407e23c10</w:t>
      </w:r>
    </w:p>
    <w:p w:rsidR="00000000" w:rsidRPr="007A348D" w:rsidP="007A348D"/>
    <w:sectPr w:rsidSect="007A348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348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348D" w:rsidRPr="00B7463E" w:rsidP="00B7463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348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463E" w:rsidP="007A348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7463E" w:rsidP="007A348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7463E" w:rsidP="007A348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348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463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A348D" w:rsidRPr="00B7463E" w:rsidP="00B7463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348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463E" w:rsidRPr="002D2AF8" w:rsidP="007A348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BSB51315 Diploma of Work Health and Safety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2018</w:t>
    </w:r>
    <w:r>
      <w:fldChar w:fldCharType="end"/>
    </w:r>
  </w:p>
  <w:p w:rsidR="00B7463E" w:rsidP="007A348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22057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DAA00E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348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A348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A348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A348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A348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A348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A348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A348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A348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A348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A348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A348D"/>
  </w:style>
  <w:style w:type="character" w:customStyle="1" w:styleId="Heading1Char">
    <w:name w:val="Heading 1 Char"/>
    <w:basedOn w:val="DefaultParagraphFont"/>
    <w:link w:val="Heading1"/>
    <w:rsid w:val="007A348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A348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A348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A348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A348D"/>
    <w:rPr>
      <w:b/>
      <w:spacing w:val="0"/>
    </w:rPr>
  </w:style>
  <w:style w:type="paragraph" w:customStyle="1" w:styleId="SuperHeading">
    <w:name w:val="SuperHeading"/>
    <w:basedOn w:val="Normal"/>
    <w:rsid w:val="007A348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A348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A348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A348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A348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A34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A34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A34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A34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A348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A348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A348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A348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A348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A348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A348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A348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A348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A348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A348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A348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A348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A348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A348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A348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A348D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A348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A348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A348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A348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A348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A348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A348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A348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A348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A348D"/>
    <w:rPr>
      <w:i/>
    </w:rPr>
  </w:style>
  <w:style w:type="paragraph" w:styleId="Caption">
    <w:name w:val="caption"/>
    <w:basedOn w:val="BodyText"/>
    <w:next w:val="Normal"/>
    <w:qFormat/>
    <w:rsid w:val="007A348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A348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A348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A348D"/>
  </w:style>
  <w:style w:type="paragraph" w:styleId="TableofFigures">
    <w:name w:val="table of figures"/>
    <w:basedOn w:val="Normal"/>
    <w:next w:val="Normal"/>
    <w:semiHidden/>
    <w:rsid w:val="007A348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A348D"/>
    <w:pPr>
      <w:numPr>
        <w:numId w:val="10"/>
      </w:numPr>
    </w:pPr>
  </w:style>
  <w:style w:type="character" w:customStyle="1" w:styleId="WingdingSymbols">
    <w:name w:val="Wingding Symbols"/>
    <w:rsid w:val="007A348D"/>
    <w:rPr>
      <w:rFonts w:ascii="Wingdings" w:hAnsi="Wingdings"/>
    </w:rPr>
  </w:style>
  <w:style w:type="paragraph" w:customStyle="1" w:styleId="TableHeading">
    <w:name w:val="Table Heading"/>
    <w:basedOn w:val="HeadingBase"/>
    <w:rsid w:val="007A348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A348D"/>
    <w:rPr>
      <w:color w:val="0033CC"/>
      <w:u w:val="none"/>
    </w:rPr>
  </w:style>
  <w:style w:type="paragraph" w:customStyle="1" w:styleId="BodyTextRight">
    <w:name w:val="Body Text Right"/>
    <w:basedOn w:val="BodyText"/>
    <w:rsid w:val="007A348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A348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A348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A348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A348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A348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A348D"/>
    <w:rPr>
      <w:sz w:val="32"/>
    </w:rPr>
  </w:style>
  <w:style w:type="paragraph" w:customStyle="1" w:styleId="HeadingProcedure">
    <w:name w:val="Heading Procedure"/>
    <w:basedOn w:val="HeadingBase"/>
    <w:next w:val="Normal"/>
    <w:rsid w:val="007A348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A348D"/>
    <w:pPr>
      <w:spacing w:before="60" w:after="60"/>
    </w:pPr>
  </w:style>
  <w:style w:type="paragraph" w:styleId="ListContinue">
    <w:name w:val="List Continue"/>
    <w:basedOn w:val="List"/>
    <w:rsid w:val="007A348D"/>
    <w:pPr>
      <w:ind w:firstLine="0"/>
    </w:pPr>
  </w:style>
  <w:style w:type="paragraph" w:customStyle="1" w:styleId="ListNote">
    <w:name w:val="List Note"/>
    <w:basedOn w:val="List"/>
    <w:rsid w:val="007A348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A348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A348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A348D"/>
    <w:rPr>
      <w:rFonts w:ascii="Courier New" w:hAnsi="Courier New"/>
    </w:rPr>
  </w:style>
  <w:style w:type="paragraph" w:customStyle="1" w:styleId="NoteBullet">
    <w:name w:val="Note Bullet"/>
    <w:basedOn w:val="Note"/>
    <w:rsid w:val="007A348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A348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A348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A348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A348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A348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A348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A348D"/>
    <w:rPr>
      <w:b/>
      <w:smallCaps/>
    </w:rPr>
  </w:style>
  <w:style w:type="paragraph" w:customStyle="1" w:styleId="TableListNumber">
    <w:name w:val="Table List Number"/>
    <w:basedOn w:val="ListNumber"/>
    <w:rsid w:val="007A348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A348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A348D"/>
    <w:pPr>
      <w:numPr>
        <w:numId w:val="8"/>
      </w:numPr>
    </w:pPr>
  </w:style>
  <w:style w:type="paragraph" w:customStyle="1" w:styleId="ListAlpha2">
    <w:name w:val="List Alpha 2"/>
    <w:basedOn w:val="List2"/>
    <w:rsid w:val="007A348D"/>
    <w:pPr>
      <w:numPr>
        <w:numId w:val="7"/>
      </w:numPr>
    </w:pPr>
  </w:style>
  <w:style w:type="paragraph" w:styleId="List2">
    <w:name w:val="List 2"/>
    <w:basedOn w:val="BodyText"/>
    <w:rsid w:val="007A348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A348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A348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A348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A348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A348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A348D"/>
    <w:pPr>
      <w:numPr>
        <w:numId w:val="3"/>
      </w:numPr>
    </w:pPr>
  </w:style>
  <w:style w:type="paragraph" w:styleId="ListContinue2">
    <w:name w:val="List Continue 2"/>
    <w:basedOn w:val="List2"/>
    <w:rsid w:val="007A348D"/>
    <w:pPr>
      <w:ind w:firstLine="0"/>
    </w:pPr>
  </w:style>
  <w:style w:type="paragraph" w:styleId="ListContinue3">
    <w:name w:val="List Continue 3"/>
    <w:basedOn w:val="List3"/>
    <w:rsid w:val="007A348D"/>
    <w:pPr>
      <w:ind w:left="1021" w:firstLine="0"/>
    </w:pPr>
  </w:style>
  <w:style w:type="paragraph" w:styleId="ListContinue4">
    <w:name w:val="List Continue 4"/>
    <w:basedOn w:val="List4"/>
    <w:rsid w:val="007A348D"/>
    <w:pPr>
      <w:ind w:firstLine="0"/>
    </w:pPr>
  </w:style>
  <w:style w:type="paragraph" w:styleId="ListContinue5">
    <w:name w:val="List Continue 5"/>
    <w:basedOn w:val="List5"/>
    <w:rsid w:val="007A348D"/>
    <w:pPr>
      <w:ind w:firstLine="0"/>
    </w:pPr>
  </w:style>
  <w:style w:type="paragraph" w:styleId="ListNumber3">
    <w:name w:val="List Number 3"/>
    <w:basedOn w:val="List3"/>
    <w:rsid w:val="007A348D"/>
    <w:pPr>
      <w:numPr>
        <w:numId w:val="4"/>
      </w:numPr>
    </w:pPr>
  </w:style>
  <w:style w:type="paragraph" w:styleId="ListNumber4">
    <w:name w:val="List Number 4"/>
    <w:basedOn w:val="List4"/>
    <w:rsid w:val="007A348D"/>
    <w:pPr>
      <w:numPr>
        <w:numId w:val="5"/>
      </w:numPr>
    </w:pPr>
  </w:style>
  <w:style w:type="paragraph" w:styleId="ListNumber5">
    <w:name w:val="List Number 5"/>
    <w:basedOn w:val="List5"/>
    <w:rsid w:val="007A348D"/>
    <w:pPr>
      <w:numPr>
        <w:numId w:val="6"/>
      </w:numPr>
    </w:pPr>
  </w:style>
  <w:style w:type="paragraph" w:styleId="BlockText">
    <w:name w:val="Block Text"/>
    <w:basedOn w:val="Normal"/>
    <w:rsid w:val="007A348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A348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A348D"/>
    <w:rPr>
      <w:sz w:val="16"/>
      <w:vertAlign w:val="superscript"/>
    </w:rPr>
  </w:style>
  <w:style w:type="character" w:customStyle="1" w:styleId="Symbols">
    <w:name w:val="Symbols"/>
    <w:basedOn w:val="DefaultParagraphFont"/>
    <w:rsid w:val="007A348D"/>
    <w:rPr>
      <w:rFonts w:ascii="Symbol" w:hAnsi="Symbol"/>
    </w:rPr>
  </w:style>
  <w:style w:type="character" w:customStyle="1" w:styleId="MenuOptions">
    <w:name w:val="Menu Options"/>
    <w:basedOn w:val="DefaultParagraphFont"/>
    <w:rsid w:val="007A348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A348D"/>
    <w:rPr>
      <w:b/>
    </w:rPr>
  </w:style>
  <w:style w:type="character" w:customStyle="1" w:styleId="Underlined">
    <w:name w:val="Underlined"/>
    <w:basedOn w:val="DefaultParagraphFont"/>
    <w:rsid w:val="007A348D"/>
    <w:rPr>
      <w:u w:val="single"/>
    </w:rPr>
  </w:style>
  <w:style w:type="paragraph" w:customStyle="1" w:styleId="TableBodyTextRight">
    <w:name w:val="Table Body Text Right"/>
    <w:basedOn w:val="TableBodyText"/>
    <w:rsid w:val="007A348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A348D"/>
    <w:rPr>
      <w:sz w:val="18"/>
    </w:rPr>
  </w:style>
  <w:style w:type="paragraph" w:customStyle="1" w:styleId="BodySmallRight">
    <w:name w:val="Body Small Right"/>
    <w:basedOn w:val="BodyTextRight"/>
    <w:rsid w:val="007A348D"/>
    <w:rPr>
      <w:sz w:val="18"/>
      <w:szCs w:val="18"/>
    </w:rPr>
  </w:style>
  <w:style w:type="paragraph" w:customStyle="1" w:styleId="MarginEdition">
    <w:name w:val="Margin Edition"/>
    <w:basedOn w:val="MarginNote"/>
    <w:rsid w:val="007A348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A348D"/>
    <w:rPr>
      <w:sz w:val="2"/>
      <w:szCs w:val="2"/>
    </w:rPr>
  </w:style>
  <w:style w:type="character" w:customStyle="1" w:styleId="Small">
    <w:name w:val="Small"/>
    <w:basedOn w:val="DefaultParagraphFont"/>
    <w:rsid w:val="007A348D"/>
    <w:rPr>
      <w:sz w:val="16"/>
    </w:rPr>
  </w:style>
  <w:style w:type="paragraph" w:customStyle="1" w:styleId="WideTable">
    <w:name w:val="Wide Table"/>
    <w:basedOn w:val="Normal"/>
    <w:rsid w:val="007A348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A348D"/>
  </w:style>
  <w:style w:type="paragraph" w:styleId="Quote">
    <w:name w:val="Quote"/>
    <w:basedOn w:val="Heading1"/>
    <w:link w:val="QuoteChar"/>
    <w:qFormat/>
    <w:rsid w:val="007A348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A348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A348D"/>
    <w:pPr>
      <w:pageBreakBefore/>
    </w:pPr>
  </w:style>
  <w:style w:type="paragraph" w:customStyle="1" w:styleId="Border">
    <w:name w:val="Border"/>
    <w:basedOn w:val="Normal"/>
    <w:qFormat/>
    <w:rsid w:val="007A348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A348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348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348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A348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A348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A348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A348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A348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A348D"/>
    <w:rPr>
      <w:u w:val="single"/>
    </w:rPr>
  </w:style>
  <w:style w:type="character" w:customStyle="1" w:styleId="BoldandItalics">
    <w:name w:val="Bold and Italics"/>
    <w:qFormat/>
    <w:rsid w:val="007A348D"/>
    <w:rPr>
      <w:b/>
      <w:i/>
      <w:u w:val="none"/>
    </w:rPr>
  </w:style>
  <w:style w:type="paragraph" w:styleId="BalloonText">
    <w:name w:val="Balloon Text"/>
    <w:basedOn w:val="Normal"/>
    <w:link w:val="BalloonTextChar"/>
    <w:rsid w:val="007A348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A348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A348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A348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A348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A348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A348D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494</Words>
  <Characters>3149</Characters>
  <Application>Microsoft Office Word</Application>
  <DocSecurity>0</DocSecurity>
  <Lines>109</Lines>
  <Paragraphs>71</Paragraphs>
  <ScaleCrop>false</ScaleCrop>
  <Company>Author-it Software Corporation Ltd.</Company>
  <LinksUpToDate>false</LinksUpToDate>
  <CharactersWithSpaces>3585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BSB51315 Diploma of Work Health and Safety</dc:title>
  <dc:subject>Approved</dc:subject>
  <dc:creator>PwC’s Skills for Australia</dc:creator>
  <cp:keywords>Release 3</cp:keywords>
  <dc:description>Review Date: 12 April 2008</dc:description>
  <cp:lastModifiedBy>HSD_TPCMSd.prod</cp:lastModifiedBy>
  <cp:revision>3</cp:revision>
  <dcterms:created xsi:type="dcterms:W3CDTF">2018-09-27T12:54:20Z</dcterms:created>
  <dcterms:modified xsi:type="dcterms:W3CDTF">2018-09-26T23:21:00Z</dcterms:modified>
</cp:coreProperties>
</file>