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B9F" w:rsidP="00A95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BSB50520 Diploma of Library and Information Services</w:t>
      </w:r>
      <w:r>
        <w:fldChar w:fldCharType="end"/>
      </w:r>
    </w:p>
    <w:p w:rsidR="00A95B9F" w:rsidP="00A95B9F">
      <w:pPr>
        <w:pStyle w:val="Version"/>
        <w:sectPr w:rsidSect="00327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BFC" w:rsidP="00327BFC">
      <w:pPr>
        <w:pStyle w:val="SuperHeading"/>
      </w:pPr>
      <w:r w:rsidRPr="00327BFC">
        <w:t>BSB50520 Diploma of Library and Information Services</w:t>
      </w:r>
    </w:p>
    <w:p w:rsidR="00000000" w:rsidRPr="00327BFC" w:rsidP="00327BFC">
      <w:pPr>
        <w:pStyle w:val="Heading1"/>
      </w:pPr>
      <w:bookmarkStart w:id="1" w:name="O_1127895"/>
      <w:bookmarkEnd w:id="1"/>
      <w:r w:rsidRPr="00327BF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27BF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BFC" w:rsidP="00327BFC">
            <w:pPr>
              <w:pStyle w:val="BodyText"/>
            </w:pPr>
            <w:r w:rsidRPr="00327BFC">
              <w:rPr>
                <w:rStyle w:val="SpecialBold"/>
              </w:rPr>
              <w:t>Release</w:t>
            </w:r>
            <w:r w:rsidRPr="00327BF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BFC">
            <w:pPr>
              <w:pStyle w:val="BodyText"/>
              <w:rPr>
                <w:lang w:val="en-NZ"/>
              </w:rPr>
            </w:pPr>
            <w:r w:rsidRPr="00327BFC">
              <w:rPr>
                <w:rStyle w:val="SpecialBold"/>
              </w:rPr>
              <w:t>Comments</w:t>
            </w:r>
            <w:r w:rsidRPr="00327BFC">
              <w:t> </w:t>
            </w:r>
          </w:p>
        </w:tc>
      </w:tr>
      <w:tr w:rsidTr="00327BF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BFC">
            <w:pPr>
              <w:pStyle w:val="BodyText"/>
              <w:rPr>
                <w:lang w:val="en-NZ"/>
              </w:rPr>
            </w:pPr>
            <w:r w:rsidRPr="00327BF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BFC" w:rsidP="00327BFC">
            <w:pPr>
              <w:pStyle w:val="BodyText"/>
            </w:pPr>
            <w:r w:rsidRPr="00327BFC">
              <w:t>This version first released with BSB Business Services Training Package Version 7.0.</w:t>
            </w:r>
          </w:p>
        </w:tc>
      </w:tr>
    </w:tbl>
    <w:p w:rsidR="00000000" w:rsidRPr="00327BFC" w:rsidP="00327BFC">
      <w:pPr>
        <w:pStyle w:val="BodyText"/>
      </w:pPr>
    </w:p>
    <w:p w:rsidR="00000000" w:rsidRPr="00327BFC" w:rsidP="00327BFC">
      <w:pPr>
        <w:pStyle w:val="AllowPageBreak"/>
      </w:pPr>
    </w:p>
    <w:p w:rsidR="00000000" w:rsidRPr="00327BFC" w:rsidP="00327BFC">
      <w:pPr>
        <w:pStyle w:val="Heading1"/>
      </w:pPr>
      <w:bookmarkStart w:id="2" w:name="O_1127896"/>
      <w:bookmarkEnd w:id="2"/>
      <w:r w:rsidRPr="00327BFC">
        <w:t>Qualification Description</w:t>
      </w:r>
    </w:p>
    <w:p w:rsidR="00000000" w:rsidRPr="00327BFC" w:rsidP="00A95B9F">
      <w:pPr>
        <w:pStyle w:val="BodyText"/>
      </w:pPr>
      <w:r w:rsidRPr="00327BFC">
        <w:t>This qualification reflects the role of individuals wit</w:t>
      </w:r>
      <w:r w:rsidRPr="00327BFC">
        <w:t>h a sound theoretical knowledge base in library and information services, who use a range of specialised technical competencies to plan, carry out and evaluate their own work or the work of a team. They may help people locate information, undertake researc</w:t>
      </w:r>
      <w:r w:rsidRPr="00327BFC">
        <w:t xml:space="preserve">h, as well as analyse and communicate information, ideas and concepts at a complex level. They may provide leadership and guidance to others and have some responsibility for the output of others. The job roles that relate to this qualification may include </w:t>
      </w:r>
      <w:r w:rsidRPr="00327BFC">
        <w:t>Library Technician and Research Assistant.</w:t>
      </w:r>
    </w:p>
    <w:p w:rsidR="00000000" w:rsidRPr="00327BFC" w:rsidP="00A95B9F">
      <w:pPr>
        <w:pStyle w:val="BodyText"/>
      </w:pPr>
      <w:r w:rsidRPr="00327BFC">
        <w:t>To meet accreditation requirements for the Australian Library and Information Association (ALIA) as a Library Technician, the candidate must have completed at least 70 hours of work placement as detailed in the As</w:t>
      </w:r>
      <w:r w:rsidRPr="00327BFC">
        <w:t>sessment Requirements of units of competency.</w:t>
      </w:r>
    </w:p>
    <w:p w:rsidR="00000000" w:rsidRPr="00327BFC" w:rsidP="00A95B9F">
      <w:pPr>
        <w:pStyle w:val="Heading3"/>
      </w:pPr>
      <w:r w:rsidRPr="00327BFC">
        <w:rPr>
          <w:rStyle w:val="SpecialBold"/>
        </w:rPr>
        <w:t>Licensing/Regulatory Information</w:t>
      </w:r>
    </w:p>
    <w:p w:rsidR="00000000" w:rsidRPr="00327BFC" w:rsidP="00A95B9F">
      <w:pPr>
        <w:pStyle w:val="BodyText"/>
      </w:pPr>
      <w:r w:rsidRPr="00327BFC">
        <w:t>No licensing, legislative or certification requirements apply to this qualification at the time of publication.</w:t>
      </w:r>
    </w:p>
    <w:p w:rsidR="00000000" w:rsidRPr="00327BFC" w:rsidP="00327BFC">
      <w:pPr>
        <w:pStyle w:val="Heading1"/>
      </w:pPr>
      <w:bookmarkStart w:id="3" w:name="O_1127897"/>
      <w:bookmarkEnd w:id="3"/>
      <w:r w:rsidRPr="00327BFC">
        <w:t>Entry Requirements</w:t>
      </w:r>
    </w:p>
    <w:p w:rsidR="00000000" w:rsidRPr="00327BFC" w:rsidP="00A95B9F">
      <w:pPr>
        <w:pStyle w:val="BodyText"/>
      </w:pPr>
      <w:r w:rsidRPr="00327BFC">
        <w:t>Nil</w:t>
      </w:r>
    </w:p>
    <w:p w:rsidR="00000000" w:rsidRPr="00327BFC" w:rsidP="00327BFC">
      <w:pPr>
        <w:pStyle w:val="Heading1"/>
      </w:pPr>
      <w:bookmarkStart w:id="4" w:name="O_1127898"/>
      <w:bookmarkEnd w:id="4"/>
      <w:r w:rsidRPr="00327BFC">
        <w:t>Pack</w:t>
      </w:r>
      <w:r w:rsidRPr="00327BFC">
        <w:t>aging Rules</w:t>
      </w:r>
    </w:p>
    <w:p w:rsidR="00000000" w:rsidRPr="00327BFC" w:rsidP="00A95B9F">
      <w:pPr>
        <w:pStyle w:val="Heading3"/>
      </w:pPr>
      <w:r w:rsidRPr="00327BFC">
        <w:rPr>
          <w:rStyle w:val="SpecialBold"/>
        </w:rPr>
        <w:t>Total number of units = 16</w:t>
      </w:r>
    </w:p>
    <w:p w:rsidR="00000000" w:rsidRPr="00327BFC" w:rsidP="00A95B9F">
      <w:pPr>
        <w:pStyle w:val="List"/>
      </w:pPr>
      <w:r w:rsidRPr="00327BFC">
        <w:rPr>
          <w:rStyle w:val="SpecialBold"/>
        </w:rPr>
        <w:t>4 core units</w:t>
      </w:r>
      <w:r w:rsidRPr="00327BFC">
        <w:t xml:space="preserve"> plus</w:t>
      </w:r>
    </w:p>
    <w:p w:rsidR="00000000" w:rsidRPr="00327BFC" w:rsidP="00A95B9F">
      <w:pPr>
        <w:pStyle w:val="List"/>
      </w:pPr>
      <w:r w:rsidRPr="00327BFC">
        <w:rPr>
          <w:rStyle w:val="SpecialBold"/>
        </w:rPr>
        <w:t>12 elective units,</w:t>
      </w:r>
      <w:r w:rsidRPr="00327BFC">
        <w:t xml:space="preserve"> of which:</w:t>
      </w:r>
    </w:p>
    <w:p w:rsidR="00000000" w:rsidRPr="00327BFC" w:rsidP="00327BFC">
      <w:pPr>
        <w:pStyle w:val="ListBullet"/>
      </w:pPr>
      <w:r w:rsidRPr="00327BFC">
        <w:t>7 elective units must be selected from Group A</w:t>
      </w:r>
    </w:p>
    <w:p w:rsidR="00000000" w:rsidRPr="00327BFC" w:rsidP="00327BFC">
      <w:pPr>
        <w:pStyle w:val="ListBullet"/>
      </w:pPr>
      <w:r w:rsidRPr="00327BFC">
        <w:t>1 elective unit must be selected from Group B</w:t>
      </w:r>
    </w:p>
    <w:p w:rsidR="00000000" w:rsidRPr="00327BFC" w:rsidP="00327BFC">
      <w:pPr>
        <w:pStyle w:val="ListBullet"/>
      </w:pPr>
      <w:r w:rsidRPr="00327BFC">
        <w:t>2 elective units must be selected from Group C</w:t>
      </w:r>
    </w:p>
    <w:p w:rsidR="00000000" w:rsidRPr="00327BFC" w:rsidP="00327BFC">
      <w:pPr>
        <w:pStyle w:val="ListBullet"/>
      </w:pPr>
      <w:r w:rsidRPr="00327BFC">
        <w:t>for the remaining 2 elective units:</w:t>
      </w:r>
    </w:p>
    <w:p w:rsidR="00000000" w:rsidRPr="00327BFC" w:rsidP="00327BFC">
      <w:pPr>
        <w:pStyle w:val="ListBullet2"/>
      </w:pPr>
      <w:r w:rsidRPr="00327BFC">
        <w:t>up to 2 units may be selected from Groups A, B and C</w:t>
      </w:r>
    </w:p>
    <w:p w:rsidR="00000000" w:rsidRPr="00327BFC" w:rsidP="00327BFC">
      <w:pPr>
        <w:pStyle w:val="ListBullet2"/>
      </w:pPr>
      <w:r w:rsidRPr="00327BFC">
        <w:t>if not listed, up to 2 units may be selected from a Certificate IV, Diploma or Advanced Diploma from this or any other currently endorsed Training Package qualificati</w:t>
      </w:r>
      <w:r w:rsidRPr="00327BFC">
        <w:t>on or accredited course.</w:t>
      </w:r>
    </w:p>
    <w:p w:rsidR="00000000" w:rsidRPr="00327BFC" w:rsidP="00A95B9F">
      <w:pPr>
        <w:pStyle w:val="BodyText"/>
      </w:pPr>
      <w:r w:rsidRPr="00327BFC">
        <w:t>Elective units must be relevant to the work environment and the qualification, maintain the integrity of the AQF alignment and contribute to a valid, industry-supported vocational outcome.</w:t>
      </w:r>
    </w:p>
    <w:p w:rsidR="00000000" w:rsidRPr="00327BFC" w:rsidP="00A95B9F">
      <w:pPr>
        <w:pStyle w:val="Heading3"/>
      </w:pPr>
      <w:r w:rsidRPr="00327BFC">
        <w:rPr>
          <w:rStyle w:val="SpecialBold"/>
        </w:rPr>
        <w:t>Core units</w:t>
      </w:r>
    </w:p>
    <w:p w:rsidR="00000000" w:rsidRPr="00327BFC" w:rsidP="00A95B9F">
      <w:r w:rsidRPr="00327BFC">
        <w:t>BSBINS407 Consolidate and maint</w:t>
      </w:r>
      <w:r w:rsidRPr="00327BFC">
        <w:t>ain library industry knowledge</w:t>
      </w:r>
    </w:p>
    <w:p w:rsidR="00000000" w:rsidRPr="00327BFC" w:rsidP="00A95B9F">
      <w:r w:rsidRPr="00327BFC">
        <w:t>BSBINS503 Monitor compliance with copyright and licence requirements</w:t>
      </w:r>
    </w:p>
    <w:p w:rsidR="00000000" w:rsidRPr="00327BFC" w:rsidP="00A95B9F">
      <w:r w:rsidRPr="00327BFC">
        <w:t>BSBINS602 Extend own information literacy skills to locate information</w:t>
      </w:r>
    </w:p>
    <w:p w:rsidR="00000000" w:rsidRPr="00327BFC" w:rsidP="00A95B9F">
      <w:r w:rsidRPr="00327BFC">
        <w:t>ICTSAS432 Identify and resolve client ICT problems</w:t>
      </w:r>
    </w:p>
    <w:p w:rsidR="00000000" w:rsidRPr="00327BFC" w:rsidP="00A95B9F">
      <w:pPr>
        <w:pStyle w:val="Heading3"/>
      </w:pPr>
      <w:r w:rsidRPr="00327BFC">
        <w:rPr>
          <w:rStyle w:val="SpecialBold"/>
        </w:rPr>
        <w:t>Elective units</w:t>
      </w:r>
    </w:p>
    <w:p w:rsidR="00000000" w:rsidRPr="00327BFC" w:rsidP="00A95B9F">
      <w:pPr>
        <w:pStyle w:val="Heading3"/>
      </w:pPr>
      <w:r w:rsidRPr="00327BFC">
        <w:rPr>
          <w:rStyle w:val="SpecialBold"/>
        </w:rPr>
        <w:t>Group A –</w:t>
      </w:r>
      <w:r w:rsidRPr="00327BFC">
        <w:rPr>
          <w:rStyle w:val="SpecialBold"/>
        </w:rPr>
        <w:t xml:space="preserve"> Library Services</w:t>
      </w:r>
    </w:p>
    <w:p w:rsidR="00000000" w:rsidRPr="00327BFC" w:rsidP="00A95B9F">
      <w:pPr>
        <w:pStyle w:val="List"/>
      </w:pPr>
      <w:r w:rsidRPr="00327BFC">
        <w:t>BSBINS403 Obtain information from external and networked sources</w:t>
      </w:r>
    </w:p>
    <w:p w:rsidR="00000000" w:rsidRPr="00327BFC" w:rsidP="00A95B9F">
      <w:pPr>
        <w:pStyle w:val="List"/>
      </w:pPr>
      <w:r w:rsidRPr="00327BFC">
        <w:t>BSBINS404 Search library and information databases</w:t>
      </w:r>
    </w:p>
    <w:p w:rsidR="00000000" w:rsidRPr="00327BFC" w:rsidP="00A95B9F">
      <w:pPr>
        <w:pStyle w:val="List"/>
      </w:pPr>
      <w:r w:rsidRPr="00327BFC">
        <w:t>BSBINS504 Maintain digital repositories</w:t>
      </w:r>
    </w:p>
    <w:p w:rsidR="00000000" w:rsidRPr="00327BFC" w:rsidP="00A95B9F">
      <w:pPr>
        <w:pStyle w:val="List"/>
      </w:pPr>
      <w:r w:rsidRPr="00327BFC">
        <w:t>BSBINS506 Implement lending and borrowing processes for collections</w:t>
      </w:r>
    </w:p>
    <w:p w:rsidR="00000000" w:rsidRPr="00327BFC" w:rsidP="00A95B9F">
      <w:pPr>
        <w:pStyle w:val="List"/>
      </w:pPr>
      <w:r w:rsidRPr="00327BFC">
        <w:t xml:space="preserve">BSBINS507 Use </w:t>
      </w:r>
      <w:r w:rsidRPr="00327BFC">
        <w:t>advanced functions of integrated library management systems</w:t>
      </w:r>
    </w:p>
    <w:p w:rsidR="00000000" w:rsidRPr="00327BFC" w:rsidP="00A95B9F">
      <w:pPr>
        <w:pStyle w:val="List"/>
      </w:pPr>
      <w:r w:rsidRPr="00327BFC">
        <w:t>BSBINS508 Research and analyse information to meet library customer needs</w:t>
      </w:r>
    </w:p>
    <w:p w:rsidR="00000000" w:rsidRPr="00327BFC" w:rsidP="00A95B9F">
      <w:pPr>
        <w:pStyle w:val="List"/>
      </w:pPr>
      <w:r w:rsidRPr="00327BFC">
        <w:t>BSBINS509 Promote literature and reading</w:t>
      </w:r>
    </w:p>
    <w:p w:rsidR="00000000" w:rsidRPr="00327BFC" w:rsidP="00A95B9F">
      <w:pPr>
        <w:pStyle w:val="List"/>
      </w:pPr>
      <w:r w:rsidRPr="00327BFC">
        <w:t>BSBINS510 Develop community and stakeholder relationships in a library environmen</w:t>
      </w:r>
      <w:r w:rsidRPr="00327BFC">
        <w:t>t</w:t>
      </w:r>
    </w:p>
    <w:p w:rsidR="00000000" w:rsidRPr="00327BFC" w:rsidP="00A95B9F">
      <w:pPr>
        <w:pStyle w:val="List"/>
      </w:pPr>
      <w:r w:rsidRPr="00327BFC">
        <w:t>BSBINS511 Develop and promote library activities, events and public programs</w:t>
      </w:r>
    </w:p>
    <w:p w:rsidR="00000000" w:rsidRPr="00327BFC" w:rsidP="00A95B9F">
      <w:pPr>
        <w:pStyle w:val="List"/>
      </w:pPr>
      <w:r w:rsidRPr="00327BFC">
        <w:t>BSBINS516 Undertake cataloguing activities</w:t>
      </w:r>
    </w:p>
    <w:p w:rsidR="00000000" w:rsidRPr="00327BFC" w:rsidP="00A95B9F">
      <w:pPr>
        <w:pStyle w:val="List"/>
      </w:pPr>
      <w:r w:rsidRPr="00327BFC">
        <w:t>BSBINS604 Contribute to collection management</w:t>
      </w:r>
    </w:p>
    <w:p w:rsidR="00000000" w:rsidRPr="00327BFC" w:rsidP="00A95B9F">
      <w:pPr>
        <w:pStyle w:val="Heading3"/>
      </w:pPr>
      <w:r w:rsidRPr="00327BFC">
        <w:rPr>
          <w:rStyle w:val="SpecialBold"/>
        </w:rPr>
        <w:t>Group B – Information Services Skills</w:t>
      </w:r>
    </w:p>
    <w:p w:rsidR="00000000" w:rsidRPr="00327BFC" w:rsidP="00A95B9F">
      <w:pPr>
        <w:pStyle w:val="List"/>
      </w:pPr>
      <w:r w:rsidRPr="00327BFC">
        <w:t>BSBINS501 Implement information and knowledge mana</w:t>
      </w:r>
      <w:r w:rsidRPr="00327BFC">
        <w:t>gement systems</w:t>
      </w:r>
    </w:p>
    <w:p w:rsidR="00000000" w:rsidRPr="00327BFC" w:rsidP="00A95B9F">
      <w:pPr>
        <w:pStyle w:val="List"/>
      </w:pPr>
      <w:r w:rsidRPr="00327BFC">
        <w:t>BSBINS502 Coordinate data management</w:t>
      </w:r>
    </w:p>
    <w:p w:rsidR="00000000" w:rsidRPr="00327BFC" w:rsidP="00A95B9F">
      <w:pPr>
        <w:pStyle w:val="List"/>
      </w:pPr>
      <w:r w:rsidRPr="00327BFC">
        <w:t>BSBINS505 Provide subject access and classify material</w:t>
      </w:r>
    </w:p>
    <w:p w:rsidR="00000000" w:rsidRPr="00327BFC" w:rsidP="00A95B9F">
      <w:pPr>
        <w:pStyle w:val="List"/>
      </w:pPr>
      <w:r w:rsidRPr="00327BFC">
        <w:t>BSBINS512 Monitor business records systems</w:t>
      </w:r>
    </w:p>
    <w:p w:rsidR="00000000" w:rsidRPr="00327BFC" w:rsidP="00A95B9F">
      <w:pPr>
        <w:pStyle w:val="List"/>
      </w:pPr>
      <w:r w:rsidRPr="00327BFC">
        <w:t>BSBINS513 Contribute to records management framework</w:t>
      </w:r>
    </w:p>
    <w:p w:rsidR="00000000" w:rsidRPr="00327BFC" w:rsidP="00A95B9F">
      <w:pPr>
        <w:pStyle w:val="List"/>
      </w:pPr>
      <w:r w:rsidRPr="00327BFC">
        <w:t>BSBINS514 Contribute to records retention and disposa</w:t>
      </w:r>
      <w:r w:rsidRPr="00327BFC">
        <w:t>l schedule</w:t>
      </w:r>
    </w:p>
    <w:p w:rsidR="00000000" w:rsidRPr="00327BFC" w:rsidP="00A95B9F">
      <w:pPr>
        <w:pStyle w:val="List"/>
      </w:pPr>
      <w:r w:rsidRPr="00327BFC">
        <w:t>BSBINS515 Participate in archiving activities</w:t>
      </w:r>
    </w:p>
    <w:p w:rsidR="00000000" w:rsidRPr="00327BFC" w:rsidP="00A95B9F">
      <w:pPr>
        <w:pStyle w:val="List"/>
      </w:pPr>
      <w:r w:rsidRPr="00327BFC">
        <w:t>BSBINS601 Manage knowledge and information</w:t>
      </w:r>
    </w:p>
    <w:p w:rsidR="00000000" w:rsidRPr="00327BFC" w:rsidP="00A95B9F">
      <w:pPr>
        <w:pStyle w:val="List"/>
      </w:pPr>
      <w:r w:rsidRPr="00327BFC">
        <w:t>BSBINS603 Initiate and lead applied research</w:t>
      </w:r>
    </w:p>
    <w:p w:rsidR="00000000" w:rsidRPr="00327BFC" w:rsidP="00A95B9F">
      <w:pPr>
        <w:pStyle w:val="List"/>
      </w:pPr>
      <w:r w:rsidRPr="00327BFC">
        <w:t>CUAPRE401 Implement preventative conservation activities</w:t>
      </w:r>
    </w:p>
    <w:p w:rsidR="00000000" w:rsidRPr="00327BFC" w:rsidP="00A95B9F">
      <w:pPr>
        <w:pStyle w:val="List"/>
      </w:pPr>
      <w:r w:rsidRPr="00327BFC">
        <w:t>CUACNM601 Manage collection maintenance and preservati</w:t>
      </w:r>
      <w:r w:rsidRPr="00327BFC">
        <w:t>on procedures</w:t>
      </w:r>
    </w:p>
    <w:p w:rsidR="00000000" w:rsidRPr="00327BFC" w:rsidP="00A95B9F">
      <w:pPr>
        <w:pStyle w:val="Heading3"/>
      </w:pPr>
      <w:r w:rsidRPr="00327BFC">
        <w:rPr>
          <w:rStyle w:val="SpecialBold"/>
        </w:rPr>
        <w:t>Group C – Transferable Skills</w:t>
      </w:r>
    </w:p>
    <w:p w:rsidR="00000000" w:rsidRPr="00327BFC" w:rsidP="00A95B9F">
      <w:pPr>
        <w:pStyle w:val="List"/>
      </w:pPr>
      <w:r w:rsidRPr="00327BFC">
        <w:t>BSBCMM411 Make presentations</w:t>
      </w:r>
    </w:p>
    <w:p w:rsidR="00000000" w:rsidRPr="00327BFC" w:rsidP="00A95B9F">
      <w:pPr>
        <w:pStyle w:val="List"/>
      </w:pPr>
      <w:r w:rsidRPr="00327BFC">
        <w:t>BSBDAT501 Analyse data</w:t>
      </w:r>
    </w:p>
    <w:p w:rsidR="00000000" w:rsidRPr="00327BFC" w:rsidP="00A95B9F">
      <w:pPr>
        <w:pStyle w:val="List"/>
      </w:pPr>
      <w:r w:rsidRPr="00327BFC">
        <w:t>BSBLDR414 Lead team effectiveness</w:t>
      </w:r>
    </w:p>
    <w:p w:rsidR="00000000" w:rsidRPr="00327BFC" w:rsidP="00A95B9F">
      <w:pPr>
        <w:pStyle w:val="List"/>
      </w:pPr>
      <w:r w:rsidRPr="00327BFC">
        <w:t>BSBOPS304 Deliver and monitor a service to customers</w:t>
      </w:r>
    </w:p>
    <w:p w:rsidR="00000000" w:rsidRPr="00327BFC" w:rsidP="00A95B9F">
      <w:pPr>
        <w:pStyle w:val="List"/>
      </w:pPr>
      <w:r w:rsidRPr="00327BFC">
        <w:t>BSBOPS404 Implement customer service strategies</w:t>
      </w:r>
    </w:p>
    <w:p w:rsidR="00000000" w:rsidRPr="00327BFC" w:rsidP="00A95B9F">
      <w:pPr>
        <w:pStyle w:val="List"/>
      </w:pPr>
      <w:r w:rsidRPr="00327BFC">
        <w:t>BSBOPS503 Develop administrative systems</w:t>
      </w:r>
    </w:p>
    <w:p w:rsidR="00000000" w:rsidRPr="00327BFC" w:rsidP="00A95B9F">
      <w:pPr>
        <w:pStyle w:val="List"/>
      </w:pPr>
      <w:r w:rsidRPr="00327BFC">
        <w:t>BSBPEF501 Manage personal and professional development</w:t>
      </w:r>
    </w:p>
    <w:p w:rsidR="00000000" w:rsidRPr="00327BFC" w:rsidP="00A95B9F">
      <w:pPr>
        <w:pStyle w:val="List"/>
      </w:pPr>
      <w:r w:rsidRPr="00327BFC">
        <w:t>BSBPMG430 Undertake project work</w:t>
      </w:r>
    </w:p>
    <w:p w:rsidR="00000000" w:rsidRPr="00327BFC" w:rsidP="00A95B9F">
      <w:pPr>
        <w:pStyle w:val="List"/>
      </w:pPr>
      <w:r w:rsidRPr="00327BFC">
        <w:t>BSBTEC403 Apply digital solutions to work processes</w:t>
      </w:r>
    </w:p>
    <w:p w:rsidR="00000000" w:rsidRPr="00327BFC" w:rsidP="00A95B9F">
      <w:pPr>
        <w:pStyle w:val="List"/>
      </w:pPr>
      <w:r w:rsidRPr="00327BFC">
        <w:t>BSBTEC405 Review and maintain organisation’s digital presence</w:t>
      </w:r>
    </w:p>
    <w:p w:rsidR="00000000" w:rsidRPr="00327BFC" w:rsidP="00A95B9F">
      <w:pPr>
        <w:pStyle w:val="List"/>
      </w:pPr>
      <w:r w:rsidRPr="00327BFC">
        <w:t>BSBWHS411 Imp</w:t>
      </w:r>
      <w:r w:rsidRPr="00327BFC">
        <w:t>lement and monitor WHS policies, procedures and programs</w:t>
      </w:r>
    </w:p>
    <w:p w:rsidR="00000000" w:rsidRPr="00327BFC" w:rsidP="00A95B9F">
      <w:pPr>
        <w:pStyle w:val="List"/>
      </w:pPr>
      <w:r w:rsidRPr="00327BFC">
        <w:t>BSBWRT411 Write complex documents</w:t>
      </w:r>
    </w:p>
    <w:p w:rsidR="00000000" w:rsidRPr="00327BFC" w:rsidP="00A95B9F">
      <w:pPr>
        <w:pStyle w:val="List"/>
      </w:pPr>
      <w:r w:rsidRPr="00327BFC">
        <w:t>BSBXCS402 Promote workplace cyber security awareness and best practices</w:t>
      </w:r>
    </w:p>
    <w:p w:rsidR="00000000" w:rsidRPr="00327BFC" w:rsidP="00A95B9F">
      <w:pPr>
        <w:pStyle w:val="List"/>
      </w:pPr>
      <w:r w:rsidRPr="00327BFC">
        <w:t>TAEDEL301 Provide work skill instruction</w:t>
      </w:r>
    </w:p>
    <w:p w:rsidR="00000000" w:rsidRPr="00327BFC" w:rsidP="00A95B9F">
      <w:pPr>
        <w:pStyle w:val="List"/>
      </w:pPr>
      <w:r w:rsidRPr="00327BFC">
        <w:t>TAEDEL401 Plan, organise and deliver group-based lea</w:t>
      </w:r>
      <w:r w:rsidRPr="00327BFC">
        <w:t>rning</w:t>
      </w:r>
    </w:p>
    <w:p w:rsidR="00000000" w:rsidRPr="00327BFC" w:rsidP="00327BFC">
      <w:pPr>
        <w:pStyle w:val="AllowPageBreak"/>
      </w:pPr>
    </w:p>
    <w:p w:rsidR="00000000" w:rsidRPr="00327BFC" w:rsidP="00327BFC">
      <w:pPr>
        <w:pStyle w:val="Heading1"/>
      </w:pPr>
      <w:bookmarkStart w:id="5" w:name="O_1127899"/>
      <w:bookmarkEnd w:id="5"/>
      <w:r w:rsidRPr="00327BFC">
        <w:t>Qualification Mapping Information</w:t>
      </w:r>
    </w:p>
    <w:p w:rsidR="00000000" w:rsidRPr="00327BFC" w:rsidP="00A95B9F">
      <w:pPr>
        <w:pStyle w:val="BodyText"/>
      </w:pPr>
      <w:r w:rsidRPr="00327BFC">
        <w:t>No equivalent qualification. Supersedes but is not equivalent to BSB52115 Diploma of Library and Information Services.</w:t>
      </w:r>
    </w:p>
    <w:p w:rsidR="00000000" w:rsidRPr="00327BFC" w:rsidP="00327BFC">
      <w:pPr>
        <w:pStyle w:val="Heading1"/>
      </w:pPr>
      <w:bookmarkStart w:id="6" w:name="O_1127900"/>
      <w:bookmarkEnd w:id="6"/>
      <w:r w:rsidRPr="00327BFC">
        <w:t>Links</w:t>
      </w:r>
    </w:p>
    <w:p w:rsidR="00000000" w:rsidRPr="00327BFC" w:rsidP="00A95B9F">
      <w:pPr>
        <w:pStyle w:val="BodyText"/>
      </w:pPr>
      <w:r w:rsidRPr="00327BFC">
        <w:t>Companion Volume Implementation Guide is found on VET</w:t>
      </w:r>
      <w:r w:rsidRPr="00327BFC">
        <w:t xml:space="preserve">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64CAC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327BFC" w:rsidP="00327BFC"/>
    <w:sectPr w:rsidSect="00327B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FC" w:rsidRPr="00A95B9F" w:rsidP="00A95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9F" w:rsidP="00327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B9F" w:rsidP="00327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5B9F" w:rsidP="00327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BFC" w:rsidRPr="00A95B9F" w:rsidP="00A95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9F" w:rsidRPr="002D2AF8" w:rsidP="00327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BSB50520 Diploma of Library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A95B9F" w:rsidP="00327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266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140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468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BFC"/>
  </w:style>
  <w:style w:type="character" w:customStyle="1" w:styleId="Heading1Char">
    <w:name w:val="Heading 1 Char"/>
    <w:basedOn w:val="DefaultParagraphFont"/>
    <w:link w:val="Heading1"/>
    <w:rsid w:val="00327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B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BFC"/>
    <w:rPr>
      <w:b/>
      <w:spacing w:val="0"/>
    </w:rPr>
  </w:style>
  <w:style w:type="paragraph" w:styleId="ListBullet2">
    <w:name w:val="List Bullet 2"/>
    <w:basedOn w:val="List2"/>
    <w:rsid w:val="00327B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BFC"/>
    <w:rPr>
      <w:i/>
    </w:rPr>
  </w:style>
  <w:style w:type="paragraph" w:styleId="Caption">
    <w:name w:val="caption"/>
    <w:basedOn w:val="BodyText"/>
    <w:next w:val="Normal"/>
    <w:qFormat/>
    <w:rsid w:val="00327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BFC"/>
  </w:style>
  <w:style w:type="paragraph" w:styleId="TableofFigures">
    <w:name w:val="table of figures"/>
    <w:basedOn w:val="Normal"/>
    <w:next w:val="Normal"/>
    <w:semiHidden/>
    <w:rsid w:val="00327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B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BFC"/>
    <w:rPr>
      <w:rFonts w:ascii="Wingdings" w:hAnsi="Wingdings"/>
    </w:rPr>
  </w:style>
  <w:style w:type="paragraph" w:customStyle="1" w:styleId="TableHeading">
    <w:name w:val="Table Heading"/>
    <w:basedOn w:val="HeadingBase"/>
    <w:rsid w:val="00327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BFC"/>
    <w:rPr>
      <w:color w:val="0033CC"/>
      <w:u w:val="none"/>
    </w:rPr>
  </w:style>
  <w:style w:type="paragraph" w:customStyle="1" w:styleId="BodyTextRight">
    <w:name w:val="Body Text Right"/>
    <w:basedOn w:val="BodyText"/>
    <w:rsid w:val="00327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B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BFC"/>
    <w:rPr>
      <w:sz w:val="32"/>
    </w:rPr>
  </w:style>
  <w:style w:type="paragraph" w:customStyle="1" w:styleId="HeadingProcedure">
    <w:name w:val="Heading Procedure"/>
    <w:basedOn w:val="HeadingBase"/>
    <w:next w:val="Normal"/>
    <w:rsid w:val="00327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BFC"/>
    <w:pPr>
      <w:spacing w:before="60" w:after="60"/>
    </w:pPr>
  </w:style>
  <w:style w:type="paragraph" w:styleId="ListContinue">
    <w:name w:val="List Continue"/>
    <w:basedOn w:val="List"/>
    <w:rsid w:val="00327BFC"/>
    <w:pPr>
      <w:ind w:firstLine="0"/>
    </w:pPr>
  </w:style>
  <w:style w:type="paragraph" w:customStyle="1" w:styleId="ListNote">
    <w:name w:val="List Note"/>
    <w:basedOn w:val="List"/>
    <w:rsid w:val="00327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BFC"/>
    <w:rPr>
      <w:rFonts w:ascii="Courier New" w:hAnsi="Courier New"/>
    </w:rPr>
  </w:style>
  <w:style w:type="paragraph" w:customStyle="1" w:styleId="NoteBullet">
    <w:name w:val="Note Bullet"/>
    <w:basedOn w:val="Note"/>
    <w:rsid w:val="00327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B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BFC"/>
    <w:rPr>
      <w:b/>
      <w:smallCaps/>
    </w:rPr>
  </w:style>
  <w:style w:type="paragraph" w:customStyle="1" w:styleId="TableListNumber">
    <w:name w:val="Table List Number"/>
    <w:basedOn w:val="ListNumber"/>
    <w:rsid w:val="00327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BFC"/>
    <w:pPr>
      <w:numPr>
        <w:numId w:val="9"/>
      </w:numPr>
    </w:pPr>
  </w:style>
  <w:style w:type="paragraph" w:customStyle="1" w:styleId="ListAlpha2">
    <w:name w:val="List Alpha 2"/>
    <w:basedOn w:val="List2"/>
    <w:rsid w:val="00327BFC"/>
    <w:pPr>
      <w:numPr>
        <w:numId w:val="8"/>
      </w:numPr>
    </w:pPr>
  </w:style>
  <w:style w:type="paragraph" w:styleId="List2">
    <w:name w:val="List 2"/>
    <w:basedOn w:val="BodyText"/>
    <w:rsid w:val="00327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B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B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BFC"/>
    <w:pPr>
      <w:numPr>
        <w:numId w:val="4"/>
      </w:numPr>
    </w:pPr>
  </w:style>
  <w:style w:type="paragraph" w:styleId="ListContinue2">
    <w:name w:val="List Continue 2"/>
    <w:basedOn w:val="List2"/>
    <w:rsid w:val="00327BFC"/>
    <w:pPr>
      <w:ind w:firstLine="0"/>
    </w:pPr>
  </w:style>
  <w:style w:type="paragraph" w:styleId="ListContinue3">
    <w:name w:val="List Continue 3"/>
    <w:basedOn w:val="List3"/>
    <w:rsid w:val="00327BFC"/>
    <w:pPr>
      <w:ind w:left="1021" w:firstLine="0"/>
    </w:pPr>
  </w:style>
  <w:style w:type="paragraph" w:styleId="ListContinue4">
    <w:name w:val="List Continue 4"/>
    <w:basedOn w:val="List4"/>
    <w:rsid w:val="00327BFC"/>
    <w:pPr>
      <w:ind w:firstLine="0"/>
    </w:pPr>
  </w:style>
  <w:style w:type="paragraph" w:styleId="ListContinue5">
    <w:name w:val="List Continue 5"/>
    <w:basedOn w:val="List5"/>
    <w:rsid w:val="00327BFC"/>
    <w:pPr>
      <w:ind w:firstLine="0"/>
    </w:pPr>
  </w:style>
  <w:style w:type="paragraph" w:styleId="ListNumber3">
    <w:name w:val="List Number 3"/>
    <w:basedOn w:val="List3"/>
    <w:rsid w:val="00327BFC"/>
    <w:pPr>
      <w:numPr>
        <w:numId w:val="5"/>
      </w:numPr>
    </w:pPr>
  </w:style>
  <w:style w:type="paragraph" w:styleId="ListNumber4">
    <w:name w:val="List Number 4"/>
    <w:basedOn w:val="List4"/>
    <w:rsid w:val="00327BFC"/>
    <w:pPr>
      <w:numPr>
        <w:numId w:val="6"/>
      </w:numPr>
    </w:pPr>
  </w:style>
  <w:style w:type="paragraph" w:styleId="ListNumber5">
    <w:name w:val="List Number 5"/>
    <w:basedOn w:val="List5"/>
    <w:rsid w:val="00327BFC"/>
    <w:pPr>
      <w:numPr>
        <w:numId w:val="7"/>
      </w:numPr>
    </w:pPr>
  </w:style>
  <w:style w:type="paragraph" w:styleId="BlockText">
    <w:name w:val="Block Text"/>
    <w:basedOn w:val="Normal"/>
    <w:rsid w:val="00327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BFC"/>
    <w:rPr>
      <w:sz w:val="16"/>
      <w:vertAlign w:val="superscript"/>
    </w:rPr>
  </w:style>
  <w:style w:type="character" w:customStyle="1" w:styleId="Symbols">
    <w:name w:val="Symbols"/>
    <w:basedOn w:val="DefaultParagraphFont"/>
    <w:rsid w:val="00327BFC"/>
    <w:rPr>
      <w:rFonts w:ascii="Symbol" w:hAnsi="Symbol"/>
    </w:rPr>
  </w:style>
  <w:style w:type="character" w:customStyle="1" w:styleId="MenuOptions">
    <w:name w:val="Menu Options"/>
    <w:basedOn w:val="DefaultParagraphFont"/>
    <w:rsid w:val="00327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BFC"/>
    <w:rPr>
      <w:b/>
    </w:rPr>
  </w:style>
  <w:style w:type="character" w:customStyle="1" w:styleId="Underlined">
    <w:name w:val="Underlined"/>
    <w:basedOn w:val="DefaultParagraphFont"/>
    <w:rsid w:val="00327BFC"/>
    <w:rPr>
      <w:u w:val="single"/>
    </w:rPr>
  </w:style>
  <w:style w:type="paragraph" w:customStyle="1" w:styleId="TableBodyTextRight">
    <w:name w:val="Table Body Text Right"/>
    <w:basedOn w:val="TableBodyText"/>
    <w:rsid w:val="00327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BFC"/>
    <w:rPr>
      <w:sz w:val="18"/>
    </w:rPr>
  </w:style>
  <w:style w:type="paragraph" w:customStyle="1" w:styleId="BodySmallRight">
    <w:name w:val="Body Small Right"/>
    <w:basedOn w:val="BodyTextRight"/>
    <w:rsid w:val="00327BFC"/>
    <w:rPr>
      <w:sz w:val="18"/>
      <w:szCs w:val="18"/>
    </w:rPr>
  </w:style>
  <w:style w:type="paragraph" w:customStyle="1" w:styleId="MarginEdition">
    <w:name w:val="Margin Edition"/>
    <w:basedOn w:val="MarginNote"/>
    <w:rsid w:val="00327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BFC"/>
    <w:rPr>
      <w:sz w:val="2"/>
      <w:szCs w:val="2"/>
    </w:rPr>
  </w:style>
  <w:style w:type="character" w:customStyle="1" w:styleId="Small">
    <w:name w:val="Small"/>
    <w:basedOn w:val="DefaultParagraphFont"/>
    <w:rsid w:val="00327BFC"/>
    <w:rPr>
      <w:sz w:val="16"/>
    </w:rPr>
  </w:style>
  <w:style w:type="paragraph" w:customStyle="1" w:styleId="WideTable">
    <w:name w:val="Wide Table"/>
    <w:basedOn w:val="Normal"/>
    <w:rsid w:val="00327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BFC"/>
  </w:style>
  <w:style w:type="paragraph" w:styleId="Quote">
    <w:name w:val="Quote"/>
    <w:basedOn w:val="Heading1"/>
    <w:link w:val="QuoteChar"/>
    <w:qFormat/>
    <w:rsid w:val="00327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BFC"/>
    <w:pPr>
      <w:pageBreakBefore/>
    </w:pPr>
  </w:style>
  <w:style w:type="paragraph" w:customStyle="1" w:styleId="Border">
    <w:name w:val="Border"/>
    <w:basedOn w:val="Normal"/>
    <w:qFormat/>
    <w:rsid w:val="00327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BFC"/>
    <w:rPr>
      <w:u w:val="single"/>
    </w:rPr>
  </w:style>
  <w:style w:type="character" w:customStyle="1" w:styleId="BoldandItalics">
    <w:name w:val="Bold and Italics"/>
    <w:qFormat/>
    <w:rsid w:val="00327BFC"/>
    <w:rPr>
      <w:b/>
      <w:i/>
      <w:u w:val="none"/>
    </w:rPr>
  </w:style>
  <w:style w:type="paragraph" w:styleId="BalloonText">
    <w:name w:val="Balloon Text"/>
    <w:basedOn w:val="Normal"/>
    <w:link w:val="BalloonTextChar"/>
    <w:rsid w:val="00327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BFC"/>
    <w:pPr>
      <w:spacing w:before="0" w:after="0"/>
    </w:pPr>
  </w:style>
  <w:style w:type="paragraph" w:customStyle="1" w:styleId="BodyTextBold">
    <w:name w:val="Body Text Bold"/>
    <w:basedOn w:val="BodyText"/>
    <w:qFormat/>
    <w:rsid w:val="00327BFC"/>
    <w:rPr>
      <w:b/>
    </w:rPr>
  </w:style>
  <w:style w:type="character" w:styleId="Hyperlink">
    <w:name w:val="Hyperlink"/>
    <w:basedOn w:val="DefaultParagraphFont"/>
    <w:uiPriority w:val="99"/>
    <w:unhideWhenUsed/>
    <w:rsid w:val="00A95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4188</Characters>
  <Application>Microsoft Office Word</Application>
  <DocSecurity>0</DocSecurity>
  <Lines>107</Lines>
  <Paragraphs>89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BSB50520 Diploma of Library and Information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2020-10-19T03:07:00Z</dcterms:created>
  <dcterms:modified xsi:type="dcterms:W3CDTF">2020-10-19T03:07:00Z</dcterms:modified>
</cp:coreProperties>
</file>