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F64" w:rsidP="00A36F64">
      <w:pPr>
        <w:pStyle w:val="Title"/>
      </w:pPr>
      <w:r>
        <w:fldChar w:fldCharType="begin"/>
      </w:r>
      <w:r>
        <w:instrText xml:space="preserve"> TITLE   \* MERGEFORMAT </w:instrText>
      </w:r>
      <w:r>
        <w:fldChar w:fldCharType="separate"/>
      </w:r>
      <w:r>
        <w:t>BSB50220 Diploma of Aboriginal and Torres Strait Islander Governance</w:t>
      </w:r>
      <w:r>
        <w:fldChar w:fldCharType="end"/>
      </w:r>
    </w:p>
    <w:p w:rsidR="00A36F64" w:rsidP="00A36F64">
      <w:pPr>
        <w:pStyle w:val="Version"/>
        <w:sectPr w:rsidSect="001A66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6C7" w:rsidP="001A66C7">
      <w:pPr>
        <w:pStyle w:val="SuperHeading"/>
      </w:pPr>
      <w:r w:rsidRPr="001A66C7">
        <w:t>BSB50220 Diploma of Aboriginal and Torres Strait Islander Governance</w:t>
      </w:r>
    </w:p>
    <w:p w:rsidR="00000000" w:rsidRPr="001A66C7" w:rsidP="001A66C7">
      <w:pPr>
        <w:pStyle w:val="Heading1"/>
      </w:pPr>
      <w:bookmarkStart w:id="1" w:name="O_1127871"/>
      <w:bookmarkEnd w:id="1"/>
      <w:r w:rsidRPr="001A66C7">
        <w:t>Modification History</w:t>
      </w:r>
    </w:p>
    <w:tbl>
      <w:tblPr>
        <w:tblW w:w="9274" w:type="dxa"/>
        <w:tblLayout w:type="fixed"/>
        <w:tblCellMar>
          <w:left w:w="62" w:type="dxa"/>
          <w:right w:w="62" w:type="dxa"/>
        </w:tblCellMar>
        <w:tblLook w:val="0000"/>
      </w:tblPr>
      <w:tblGrid>
        <w:gridCol w:w="3111"/>
        <w:gridCol w:w="6163"/>
      </w:tblGrid>
      <w:tr w:rsidTr="001A66C7">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A66C7" w:rsidP="001A66C7">
            <w:pPr>
              <w:pStyle w:val="BodyText"/>
            </w:pPr>
            <w:r w:rsidRPr="001A66C7">
              <w:rPr>
                <w:rStyle w:val="SpecialBold"/>
              </w:rPr>
              <w:t>Release</w:t>
            </w:r>
            <w:r w:rsidRPr="001A66C7">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A66C7">
            <w:pPr>
              <w:pStyle w:val="BodyText"/>
              <w:rPr>
                <w:lang w:val="en-NZ"/>
              </w:rPr>
            </w:pPr>
            <w:r w:rsidRPr="001A66C7">
              <w:rPr>
                <w:rStyle w:val="SpecialBold"/>
              </w:rPr>
              <w:t>Comments</w:t>
            </w:r>
            <w:r w:rsidRPr="001A66C7">
              <w:t> </w:t>
            </w:r>
          </w:p>
        </w:tc>
      </w:tr>
      <w:tr w:rsidTr="001A66C7">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A66C7">
            <w:pPr>
              <w:pStyle w:val="BodyText"/>
              <w:rPr>
                <w:lang w:val="en-NZ"/>
              </w:rPr>
            </w:pPr>
            <w:r w:rsidRPr="001A66C7">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A66C7" w:rsidP="001A66C7">
            <w:pPr>
              <w:pStyle w:val="BodyText"/>
            </w:pPr>
            <w:r w:rsidRPr="001A66C7">
              <w:t>This version first released with BSB Business Services Training Package Version 7.0.</w:t>
            </w:r>
          </w:p>
        </w:tc>
      </w:tr>
    </w:tbl>
    <w:p w:rsidR="00000000" w:rsidRPr="001A66C7" w:rsidP="001A66C7">
      <w:pPr>
        <w:pStyle w:val="BodyText"/>
      </w:pPr>
    </w:p>
    <w:p w:rsidR="00000000" w:rsidRPr="001A66C7" w:rsidP="001A66C7">
      <w:pPr>
        <w:pStyle w:val="AllowPageBreak"/>
      </w:pPr>
    </w:p>
    <w:p w:rsidR="00000000" w:rsidRPr="001A66C7" w:rsidP="001A66C7">
      <w:pPr>
        <w:pStyle w:val="Heading1"/>
      </w:pPr>
      <w:bookmarkStart w:id="2" w:name="O_1127872"/>
      <w:bookmarkEnd w:id="2"/>
      <w:r w:rsidRPr="001A66C7">
        <w:t>Qualification Description</w:t>
      </w:r>
    </w:p>
    <w:p w:rsidR="00000000" w:rsidRPr="001A66C7" w:rsidP="00A36F64">
      <w:pPr>
        <w:pStyle w:val="BodyText"/>
      </w:pPr>
      <w:r w:rsidRPr="001A66C7">
        <w:t>This qualification reflects the role of individuals who contribute their skills and knowledge to leading, monitoring and guiding the activities of Aboriginal and Torres Strait Islander organisations. Individuals in these roles ope</w:t>
      </w:r>
      <w:r w:rsidRPr="001A66C7">
        <w:t>rate in two worlds; they have cultural obligations to their community as well as legal and financial obligations to the wider community and funding bodies.</w:t>
      </w:r>
    </w:p>
    <w:p w:rsidR="00000000" w:rsidRPr="001A66C7" w:rsidP="00A36F64">
      <w:pPr>
        <w:pStyle w:val="Heading3"/>
      </w:pPr>
      <w:r w:rsidRPr="001A66C7">
        <w:rPr>
          <w:rStyle w:val="SpecialBold"/>
        </w:rPr>
        <w:t>Licensing/Regulatory Information</w:t>
      </w:r>
    </w:p>
    <w:p w:rsidR="00000000" w:rsidRPr="001A66C7" w:rsidP="00A36F64">
      <w:pPr>
        <w:pStyle w:val="BodyText"/>
      </w:pPr>
      <w:r w:rsidRPr="001A66C7">
        <w:t>No licensing, legislative or certification requirements apply to th</w:t>
      </w:r>
      <w:r w:rsidRPr="001A66C7">
        <w:t>is qualification at the time of publication.</w:t>
      </w:r>
    </w:p>
    <w:p w:rsidR="00000000" w:rsidRPr="001A66C7" w:rsidP="001A66C7">
      <w:pPr>
        <w:pStyle w:val="Heading1"/>
      </w:pPr>
      <w:bookmarkStart w:id="3" w:name="O_1127873"/>
      <w:bookmarkEnd w:id="3"/>
      <w:r w:rsidRPr="001A66C7">
        <w:t>Entry Requirements</w:t>
      </w:r>
    </w:p>
    <w:p w:rsidR="00000000" w:rsidRPr="001A66C7" w:rsidP="00A36F64">
      <w:pPr>
        <w:pStyle w:val="BodyText"/>
      </w:pPr>
      <w:r w:rsidRPr="001A66C7">
        <w:t>Nil</w:t>
      </w:r>
    </w:p>
    <w:p w:rsidR="00000000" w:rsidRPr="001A66C7" w:rsidP="001A66C7">
      <w:pPr>
        <w:pStyle w:val="Heading1"/>
      </w:pPr>
      <w:bookmarkStart w:id="4" w:name="O_1127874"/>
      <w:bookmarkEnd w:id="4"/>
      <w:r w:rsidRPr="001A66C7">
        <w:t>Packaging Rules</w:t>
      </w:r>
    </w:p>
    <w:p w:rsidR="00000000" w:rsidRPr="001A66C7" w:rsidP="00A36F64">
      <w:pPr>
        <w:pStyle w:val="Heading3"/>
      </w:pPr>
      <w:r w:rsidRPr="001A66C7">
        <w:rPr>
          <w:rStyle w:val="SpecialBold"/>
        </w:rPr>
        <w:t>Total number of units = 12</w:t>
      </w:r>
    </w:p>
    <w:p w:rsidR="00000000" w:rsidRPr="001A66C7" w:rsidP="00A36F64">
      <w:pPr>
        <w:pStyle w:val="List"/>
      </w:pPr>
      <w:r w:rsidRPr="001A66C7">
        <w:rPr>
          <w:rStyle w:val="SpecialBold"/>
        </w:rPr>
        <w:t>7 core units</w:t>
      </w:r>
      <w:r w:rsidRPr="001A66C7">
        <w:t xml:space="preserve"> plus</w:t>
      </w:r>
    </w:p>
    <w:p w:rsidR="00000000" w:rsidRPr="001A66C7" w:rsidP="00A36F64">
      <w:pPr>
        <w:pStyle w:val="List"/>
      </w:pPr>
      <w:r w:rsidRPr="001A66C7">
        <w:rPr>
          <w:rStyle w:val="SpecialBold"/>
        </w:rPr>
        <w:t>5 elective units,</w:t>
      </w:r>
      <w:r w:rsidRPr="001A66C7">
        <w:t xml:space="preserve"> of which:</w:t>
      </w:r>
    </w:p>
    <w:p w:rsidR="00000000" w:rsidRPr="001A66C7" w:rsidP="001A66C7">
      <w:pPr>
        <w:pStyle w:val="ListBullet"/>
      </w:pPr>
      <w:r w:rsidRPr="001A66C7">
        <w:t>3 elective units must be selected from Group A</w:t>
      </w:r>
    </w:p>
    <w:p w:rsidR="00000000" w:rsidRPr="001A66C7" w:rsidP="001A66C7">
      <w:pPr>
        <w:pStyle w:val="ListBullet"/>
      </w:pPr>
      <w:r w:rsidRPr="001A66C7">
        <w:t>for the remaining 2 elective units:</w:t>
      </w:r>
    </w:p>
    <w:p w:rsidR="00000000" w:rsidRPr="001A66C7" w:rsidP="001A66C7">
      <w:pPr>
        <w:pStyle w:val="ListBullet2"/>
      </w:pPr>
      <w:r w:rsidRPr="001A66C7">
        <w:t>up to 2 units may be selected from Groups A and B</w:t>
      </w:r>
    </w:p>
    <w:p w:rsidR="00000000" w:rsidRPr="001A66C7" w:rsidP="001A66C7">
      <w:pPr>
        <w:pStyle w:val="ListBullet2"/>
      </w:pPr>
      <w:r w:rsidRPr="001A66C7">
        <w:t xml:space="preserve">if not listed, up to 2 units may be selected from a Certificate IV, Diploma or Advanced Diploma from this or any other currently endorsed Training Package qualification </w:t>
      </w:r>
      <w:r w:rsidRPr="001A66C7">
        <w:t>or accredited course</w:t>
      </w:r>
    </w:p>
    <w:p w:rsidR="00000000" w:rsidRPr="001A66C7" w:rsidP="001A66C7">
      <w:pPr>
        <w:pStyle w:val="ListBullet"/>
      </w:pPr>
      <w:r w:rsidRPr="001A66C7">
        <w:t>If selecting the unit PSPGEN049 Undertake negotiations, Registered Training Organisations should contextualise it to include situations relevant to negotiations undertaken by board members of Aboriginal and Torres Strait Islander orga</w:t>
      </w:r>
      <w:r w:rsidRPr="001A66C7">
        <w:t>nisations.</w:t>
      </w:r>
      <w:r w:rsidRPr="001A66C7">
        <w:br/>
      </w:r>
    </w:p>
    <w:p w:rsidR="00000000" w:rsidRPr="001A66C7" w:rsidP="00A36F64">
      <w:pPr>
        <w:pStyle w:val="BodyText"/>
      </w:pPr>
      <w:r w:rsidRPr="001A66C7">
        <w:t>Elective units must be relevant to the work environment and the qualification, maintain the integrity of the AQF alignment and contribute to a valid, industry-supported vocational outcome.</w:t>
      </w:r>
    </w:p>
    <w:p w:rsidR="00000000" w:rsidRPr="001A66C7" w:rsidP="00A36F64">
      <w:pPr>
        <w:pStyle w:val="Heading3"/>
      </w:pPr>
      <w:r w:rsidRPr="001A66C7">
        <w:rPr>
          <w:rStyle w:val="SpecialBold"/>
        </w:rPr>
        <w:t>Core units</w:t>
      </w:r>
    </w:p>
    <w:p w:rsidR="00000000" w:rsidRPr="001A66C7" w:rsidP="00A36F64">
      <w:pPr>
        <w:pStyle w:val="List"/>
      </w:pPr>
      <w:r w:rsidRPr="001A66C7">
        <w:t>BSBATSIC412 Maintain and protect cultural va</w:t>
      </w:r>
      <w:r w:rsidRPr="001A66C7">
        <w:t>lues in the organisation</w:t>
      </w:r>
    </w:p>
    <w:p w:rsidR="00000000" w:rsidRPr="001A66C7" w:rsidP="00A36F64">
      <w:pPr>
        <w:pStyle w:val="List"/>
      </w:pPr>
      <w:r w:rsidRPr="001A66C7">
        <w:t>BSBATSIL411 Undertake the roles and responsibilities of a board member</w:t>
      </w:r>
    </w:p>
    <w:p w:rsidR="00000000" w:rsidRPr="001A66C7" w:rsidP="00A36F64">
      <w:pPr>
        <w:pStyle w:val="List"/>
      </w:pPr>
      <w:r w:rsidRPr="001A66C7">
        <w:t>BSBATSIL503 Manage conflict</w:t>
      </w:r>
    </w:p>
    <w:p w:rsidR="00000000" w:rsidRPr="001A66C7" w:rsidP="00A36F64">
      <w:pPr>
        <w:pStyle w:val="List"/>
      </w:pPr>
      <w:r w:rsidRPr="001A66C7">
        <w:t>BSBATSIL510 Appoint and work with a manager</w:t>
      </w:r>
    </w:p>
    <w:p w:rsidR="00000000" w:rsidRPr="001A66C7" w:rsidP="00A36F64">
      <w:pPr>
        <w:pStyle w:val="List"/>
      </w:pPr>
      <w:r w:rsidRPr="001A66C7">
        <w:t>BSBATSIL511 Lead the organisation</w:t>
      </w:r>
      <w:r>
        <w:t>’</w:t>
      </w:r>
      <w:r w:rsidRPr="001A66C7">
        <w:t>s strategic planning cycle</w:t>
      </w:r>
    </w:p>
    <w:p w:rsidR="00000000" w:rsidRPr="001A66C7" w:rsidP="00A36F64">
      <w:pPr>
        <w:pStyle w:val="List"/>
      </w:pPr>
      <w:r w:rsidRPr="001A66C7">
        <w:t>BSBATSIM505 Control organis</w:t>
      </w:r>
      <w:r w:rsidRPr="001A66C7">
        <w:t>ational finances</w:t>
      </w:r>
    </w:p>
    <w:p w:rsidR="00000000" w:rsidRPr="001A66C7" w:rsidP="00A36F64">
      <w:pPr>
        <w:pStyle w:val="List"/>
      </w:pPr>
      <w:r w:rsidRPr="001A66C7">
        <w:t>BSBATSIM506 Develop employment policies</w:t>
      </w:r>
    </w:p>
    <w:p w:rsidR="00000000" w:rsidRPr="001A66C7" w:rsidP="00A36F64">
      <w:pPr>
        <w:pStyle w:val="Heading3"/>
      </w:pPr>
      <w:r w:rsidRPr="001A66C7">
        <w:rPr>
          <w:rStyle w:val="SpecialBold"/>
        </w:rPr>
        <w:t>Elective units</w:t>
      </w:r>
    </w:p>
    <w:p w:rsidR="00000000" w:rsidRPr="001A66C7" w:rsidP="00A36F64">
      <w:pPr>
        <w:pStyle w:val="Heading3"/>
      </w:pPr>
      <w:r w:rsidRPr="001A66C7">
        <w:rPr>
          <w:rStyle w:val="SpecialBold"/>
        </w:rPr>
        <w:t>Group A – Aboriginal and Torres Strait Islander Governance</w:t>
      </w:r>
    </w:p>
    <w:p w:rsidR="00000000" w:rsidRPr="001A66C7" w:rsidP="00A36F64">
      <w:pPr>
        <w:pStyle w:val="List"/>
      </w:pPr>
      <w:r w:rsidRPr="001A66C7">
        <w:t>BSBATSIC511 Plan and conduct a community meeting</w:t>
      </w:r>
    </w:p>
    <w:p w:rsidR="00000000" w:rsidRPr="001A66C7" w:rsidP="00A36F64">
      <w:pPr>
        <w:pStyle w:val="List"/>
      </w:pPr>
      <w:r w:rsidRPr="001A66C7">
        <w:t>BSBATSIL512 Be a leader in the community</w:t>
      </w:r>
    </w:p>
    <w:p w:rsidR="00000000" w:rsidRPr="001A66C7" w:rsidP="00A36F64">
      <w:pPr>
        <w:pStyle w:val="List"/>
      </w:pPr>
      <w:r w:rsidRPr="001A66C7">
        <w:t>BSBATSIM511 Develop enterprise opportunities</w:t>
      </w:r>
    </w:p>
    <w:p w:rsidR="00000000" w:rsidRPr="001A66C7" w:rsidP="00A36F64">
      <w:pPr>
        <w:pStyle w:val="List"/>
      </w:pPr>
      <w:r w:rsidRPr="001A66C7">
        <w:t>BSBATSIM514 Recruit and induct staff</w:t>
      </w:r>
    </w:p>
    <w:p w:rsidR="00000000" w:rsidRPr="001A66C7" w:rsidP="00A36F64">
      <w:pPr>
        <w:pStyle w:val="List"/>
      </w:pPr>
      <w:r w:rsidRPr="001A66C7">
        <w:t>BSBATSIW514 Represent your organisation</w:t>
      </w:r>
    </w:p>
    <w:p w:rsidR="00000000" w:rsidRPr="001A66C7" w:rsidP="00A36F64">
      <w:pPr>
        <w:pStyle w:val="List"/>
      </w:pPr>
      <w:r w:rsidRPr="001A66C7">
        <w:t>BSBATSIW515 Secure funding</w:t>
      </w:r>
    </w:p>
    <w:p w:rsidR="00000000" w:rsidRPr="001A66C7" w:rsidP="00A36F64">
      <w:pPr>
        <w:pStyle w:val="Heading3"/>
      </w:pPr>
      <w:r w:rsidRPr="001A66C7">
        <w:rPr>
          <w:rStyle w:val="SpecialBold"/>
        </w:rPr>
        <w:t>Group B – Transferable Skills</w:t>
      </w:r>
    </w:p>
    <w:p w:rsidR="00000000" w:rsidRPr="001A66C7" w:rsidP="00A36F64">
      <w:pPr>
        <w:pStyle w:val="List"/>
      </w:pPr>
      <w:r w:rsidRPr="001A66C7">
        <w:t>BSBAUD514 Interpret compliance requirements</w:t>
      </w:r>
    </w:p>
    <w:p w:rsidR="00000000" w:rsidRPr="001A66C7" w:rsidP="00A36F64">
      <w:pPr>
        <w:pStyle w:val="List"/>
      </w:pPr>
      <w:r w:rsidRPr="001A66C7">
        <w:t>BSBDAT501 Analyse data</w:t>
      </w:r>
    </w:p>
    <w:p w:rsidR="00000000" w:rsidRPr="001A66C7" w:rsidP="00A36F64">
      <w:pPr>
        <w:pStyle w:val="List"/>
      </w:pPr>
      <w:r w:rsidRPr="001A66C7">
        <w:t xml:space="preserve">BSBFIN502 </w:t>
      </w:r>
      <w:r w:rsidRPr="001A66C7">
        <w:t>Manage financial compliance</w:t>
      </w:r>
    </w:p>
    <w:p w:rsidR="00000000" w:rsidRPr="001A66C7" w:rsidP="00A36F64">
      <w:pPr>
        <w:pStyle w:val="List"/>
      </w:pPr>
      <w:r w:rsidRPr="001A66C7">
        <w:t>BSBHRM522 Manage employee and industrial relations</w:t>
      </w:r>
    </w:p>
    <w:p w:rsidR="00000000" w:rsidRPr="001A66C7" w:rsidP="00A36F64">
      <w:pPr>
        <w:pStyle w:val="List"/>
      </w:pPr>
      <w:r w:rsidRPr="001A66C7">
        <w:t>BSBHRM524 Coordinate workforce plan implementation</w:t>
      </w:r>
    </w:p>
    <w:p w:rsidR="00000000" w:rsidRPr="001A66C7" w:rsidP="00A36F64">
      <w:pPr>
        <w:pStyle w:val="List"/>
      </w:pPr>
      <w:r w:rsidRPr="001A66C7">
        <w:t>BSBLDR521 Lead the development of diverse workforces</w:t>
      </w:r>
    </w:p>
    <w:p w:rsidR="00000000" w:rsidRPr="001A66C7" w:rsidP="00A36F64">
      <w:pPr>
        <w:pStyle w:val="List"/>
      </w:pPr>
      <w:r w:rsidRPr="001A66C7">
        <w:t>BSBLEG529 Apply legal principles in corporation law matters</w:t>
      </w:r>
    </w:p>
    <w:p w:rsidR="00000000" w:rsidRPr="001A66C7" w:rsidP="00A36F64">
      <w:pPr>
        <w:pStyle w:val="List"/>
      </w:pPr>
      <w:r w:rsidRPr="001A66C7">
        <w:t>BSBOPS501 Man</w:t>
      </w:r>
      <w:r w:rsidRPr="001A66C7">
        <w:t>age business resources</w:t>
      </w:r>
    </w:p>
    <w:p w:rsidR="00000000" w:rsidRPr="001A66C7" w:rsidP="00A36F64">
      <w:pPr>
        <w:pStyle w:val="List"/>
      </w:pPr>
      <w:r w:rsidRPr="001A66C7">
        <w:t>BSBOPS504 Manage business risk</w:t>
      </w:r>
    </w:p>
    <w:p w:rsidR="00000000" w:rsidRPr="001A66C7" w:rsidP="00A36F64">
      <w:pPr>
        <w:pStyle w:val="List"/>
      </w:pPr>
      <w:r w:rsidRPr="001A66C7">
        <w:t>BSBPEF501 Manage personal and professional development</w:t>
      </w:r>
    </w:p>
    <w:p w:rsidR="00000000" w:rsidRPr="001A66C7" w:rsidP="00A36F64">
      <w:pPr>
        <w:pStyle w:val="List"/>
      </w:pPr>
      <w:r w:rsidRPr="001A66C7">
        <w:t>BSBPRC502 Manage supplier relationships</w:t>
      </w:r>
    </w:p>
    <w:p w:rsidR="00000000" w:rsidRPr="001A66C7" w:rsidP="00A36F64">
      <w:pPr>
        <w:pStyle w:val="List"/>
      </w:pPr>
      <w:r w:rsidRPr="001A66C7">
        <w:t>BSBSTR502 Facilitate continuous improvement</w:t>
      </w:r>
    </w:p>
    <w:p w:rsidR="00000000" w:rsidRPr="001A66C7" w:rsidP="00A36F64">
      <w:pPr>
        <w:pStyle w:val="List"/>
      </w:pPr>
      <w:r w:rsidRPr="001A66C7">
        <w:t>BSBSTR503 Develop organisational policy</w:t>
      </w:r>
    </w:p>
    <w:p w:rsidR="00000000" w:rsidRPr="001A66C7" w:rsidP="00A36F64">
      <w:pPr>
        <w:pStyle w:val="List"/>
      </w:pPr>
      <w:r w:rsidRPr="001A66C7">
        <w:t>BSBSUS511 Develop workp</w:t>
      </w:r>
      <w:r w:rsidRPr="001A66C7">
        <w:t>lace policies and procedures for sustainability</w:t>
      </w:r>
    </w:p>
    <w:p w:rsidR="00000000" w:rsidRPr="001A66C7" w:rsidP="00A36F64">
      <w:pPr>
        <w:pStyle w:val="List"/>
      </w:pPr>
      <w:r w:rsidRPr="001A66C7">
        <w:t>BSBTWK501 Lead diversity and inclusion</w:t>
      </w:r>
    </w:p>
    <w:p w:rsidR="00000000" w:rsidRPr="001A66C7" w:rsidP="00A36F64">
      <w:pPr>
        <w:pStyle w:val="List"/>
      </w:pPr>
      <w:r w:rsidRPr="001A66C7">
        <w:t>BSBXCM501 Lead communication in the workplace</w:t>
      </w:r>
    </w:p>
    <w:p w:rsidR="00000000" w:rsidRPr="001A66C7" w:rsidP="00A36F64">
      <w:pPr>
        <w:pStyle w:val="List"/>
      </w:pPr>
      <w:r w:rsidRPr="001A66C7">
        <w:t>BSBXDB501 Support staff members with disability in the workplace</w:t>
      </w:r>
    </w:p>
    <w:p w:rsidR="00000000" w:rsidRPr="001A66C7" w:rsidP="00A36F64">
      <w:pPr>
        <w:pStyle w:val="List"/>
      </w:pPr>
      <w:r w:rsidRPr="001A66C7">
        <w:t>BSBXDB502 Adapt organisations to enhance accessibility for</w:t>
      </w:r>
      <w:r w:rsidRPr="001A66C7">
        <w:t xml:space="preserve"> people with disability</w:t>
      </w:r>
    </w:p>
    <w:p w:rsidR="00000000" w:rsidRPr="001A66C7" w:rsidP="00A36F64">
      <w:pPr>
        <w:pStyle w:val="List"/>
      </w:pPr>
      <w:r w:rsidRPr="001A66C7">
        <w:t>PSPGEN049 Undertake negotiations</w:t>
      </w:r>
    </w:p>
    <w:p w:rsidR="00000000" w:rsidRPr="001A66C7" w:rsidP="001A66C7">
      <w:pPr>
        <w:pStyle w:val="AllowPageBreak"/>
      </w:pPr>
    </w:p>
    <w:p w:rsidR="00000000" w:rsidRPr="001A66C7" w:rsidP="001A66C7">
      <w:pPr>
        <w:pStyle w:val="Heading1"/>
      </w:pPr>
      <w:bookmarkStart w:id="5" w:name="O_1127875"/>
      <w:bookmarkEnd w:id="5"/>
      <w:r w:rsidRPr="001A66C7">
        <w:t>Qualification Mapping Information</w:t>
      </w:r>
    </w:p>
    <w:p w:rsidR="00000000" w:rsidRPr="001A66C7" w:rsidP="00A36F64">
      <w:pPr>
        <w:pStyle w:val="BodyText"/>
      </w:pPr>
      <w:r w:rsidRPr="001A66C7">
        <w:t>Supersedes and is equivalent to BSB50715 Diploma of Business (Governance).</w:t>
      </w:r>
    </w:p>
    <w:p w:rsidR="00000000" w:rsidRPr="001A66C7" w:rsidP="001A66C7">
      <w:pPr>
        <w:pStyle w:val="Heading1"/>
      </w:pPr>
      <w:bookmarkStart w:id="6" w:name="O_1127876"/>
      <w:bookmarkEnd w:id="6"/>
      <w:r w:rsidRPr="001A66C7">
        <w:t>Links</w:t>
      </w:r>
    </w:p>
    <w:p w:rsidR="00000000" w:rsidRPr="001A66C7" w:rsidP="00A36F64">
      <w:pPr>
        <w:pStyle w:val="BodyText"/>
      </w:pPr>
      <w:r w:rsidRPr="001A66C7">
        <w:t xml:space="preserve">Companion Volume Implementation Guide is found on VETNet - </w:t>
      </w:r>
      <w:r>
        <w:fldChar w:fldCharType="begin"/>
      </w:r>
      <w:r>
        <w:instrText xml:space="preserve"> HYPERLINK "https://vetnet.education.gov.au/Pages/TrainingDocs.aspx?q=11ef6853-ceed-4ba7-9d87-4da407e23c10" </w:instrText>
      </w:r>
      <w:r>
        <w:fldChar w:fldCharType="separate"/>
      </w:r>
      <w:r w:rsidRPr="003363FC">
        <w:rPr>
          <w:rStyle w:val="Hyperlink"/>
        </w:rPr>
        <w:t>https://vetnet.education.gov.au/Pages/TrainingDocs.aspx?q=11ef6853-ceed-4ba7-9d87-4da407e23c10</w:t>
      </w:r>
      <w:r>
        <w:fldChar w:fldCharType="end"/>
      </w:r>
    </w:p>
    <w:p w:rsidR="00000000" w:rsidRPr="001A66C7" w:rsidP="001A66C7"/>
    <w:sectPr w:rsidSect="001A66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C7" w:rsidRPr="00A36F64" w:rsidP="00A36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64" w:rsidP="001A66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6F64" w:rsidP="001A66C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36F64" w:rsidP="001A66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6C7" w:rsidRPr="00A36F64" w:rsidP="00A36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64" w:rsidRPr="002D2AF8" w:rsidP="001A66C7">
    <w:pPr>
      <w:pStyle w:val="Header"/>
      <w:framePr w:wrap="around"/>
    </w:pPr>
    <w:r>
      <w:fldChar w:fldCharType="begin"/>
    </w:r>
    <w:r>
      <w:instrText xml:space="preserve"> TITLE   \* MERGEFORMAT </w:instrText>
    </w:r>
    <w:r>
      <w:fldChar w:fldCharType="separate"/>
    </w:r>
    <w:r>
      <w:t>BSB50220 Diploma of Aboriginal and Torres Strait Islander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2020</w:t>
    </w:r>
    <w:r>
      <w:fldChar w:fldCharType="end"/>
    </w:r>
  </w:p>
  <w:p w:rsidR="00A36F64" w:rsidP="001A66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AEE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2A8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B8C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6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6C7"/>
    <w:pPr>
      <w:spacing w:before="360" w:after="60"/>
      <w:outlineLvl w:val="0"/>
    </w:pPr>
    <w:rPr>
      <w:sz w:val="32"/>
    </w:rPr>
  </w:style>
  <w:style w:type="paragraph" w:styleId="Heading2">
    <w:name w:val="heading 2"/>
    <w:basedOn w:val="HeadingBase"/>
    <w:next w:val="BodyText"/>
    <w:link w:val="Heading2Char"/>
    <w:qFormat/>
    <w:rsid w:val="001A66C7"/>
    <w:pPr>
      <w:keepLines/>
      <w:spacing w:before="240" w:after="120"/>
      <w:outlineLvl w:val="1"/>
    </w:pPr>
    <w:rPr>
      <w:sz w:val="28"/>
      <w:szCs w:val="40"/>
    </w:rPr>
  </w:style>
  <w:style w:type="paragraph" w:styleId="Heading3">
    <w:name w:val="heading 3"/>
    <w:basedOn w:val="HeadingBase"/>
    <w:next w:val="BodyText"/>
    <w:link w:val="Heading3Char"/>
    <w:qFormat/>
    <w:rsid w:val="001A66C7"/>
    <w:pPr>
      <w:spacing w:before="180" w:after="120"/>
      <w:outlineLvl w:val="2"/>
    </w:pPr>
    <w:rPr>
      <w:spacing w:val="-10"/>
      <w:kern w:val="32"/>
    </w:rPr>
  </w:style>
  <w:style w:type="paragraph" w:styleId="Heading4">
    <w:name w:val="heading 4"/>
    <w:basedOn w:val="HeadingBase"/>
    <w:next w:val="BodyText"/>
    <w:link w:val="Heading4Char"/>
    <w:qFormat/>
    <w:rsid w:val="001A66C7"/>
    <w:pPr>
      <w:spacing w:before="160" w:after="120"/>
      <w:outlineLvl w:val="3"/>
    </w:pPr>
    <w:rPr>
      <w:sz w:val="22"/>
    </w:rPr>
  </w:style>
  <w:style w:type="paragraph" w:styleId="Heading5">
    <w:name w:val="heading 5"/>
    <w:basedOn w:val="HeadingBase"/>
    <w:next w:val="Normal"/>
    <w:link w:val="Heading5Char"/>
    <w:qFormat/>
    <w:rsid w:val="001A66C7"/>
    <w:pPr>
      <w:spacing w:before="80"/>
      <w:outlineLvl w:val="4"/>
    </w:pPr>
    <w:rPr>
      <w:color w:val="918585"/>
      <w:sz w:val="20"/>
    </w:rPr>
  </w:style>
  <w:style w:type="paragraph" w:styleId="Heading6">
    <w:name w:val="heading 6"/>
    <w:basedOn w:val="HeadingBase"/>
    <w:next w:val="Normal"/>
    <w:link w:val="Heading6Char"/>
    <w:qFormat/>
    <w:rsid w:val="001A66C7"/>
    <w:pPr>
      <w:spacing w:before="60"/>
      <w:outlineLvl w:val="5"/>
    </w:pPr>
    <w:rPr>
      <w:color w:val="918585"/>
      <w:sz w:val="20"/>
    </w:rPr>
  </w:style>
  <w:style w:type="paragraph" w:styleId="Heading7">
    <w:name w:val="heading 7"/>
    <w:basedOn w:val="Normal"/>
    <w:next w:val="Normal"/>
    <w:link w:val="Heading7Char"/>
    <w:qFormat/>
    <w:rsid w:val="001A66C7"/>
    <w:pPr>
      <w:ind w:left="720"/>
      <w:outlineLvl w:val="6"/>
    </w:pPr>
    <w:rPr>
      <w:i/>
    </w:rPr>
  </w:style>
  <w:style w:type="paragraph" w:styleId="Heading8">
    <w:name w:val="heading 8"/>
    <w:basedOn w:val="Normal"/>
    <w:next w:val="Normal"/>
    <w:link w:val="Heading8Char"/>
    <w:qFormat/>
    <w:rsid w:val="001A66C7"/>
    <w:pPr>
      <w:ind w:left="720"/>
      <w:outlineLvl w:val="7"/>
    </w:pPr>
    <w:rPr>
      <w:i/>
    </w:rPr>
  </w:style>
  <w:style w:type="paragraph" w:styleId="Heading9">
    <w:name w:val="heading 9"/>
    <w:basedOn w:val="Normal"/>
    <w:next w:val="Normal"/>
    <w:link w:val="Heading9Char"/>
    <w:qFormat/>
    <w:rsid w:val="001A66C7"/>
    <w:pPr>
      <w:ind w:left="720"/>
      <w:outlineLvl w:val="8"/>
    </w:pPr>
    <w:rPr>
      <w:i/>
    </w:rPr>
  </w:style>
  <w:style w:type="character" w:default="1" w:styleId="DefaultParagraphFont">
    <w:name w:val="Default Paragraph Font"/>
    <w:uiPriority w:val="1"/>
    <w:unhideWhenUsed/>
    <w:rsid w:val="001A6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6C7"/>
  </w:style>
  <w:style w:type="character" w:customStyle="1" w:styleId="Heading1Char">
    <w:name w:val="Heading 1 Char"/>
    <w:basedOn w:val="DefaultParagraphFont"/>
    <w:link w:val="Heading1"/>
    <w:rsid w:val="001A66C7"/>
    <w:rPr>
      <w:rFonts w:ascii="Times New Roman" w:eastAsia="Times New Roman" w:hAnsi="Times New Roman" w:cs="Times New Roman"/>
      <w:b/>
      <w:sz w:val="32"/>
      <w:szCs w:val="20"/>
      <w:lang w:eastAsia="en-US"/>
    </w:rPr>
  </w:style>
  <w:style w:type="paragraph" w:styleId="BodyText">
    <w:name w:val="Body Text"/>
    <w:basedOn w:val="Normal"/>
    <w:link w:val="BodyTextChar"/>
    <w:rsid w:val="001A66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6C7"/>
    <w:rPr>
      <w:rFonts w:ascii="Times New Roman" w:eastAsia="Times New Roman" w:hAnsi="Times New Roman" w:cs="Times New Roman"/>
      <w:sz w:val="24"/>
      <w:lang w:eastAsia="en-US"/>
    </w:rPr>
  </w:style>
  <w:style w:type="paragraph" w:styleId="ListBullet">
    <w:name w:val="List Bullet"/>
    <w:basedOn w:val="List"/>
    <w:rsid w:val="001A66C7"/>
    <w:pPr>
      <w:numPr>
        <w:numId w:val="12"/>
      </w:numPr>
      <w:tabs>
        <w:tab w:val="clear" w:pos="340"/>
      </w:tabs>
      <w:spacing w:before="40" w:after="40"/>
    </w:pPr>
  </w:style>
  <w:style w:type="character" w:customStyle="1" w:styleId="SpecialBold">
    <w:name w:val="Special Bold"/>
    <w:basedOn w:val="DefaultParagraphFont"/>
    <w:rsid w:val="001A66C7"/>
    <w:rPr>
      <w:b/>
      <w:spacing w:val="0"/>
    </w:rPr>
  </w:style>
  <w:style w:type="paragraph" w:styleId="ListBullet2">
    <w:name w:val="List Bullet 2"/>
    <w:basedOn w:val="List2"/>
    <w:rsid w:val="001A66C7"/>
    <w:pPr>
      <w:numPr>
        <w:numId w:val="13"/>
      </w:numPr>
      <w:tabs>
        <w:tab w:val="clear" w:pos="680"/>
      </w:tabs>
    </w:pPr>
  </w:style>
  <w:style w:type="paragraph" w:customStyle="1" w:styleId="SuperHeading">
    <w:name w:val="SuperHeading"/>
    <w:basedOn w:val="Normal"/>
    <w:rsid w:val="001A66C7"/>
    <w:pPr>
      <w:spacing w:before="240" w:after="120"/>
      <w:outlineLvl w:val="0"/>
    </w:pPr>
    <w:rPr>
      <w:rFonts w:ascii="Times New Roman" w:hAnsi="Times New Roman"/>
      <w:b/>
      <w:sz w:val="32"/>
    </w:rPr>
  </w:style>
  <w:style w:type="paragraph" w:customStyle="1" w:styleId="AllowPageBreak">
    <w:name w:val="AllowPageBreak"/>
    <w:rsid w:val="001A66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6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6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6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6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6C7"/>
    <w:rPr>
      <w:rFonts w:ascii="Courier New" w:eastAsia="Times New Roman" w:hAnsi="Courier New" w:cs="Times New Roman"/>
      <w:i/>
      <w:szCs w:val="20"/>
      <w:lang w:eastAsia="en-US"/>
    </w:rPr>
  </w:style>
  <w:style w:type="paragraph" w:customStyle="1" w:styleId="HeadingBase">
    <w:name w:val="Heading Base"/>
    <w:rsid w:val="001A6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6C7"/>
    <w:pPr>
      <w:tabs>
        <w:tab w:val="right" w:leader="dot" w:pos="9072"/>
      </w:tabs>
      <w:ind w:left="567"/>
    </w:pPr>
    <w:rPr>
      <w:szCs w:val="22"/>
    </w:rPr>
  </w:style>
  <w:style w:type="paragraph" w:customStyle="1" w:styleId="TOCBase">
    <w:name w:val="TOC Base"/>
    <w:rsid w:val="001A6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6C7"/>
    <w:pPr>
      <w:tabs>
        <w:tab w:val="right" w:leader="dot" w:pos="9072"/>
      </w:tabs>
      <w:spacing w:before="40" w:after="40"/>
      <w:ind w:left="284"/>
    </w:pPr>
    <w:rPr>
      <w:rFonts w:ascii="Times New Roman" w:hAnsi="Times New Roman"/>
    </w:rPr>
  </w:style>
  <w:style w:type="paragraph" w:styleId="TOC1">
    <w:name w:val="toc 1"/>
    <w:basedOn w:val="TOCBase"/>
    <w:next w:val="Normal"/>
    <w:rsid w:val="001A66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6C7"/>
    <w:rPr>
      <w:rFonts w:ascii="Times New Roman" w:eastAsia="Times New Roman" w:hAnsi="Times New Roman" w:cs="Times New Roman"/>
      <w:sz w:val="16"/>
      <w:lang w:eastAsia="en-US"/>
    </w:rPr>
  </w:style>
  <w:style w:type="paragraph" w:styleId="Title">
    <w:name w:val="Title"/>
    <w:basedOn w:val="HeadingBase"/>
    <w:link w:val="TitleChar"/>
    <w:qFormat/>
    <w:rsid w:val="001A66C7"/>
    <w:pPr>
      <w:spacing w:before="5040"/>
      <w:jc w:val="center"/>
    </w:pPr>
    <w:rPr>
      <w:sz w:val="48"/>
      <w:szCs w:val="72"/>
      <w:lang w:val="en-US"/>
    </w:rPr>
  </w:style>
  <w:style w:type="character" w:customStyle="1" w:styleId="TitleChar">
    <w:name w:val="Title Char"/>
    <w:basedOn w:val="DefaultParagraphFont"/>
    <w:link w:val="Title"/>
    <w:rsid w:val="001A6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6C7"/>
    <w:pPr>
      <w:tabs>
        <w:tab w:val="left" w:pos="3600"/>
        <w:tab w:val="left" w:pos="3958"/>
      </w:tabs>
    </w:pPr>
  </w:style>
  <w:style w:type="paragraph" w:styleId="List">
    <w:name w:val="List"/>
    <w:basedOn w:val="BodyText"/>
    <w:next w:val="BodyText"/>
    <w:rsid w:val="001A66C7"/>
    <w:pPr>
      <w:tabs>
        <w:tab w:val="left" w:pos="340"/>
      </w:tabs>
      <w:spacing w:before="60" w:after="60"/>
      <w:ind w:left="340" w:hanging="340"/>
    </w:pPr>
  </w:style>
  <w:style w:type="paragraph" w:customStyle="1" w:styleId="Note">
    <w:name w:val="Note"/>
    <w:basedOn w:val="BodyText"/>
    <w:rsid w:val="001A6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6C7"/>
    <w:pPr>
      <w:framePr w:wrap="auto" w:hAnchor="text" w:y="6049"/>
    </w:pPr>
    <w:rPr>
      <w:color w:val="000000"/>
      <w:sz w:val="40"/>
    </w:rPr>
  </w:style>
  <w:style w:type="paragraph" w:customStyle="1" w:styleId="TOCTitle">
    <w:name w:val="TOCTitle"/>
    <w:basedOn w:val="Heading1"/>
    <w:rsid w:val="001A66C7"/>
    <w:pPr>
      <w:spacing w:after="240"/>
      <w:jc w:val="center"/>
      <w:outlineLvl w:val="9"/>
    </w:pPr>
    <w:rPr>
      <w:caps/>
    </w:rPr>
  </w:style>
  <w:style w:type="paragraph" w:customStyle="1" w:styleId="Version">
    <w:name w:val="Version"/>
    <w:rsid w:val="001A66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6C7"/>
    <w:pPr>
      <w:keepNext w:val="0"/>
      <w:tabs>
        <w:tab w:val="right" w:pos="4176"/>
      </w:tabs>
      <w:ind w:left="198" w:hanging="198"/>
    </w:pPr>
    <w:rPr>
      <w:rFonts w:ascii="Garamond" w:hAnsi="Garamond"/>
    </w:rPr>
  </w:style>
  <w:style w:type="paragraph" w:styleId="IndexHeading">
    <w:name w:val="index heading"/>
    <w:basedOn w:val="Normal"/>
    <w:next w:val="Index1"/>
    <w:semiHidden/>
    <w:rsid w:val="001A66C7"/>
    <w:pPr>
      <w:spacing w:before="120" w:after="120"/>
    </w:pPr>
    <w:rPr>
      <w:rFonts w:ascii="Arial" w:hAnsi="Arial"/>
      <w:b/>
      <w:color w:val="918585"/>
      <w:sz w:val="24"/>
    </w:rPr>
  </w:style>
  <w:style w:type="paragraph" w:styleId="Header">
    <w:name w:val="header"/>
    <w:basedOn w:val="Normal"/>
    <w:link w:val="HeaderChar"/>
    <w:rsid w:val="001A6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6C7"/>
    <w:rPr>
      <w:rFonts w:ascii="Times New Roman" w:eastAsia="Times New Roman" w:hAnsi="Times New Roman" w:cs="Times New Roman"/>
      <w:sz w:val="16"/>
      <w:szCs w:val="20"/>
      <w:lang w:val="en-GB" w:eastAsia="en-US"/>
    </w:rPr>
  </w:style>
  <w:style w:type="paragraph" w:customStyle="1" w:styleId="Chapter">
    <w:name w:val="Chapter"/>
    <w:basedOn w:val="Normal"/>
    <w:rsid w:val="001A66C7"/>
    <w:pPr>
      <w:spacing w:before="240"/>
    </w:pPr>
    <w:rPr>
      <w:rFonts w:ascii="Times New Roman" w:hAnsi="Times New Roman"/>
      <w:smallCaps/>
      <w:spacing w:val="80"/>
      <w:sz w:val="28"/>
    </w:rPr>
  </w:style>
  <w:style w:type="paragraph" w:customStyle="1" w:styleId="InChapter">
    <w:name w:val="InChapter"/>
    <w:basedOn w:val="Heading3"/>
    <w:rsid w:val="001A66C7"/>
    <w:pPr>
      <w:spacing w:after="240"/>
      <w:outlineLvl w:val="9"/>
    </w:pPr>
    <w:rPr>
      <w:noProof/>
    </w:rPr>
  </w:style>
  <w:style w:type="paragraph" w:styleId="Index2">
    <w:name w:val="index 2"/>
    <w:basedOn w:val="Normal"/>
    <w:next w:val="Normal"/>
    <w:semiHidden/>
    <w:rsid w:val="001A66C7"/>
    <w:pPr>
      <w:tabs>
        <w:tab w:val="right" w:pos="4176"/>
      </w:tabs>
      <w:ind w:left="568" w:hanging="284"/>
    </w:pPr>
    <w:rPr>
      <w:rFonts w:ascii="Garamond" w:hAnsi="Garamond"/>
    </w:rPr>
  </w:style>
  <w:style w:type="paragraph" w:customStyle="1" w:styleId="Byline">
    <w:name w:val="Byline"/>
    <w:rsid w:val="001A6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6C7"/>
    <w:pPr>
      <w:tabs>
        <w:tab w:val="clear" w:pos="3600"/>
        <w:tab w:val="clear" w:pos="3958"/>
      </w:tabs>
      <w:jc w:val="right"/>
    </w:pPr>
  </w:style>
  <w:style w:type="character" w:styleId="Emphasis">
    <w:name w:val="Emphasis"/>
    <w:basedOn w:val="DefaultParagraphFont"/>
    <w:qFormat/>
    <w:rsid w:val="001A66C7"/>
    <w:rPr>
      <w:i/>
    </w:rPr>
  </w:style>
  <w:style w:type="paragraph" w:styleId="Caption">
    <w:name w:val="caption"/>
    <w:basedOn w:val="BodyText"/>
    <w:next w:val="Normal"/>
    <w:qFormat/>
    <w:rsid w:val="001A66C7"/>
    <w:pPr>
      <w:framePr w:w="2268" w:hSpace="181" w:vSpace="181" w:wrap="around" w:vAnchor="text" w:hAnchor="page" w:x="1135" w:y="285" w:anchorLock="1"/>
    </w:pPr>
    <w:rPr>
      <w:i/>
    </w:rPr>
  </w:style>
  <w:style w:type="paragraph" w:customStyle="1" w:styleId="MiniTOCTitle">
    <w:name w:val="MiniTOCTitle"/>
    <w:basedOn w:val="Heading4"/>
    <w:rsid w:val="001A66C7"/>
    <w:pPr>
      <w:spacing w:before="240"/>
      <w:outlineLvl w:val="9"/>
    </w:pPr>
    <w:rPr>
      <w:noProof/>
      <w:sz w:val="24"/>
    </w:rPr>
  </w:style>
  <w:style w:type="paragraph" w:customStyle="1" w:styleId="MiniTOCItem">
    <w:name w:val="MiniTOCItem"/>
    <w:basedOn w:val="ListBullet"/>
    <w:rsid w:val="001A66C7"/>
    <w:pPr>
      <w:numPr>
        <w:numId w:val="0"/>
      </w:numPr>
      <w:tabs>
        <w:tab w:val="right" w:leader="dot" w:pos="6521"/>
      </w:tabs>
      <w:spacing w:before="0" w:after="0"/>
    </w:pPr>
  </w:style>
  <w:style w:type="paragraph" w:customStyle="1" w:styleId="TOFTitle">
    <w:name w:val="TOFTitle"/>
    <w:basedOn w:val="TOCTitle"/>
    <w:rsid w:val="001A66C7"/>
  </w:style>
  <w:style w:type="paragraph" w:styleId="TableofFigures">
    <w:name w:val="table of figures"/>
    <w:basedOn w:val="Normal"/>
    <w:next w:val="Normal"/>
    <w:semiHidden/>
    <w:rsid w:val="001A66C7"/>
    <w:pPr>
      <w:tabs>
        <w:tab w:val="right" w:leader="dot" w:pos="9072"/>
      </w:tabs>
      <w:ind w:left="970" w:hanging="403"/>
    </w:pPr>
    <w:rPr>
      <w:rFonts w:ascii="Times New Roman" w:hAnsi="Times New Roman"/>
      <w:b/>
    </w:rPr>
  </w:style>
  <w:style w:type="paragraph" w:styleId="ListNumber">
    <w:name w:val="List Number"/>
    <w:basedOn w:val="List"/>
    <w:rsid w:val="001A66C7"/>
    <w:pPr>
      <w:numPr>
        <w:numId w:val="15"/>
      </w:numPr>
      <w:tabs>
        <w:tab w:val="clear" w:pos="340"/>
      </w:tabs>
    </w:pPr>
  </w:style>
  <w:style w:type="character" w:customStyle="1" w:styleId="WingdingSymbols">
    <w:name w:val="Wingding Symbols"/>
    <w:rsid w:val="001A66C7"/>
    <w:rPr>
      <w:rFonts w:ascii="Wingdings" w:hAnsi="Wingdings"/>
    </w:rPr>
  </w:style>
  <w:style w:type="paragraph" w:customStyle="1" w:styleId="TableHeading">
    <w:name w:val="Table Heading"/>
    <w:basedOn w:val="HeadingBase"/>
    <w:rsid w:val="001A66C7"/>
    <w:pPr>
      <w:keepLines/>
      <w:pBdr>
        <w:bottom w:val="single" w:sz="6" w:space="1" w:color="918585"/>
      </w:pBdr>
      <w:spacing w:before="240"/>
    </w:pPr>
  </w:style>
  <w:style w:type="character" w:customStyle="1" w:styleId="HotSpot">
    <w:name w:val="HotSpot"/>
    <w:rsid w:val="001A66C7"/>
    <w:rPr>
      <w:color w:val="0033CC"/>
      <w:u w:val="none"/>
    </w:rPr>
  </w:style>
  <w:style w:type="paragraph" w:customStyle="1" w:styleId="BodyTextRight">
    <w:name w:val="Body Text Right"/>
    <w:basedOn w:val="BodyText"/>
    <w:rsid w:val="001A66C7"/>
    <w:pPr>
      <w:spacing w:before="0" w:after="0"/>
      <w:jc w:val="right"/>
    </w:pPr>
  </w:style>
  <w:style w:type="paragraph" w:styleId="Index3">
    <w:name w:val="index 3"/>
    <w:basedOn w:val="ListNumber2"/>
    <w:next w:val="Normal"/>
    <w:semiHidden/>
    <w:rsid w:val="001A66C7"/>
    <w:pPr>
      <w:numPr>
        <w:numId w:val="0"/>
      </w:numPr>
      <w:tabs>
        <w:tab w:val="right" w:leader="dot" w:pos="4176"/>
      </w:tabs>
    </w:pPr>
  </w:style>
  <w:style w:type="paragraph" w:styleId="ListNumber2">
    <w:name w:val="List Number 2"/>
    <w:basedOn w:val="List2"/>
    <w:rsid w:val="001A66C7"/>
    <w:pPr>
      <w:numPr>
        <w:numId w:val="10"/>
      </w:numPr>
      <w:tabs>
        <w:tab w:val="clear" w:pos="1060"/>
      </w:tabs>
    </w:pPr>
  </w:style>
  <w:style w:type="paragraph" w:customStyle="1" w:styleId="MarginNote">
    <w:name w:val="Margin Note"/>
    <w:basedOn w:val="BodyText"/>
    <w:rsid w:val="001A6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6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6C7"/>
    <w:rPr>
      <w:sz w:val="32"/>
    </w:rPr>
  </w:style>
  <w:style w:type="paragraph" w:customStyle="1" w:styleId="HeadingProcedure">
    <w:name w:val="Heading Procedure"/>
    <w:basedOn w:val="HeadingBase"/>
    <w:next w:val="Normal"/>
    <w:rsid w:val="001A66C7"/>
    <w:pPr>
      <w:tabs>
        <w:tab w:val="left" w:pos="0"/>
      </w:tabs>
      <w:spacing w:before="120" w:after="60"/>
    </w:pPr>
    <w:rPr>
      <w:i/>
      <w:color w:val="918585"/>
      <w:sz w:val="22"/>
    </w:rPr>
  </w:style>
  <w:style w:type="paragraph" w:customStyle="1" w:styleId="TableBodyText">
    <w:name w:val="Table Body Text"/>
    <w:basedOn w:val="BodyText"/>
    <w:rsid w:val="001A66C7"/>
    <w:pPr>
      <w:spacing w:before="60" w:after="60"/>
    </w:pPr>
  </w:style>
  <w:style w:type="paragraph" w:styleId="ListContinue">
    <w:name w:val="List Continue"/>
    <w:basedOn w:val="List"/>
    <w:rsid w:val="001A66C7"/>
    <w:pPr>
      <w:ind w:firstLine="0"/>
    </w:pPr>
  </w:style>
  <w:style w:type="paragraph" w:customStyle="1" w:styleId="ListNote">
    <w:name w:val="List Note"/>
    <w:basedOn w:val="List"/>
    <w:rsid w:val="001A66C7"/>
    <w:pPr>
      <w:pBdr>
        <w:top w:val="single" w:sz="6" w:space="2" w:color="918585"/>
        <w:bottom w:val="single" w:sz="6" w:space="2" w:color="918585"/>
      </w:pBdr>
      <w:tabs>
        <w:tab w:val="left" w:pos="1021"/>
      </w:tabs>
      <w:ind w:firstLine="0"/>
    </w:pPr>
  </w:style>
  <w:style w:type="paragraph" w:customStyle="1" w:styleId="Warning">
    <w:name w:val="Warning"/>
    <w:basedOn w:val="BodyText"/>
    <w:rsid w:val="001A66C7"/>
    <w:pPr>
      <w:shd w:val="clear" w:color="auto" w:fill="D9D9D9"/>
      <w:tabs>
        <w:tab w:val="left" w:pos="992"/>
      </w:tabs>
      <w:ind w:left="119" w:right="119"/>
    </w:pPr>
    <w:rPr>
      <w:sz w:val="20"/>
    </w:rPr>
  </w:style>
  <w:style w:type="paragraph" w:customStyle="1" w:styleId="MarginIcons">
    <w:name w:val="Margin Icons"/>
    <w:basedOn w:val="BodyText"/>
    <w:rsid w:val="001A6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6C7"/>
    <w:rPr>
      <w:rFonts w:ascii="Courier New" w:hAnsi="Courier New"/>
    </w:rPr>
  </w:style>
  <w:style w:type="paragraph" w:customStyle="1" w:styleId="NoteBullet">
    <w:name w:val="Note Bullet"/>
    <w:basedOn w:val="Note"/>
    <w:rsid w:val="001A66C7"/>
    <w:pPr>
      <w:tabs>
        <w:tab w:val="clear" w:pos="680"/>
      </w:tabs>
      <w:spacing w:before="60" w:after="60"/>
    </w:pPr>
  </w:style>
  <w:style w:type="paragraph" w:customStyle="1" w:styleId="SubHeading2">
    <w:name w:val="SubHeading2"/>
    <w:basedOn w:val="HeadingBase"/>
    <w:rsid w:val="001A66C7"/>
    <w:pPr>
      <w:spacing w:before="240" w:after="60"/>
    </w:pPr>
    <w:rPr>
      <w:sz w:val="20"/>
    </w:rPr>
  </w:style>
  <w:style w:type="paragraph" w:customStyle="1" w:styleId="SubHeading1">
    <w:name w:val="SubHeading1"/>
    <w:basedOn w:val="HeadingBase"/>
    <w:rsid w:val="001A66C7"/>
    <w:pPr>
      <w:spacing w:before="240" w:after="60"/>
    </w:pPr>
    <w:rPr>
      <w:color w:val="918585"/>
      <w:sz w:val="22"/>
    </w:rPr>
  </w:style>
  <w:style w:type="paragraph" w:customStyle="1" w:styleId="SideHeading">
    <w:name w:val="Side Heading"/>
    <w:basedOn w:val="HeadingBase"/>
    <w:rsid w:val="001A6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6C7"/>
    <w:pPr>
      <w:tabs>
        <w:tab w:val="num" w:pos="360"/>
      </w:tabs>
    </w:pPr>
  </w:style>
  <w:style w:type="paragraph" w:styleId="PlainText">
    <w:name w:val="Plain Text"/>
    <w:basedOn w:val="Normal"/>
    <w:link w:val="PlainTextChar"/>
    <w:rsid w:val="001A66C7"/>
    <w:rPr>
      <w:sz w:val="20"/>
    </w:rPr>
  </w:style>
  <w:style w:type="character" w:customStyle="1" w:styleId="PlainTextChar">
    <w:name w:val="Plain Text Char"/>
    <w:basedOn w:val="DefaultParagraphFont"/>
    <w:link w:val="PlainText"/>
    <w:rsid w:val="001A66C7"/>
    <w:rPr>
      <w:rFonts w:ascii="Courier New" w:eastAsia="Times New Roman" w:hAnsi="Courier New" w:cs="Times New Roman"/>
      <w:sz w:val="20"/>
      <w:szCs w:val="20"/>
      <w:lang w:eastAsia="en-US"/>
    </w:rPr>
  </w:style>
  <w:style w:type="character" w:customStyle="1" w:styleId="MenuOption">
    <w:name w:val="Menu Option"/>
    <w:basedOn w:val="DefaultParagraphFont"/>
    <w:rsid w:val="001A66C7"/>
    <w:rPr>
      <w:b/>
      <w:smallCaps/>
    </w:rPr>
  </w:style>
  <w:style w:type="paragraph" w:customStyle="1" w:styleId="TableListNumber">
    <w:name w:val="Table List Number"/>
    <w:basedOn w:val="ListNumber"/>
    <w:rsid w:val="001A66C7"/>
    <w:pPr>
      <w:numPr>
        <w:numId w:val="0"/>
      </w:numPr>
    </w:pPr>
  </w:style>
  <w:style w:type="paragraph" w:styleId="TOC4">
    <w:name w:val="toc 4"/>
    <w:basedOn w:val="TOCBase"/>
    <w:next w:val="Normal"/>
    <w:semiHidden/>
    <w:rsid w:val="001A66C7"/>
    <w:pPr>
      <w:tabs>
        <w:tab w:val="right" w:leader="dot" w:pos="9071"/>
      </w:tabs>
      <w:ind w:left="1701"/>
    </w:pPr>
  </w:style>
  <w:style w:type="paragraph" w:customStyle="1" w:styleId="ListAlpha">
    <w:name w:val="List Alpha"/>
    <w:basedOn w:val="List"/>
    <w:rsid w:val="001A66C7"/>
    <w:pPr>
      <w:numPr>
        <w:numId w:val="9"/>
      </w:numPr>
    </w:pPr>
  </w:style>
  <w:style w:type="paragraph" w:customStyle="1" w:styleId="ListAlpha2">
    <w:name w:val="List Alpha 2"/>
    <w:basedOn w:val="List2"/>
    <w:rsid w:val="001A66C7"/>
    <w:pPr>
      <w:numPr>
        <w:numId w:val="8"/>
      </w:numPr>
    </w:pPr>
  </w:style>
  <w:style w:type="paragraph" w:styleId="List2">
    <w:name w:val="List 2"/>
    <w:basedOn w:val="BodyText"/>
    <w:rsid w:val="001A66C7"/>
    <w:pPr>
      <w:tabs>
        <w:tab w:val="left" w:pos="680"/>
      </w:tabs>
      <w:spacing w:before="60" w:after="60"/>
      <w:ind w:left="680" w:hanging="340"/>
    </w:pPr>
  </w:style>
  <w:style w:type="paragraph" w:styleId="List3">
    <w:name w:val="List 3"/>
    <w:basedOn w:val="BodyText"/>
    <w:rsid w:val="001A66C7"/>
    <w:pPr>
      <w:tabs>
        <w:tab w:val="left" w:pos="1021"/>
      </w:tabs>
      <w:spacing w:before="60" w:after="60"/>
      <w:ind w:left="1020" w:hanging="340"/>
    </w:pPr>
  </w:style>
  <w:style w:type="paragraph" w:styleId="List4">
    <w:name w:val="List 4"/>
    <w:basedOn w:val="BodyText"/>
    <w:rsid w:val="001A66C7"/>
    <w:pPr>
      <w:tabs>
        <w:tab w:val="left" w:pos="1361"/>
      </w:tabs>
      <w:spacing w:before="60" w:after="60"/>
      <w:ind w:left="1361" w:hanging="340"/>
    </w:pPr>
  </w:style>
  <w:style w:type="paragraph" w:styleId="List5">
    <w:name w:val="List 5"/>
    <w:basedOn w:val="BodyText"/>
    <w:rsid w:val="001A66C7"/>
    <w:pPr>
      <w:tabs>
        <w:tab w:val="left" w:pos="1701"/>
      </w:tabs>
      <w:spacing w:before="60" w:after="60"/>
      <w:ind w:left="1701" w:hanging="340"/>
    </w:pPr>
  </w:style>
  <w:style w:type="paragraph" w:styleId="ListBullet3">
    <w:name w:val="List Bullet 3"/>
    <w:basedOn w:val="List3"/>
    <w:rsid w:val="001A66C7"/>
    <w:pPr>
      <w:numPr>
        <w:numId w:val="14"/>
      </w:numPr>
      <w:tabs>
        <w:tab w:val="clear" w:pos="1021"/>
      </w:tabs>
      <w:ind w:left="1037" w:hanging="357"/>
    </w:pPr>
  </w:style>
  <w:style w:type="paragraph" w:styleId="ListBullet4">
    <w:name w:val="List Bullet 4"/>
    <w:basedOn w:val="List4"/>
    <w:rsid w:val="001A66C7"/>
    <w:pPr>
      <w:numPr>
        <w:numId w:val="3"/>
      </w:numPr>
      <w:tabs>
        <w:tab w:val="clear" w:pos="1361"/>
      </w:tabs>
    </w:pPr>
  </w:style>
  <w:style w:type="paragraph" w:styleId="ListBullet5">
    <w:name w:val="List Bullet 5"/>
    <w:basedOn w:val="List5"/>
    <w:rsid w:val="001A66C7"/>
    <w:pPr>
      <w:numPr>
        <w:numId w:val="4"/>
      </w:numPr>
    </w:pPr>
  </w:style>
  <w:style w:type="paragraph" w:styleId="ListContinue2">
    <w:name w:val="List Continue 2"/>
    <w:basedOn w:val="List2"/>
    <w:rsid w:val="001A66C7"/>
    <w:pPr>
      <w:ind w:firstLine="0"/>
    </w:pPr>
  </w:style>
  <w:style w:type="paragraph" w:styleId="ListContinue3">
    <w:name w:val="List Continue 3"/>
    <w:basedOn w:val="List3"/>
    <w:rsid w:val="001A66C7"/>
    <w:pPr>
      <w:ind w:left="1021" w:firstLine="0"/>
    </w:pPr>
  </w:style>
  <w:style w:type="paragraph" w:styleId="ListContinue4">
    <w:name w:val="List Continue 4"/>
    <w:basedOn w:val="List4"/>
    <w:rsid w:val="001A66C7"/>
    <w:pPr>
      <w:ind w:firstLine="0"/>
    </w:pPr>
  </w:style>
  <w:style w:type="paragraph" w:styleId="ListContinue5">
    <w:name w:val="List Continue 5"/>
    <w:basedOn w:val="List5"/>
    <w:rsid w:val="001A66C7"/>
    <w:pPr>
      <w:ind w:firstLine="0"/>
    </w:pPr>
  </w:style>
  <w:style w:type="paragraph" w:styleId="ListNumber3">
    <w:name w:val="List Number 3"/>
    <w:basedOn w:val="List3"/>
    <w:rsid w:val="001A66C7"/>
    <w:pPr>
      <w:numPr>
        <w:numId w:val="5"/>
      </w:numPr>
    </w:pPr>
  </w:style>
  <w:style w:type="paragraph" w:styleId="ListNumber4">
    <w:name w:val="List Number 4"/>
    <w:basedOn w:val="List4"/>
    <w:rsid w:val="001A66C7"/>
    <w:pPr>
      <w:numPr>
        <w:numId w:val="6"/>
      </w:numPr>
    </w:pPr>
  </w:style>
  <w:style w:type="paragraph" w:styleId="ListNumber5">
    <w:name w:val="List Number 5"/>
    <w:basedOn w:val="List5"/>
    <w:rsid w:val="001A66C7"/>
    <w:pPr>
      <w:numPr>
        <w:numId w:val="7"/>
      </w:numPr>
    </w:pPr>
  </w:style>
  <w:style w:type="paragraph" w:styleId="BlockText">
    <w:name w:val="Block Text"/>
    <w:basedOn w:val="Normal"/>
    <w:rsid w:val="001A66C7"/>
    <w:pPr>
      <w:spacing w:after="120"/>
      <w:ind w:left="1440" w:right="1440"/>
    </w:pPr>
  </w:style>
  <w:style w:type="character" w:customStyle="1" w:styleId="Subscript">
    <w:name w:val="Subscript"/>
    <w:basedOn w:val="DefaultParagraphFont"/>
    <w:rsid w:val="001A66C7"/>
    <w:rPr>
      <w:sz w:val="16"/>
      <w:vertAlign w:val="subscript"/>
    </w:rPr>
  </w:style>
  <w:style w:type="character" w:customStyle="1" w:styleId="Superscript">
    <w:name w:val="Superscript"/>
    <w:basedOn w:val="DefaultParagraphFont"/>
    <w:rsid w:val="001A66C7"/>
    <w:rPr>
      <w:sz w:val="16"/>
      <w:vertAlign w:val="superscript"/>
    </w:rPr>
  </w:style>
  <w:style w:type="character" w:customStyle="1" w:styleId="Symbols">
    <w:name w:val="Symbols"/>
    <w:basedOn w:val="DefaultParagraphFont"/>
    <w:rsid w:val="001A66C7"/>
    <w:rPr>
      <w:rFonts w:ascii="Symbol" w:hAnsi="Symbol"/>
    </w:rPr>
  </w:style>
  <w:style w:type="character" w:customStyle="1" w:styleId="MenuOptions">
    <w:name w:val="Menu Options"/>
    <w:basedOn w:val="DefaultParagraphFont"/>
    <w:rsid w:val="001A66C7"/>
    <w:rPr>
      <w:rFonts w:ascii="Arial Narrow" w:hAnsi="Arial Narrow"/>
      <w:smallCaps/>
    </w:rPr>
  </w:style>
  <w:style w:type="character" w:customStyle="1" w:styleId="Buttons">
    <w:name w:val="Buttons"/>
    <w:basedOn w:val="DefaultParagraphFont"/>
    <w:rsid w:val="001A66C7"/>
    <w:rPr>
      <w:b/>
    </w:rPr>
  </w:style>
  <w:style w:type="character" w:customStyle="1" w:styleId="Underlined">
    <w:name w:val="Underlined"/>
    <w:basedOn w:val="DefaultParagraphFont"/>
    <w:rsid w:val="001A66C7"/>
    <w:rPr>
      <w:u w:val="single"/>
    </w:rPr>
  </w:style>
  <w:style w:type="paragraph" w:customStyle="1" w:styleId="TableBodyTextRight">
    <w:name w:val="Table Body Text Right"/>
    <w:basedOn w:val="TableBodyText"/>
    <w:rsid w:val="001A66C7"/>
    <w:pPr>
      <w:widowControl w:val="0"/>
      <w:autoSpaceDE w:val="0"/>
      <w:autoSpaceDN w:val="0"/>
      <w:adjustRightInd w:val="0"/>
      <w:jc w:val="right"/>
    </w:pPr>
    <w:rPr>
      <w:rFonts w:cs="Arial"/>
      <w:szCs w:val="18"/>
    </w:rPr>
  </w:style>
  <w:style w:type="paragraph" w:customStyle="1" w:styleId="CopyrightText">
    <w:name w:val="Copyright Text"/>
    <w:basedOn w:val="BodyText"/>
    <w:rsid w:val="001A66C7"/>
    <w:rPr>
      <w:sz w:val="18"/>
    </w:rPr>
  </w:style>
  <w:style w:type="paragraph" w:customStyle="1" w:styleId="BodySmallRight">
    <w:name w:val="Body Small Right"/>
    <w:basedOn w:val="BodyTextRight"/>
    <w:rsid w:val="001A66C7"/>
    <w:rPr>
      <w:sz w:val="18"/>
      <w:szCs w:val="18"/>
    </w:rPr>
  </w:style>
  <w:style w:type="paragraph" w:customStyle="1" w:styleId="MarginEdition">
    <w:name w:val="Margin Edition"/>
    <w:basedOn w:val="MarginNote"/>
    <w:rsid w:val="001A66C7"/>
    <w:pPr>
      <w:spacing w:before="0" w:after="0"/>
    </w:pPr>
    <w:rPr>
      <w:rFonts w:ascii="Times New Roman" w:hAnsi="Times New Roman"/>
      <w:color w:val="999999"/>
    </w:rPr>
  </w:style>
  <w:style w:type="paragraph" w:customStyle="1" w:styleId="Spacer">
    <w:name w:val="Spacer"/>
    <w:basedOn w:val="Normal"/>
    <w:rsid w:val="001A66C7"/>
    <w:rPr>
      <w:sz w:val="2"/>
      <w:szCs w:val="2"/>
    </w:rPr>
  </w:style>
  <w:style w:type="character" w:customStyle="1" w:styleId="Small">
    <w:name w:val="Small"/>
    <w:basedOn w:val="DefaultParagraphFont"/>
    <w:rsid w:val="001A66C7"/>
    <w:rPr>
      <w:sz w:val="16"/>
    </w:rPr>
  </w:style>
  <w:style w:type="paragraph" w:customStyle="1" w:styleId="WideTable">
    <w:name w:val="Wide Table"/>
    <w:basedOn w:val="Normal"/>
    <w:rsid w:val="001A66C7"/>
    <w:pPr>
      <w:ind w:left="-1418"/>
    </w:pPr>
    <w:rPr>
      <w:sz w:val="2"/>
      <w:szCs w:val="2"/>
    </w:rPr>
  </w:style>
  <w:style w:type="character" w:styleId="PageNumber">
    <w:name w:val="page number"/>
    <w:basedOn w:val="DefaultParagraphFont"/>
    <w:rsid w:val="001A66C7"/>
  </w:style>
  <w:style w:type="paragraph" w:styleId="Quote">
    <w:name w:val="Quote"/>
    <w:basedOn w:val="Heading1"/>
    <w:link w:val="QuoteChar"/>
    <w:qFormat/>
    <w:rsid w:val="001A66C7"/>
    <w:rPr>
      <w:b w:val="0"/>
      <w:sz w:val="72"/>
      <w:szCs w:val="72"/>
      <w:lang w:val="en-NZ"/>
    </w:rPr>
  </w:style>
  <w:style w:type="character" w:customStyle="1" w:styleId="QuoteChar">
    <w:name w:val="Quote Char"/>
    <w:basedOn w:val="DefaultParagraphFont"/>
    <w:link w:val="Quote"/>
    <w:rsid w:val="001A6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6C7"/>
    <w:pPr>
      <w:pageBreakBefore/>
    </w:pPr>
  </w:style>
  <w:style w:type="paragraph" w:customStyle="1" w:styleId="Border">
    <w:name w:val="Border"/>
    <w:basedOn w:val="Normal"/>
    <w:qFormat/>
    <w:rsid w:val="001A6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6C7"/>
    <w:rPr>
      <w:b/>
      <w:bCs/>
      <w:i/>
      <w:iCs/>
      <w:color w:val="auto"/>
    </w:rPr>
  </w:style>
  <w:style w:type="paragraph" w:styleId="IntenseQuote">
    <w:name w:val="Intense Quote"/>
    <w:basedOn w:val="Normal"/>
    <w:next w:val="Normal"/>
    <w:link w:val="IntenseQuoteChar"/>
    <w:uiPriority w:val="30"/>
    <w:qFormat/>
    <w:rsid w:val="001A6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6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6C7"/>
    <w:rPr>
      <w:smallCaps/>
      <w:color w:val="auto"/>
      <w:u w:val="single"/>
    </w:rPr>
  </w:style>
  <w:style w:type="character" w:styleId="IntenseReference">
    <w:name w:val="Intense Reference"/>
    <w:basedOn w:val="DefaultParagraphFont"/>
    <w:uiPriority w:val="32"/>
    <w:qFormat/>
    <w:rsid w:val="001A66C7"/>
    <w:rPr>
      <w:b/>
      <w:bCs/>
      <w:smallCaps/>
      <w:color w:val="auto"/>
      <w:spacing w:val="5"/>
      <w:u w:val="single"/>
    </w:rPr>
  </w:style>
  <w:style w:type="paragraph" w:customStyle="1" w:styleId="2ColumnHeading">
    <w:name w:val="2Column Heading"/>
    <w:basedOn w:val="BodyText"/>
    <w:qFormat/>
    <w:rsid w:val="001A66C7"/>
    <w:pPr>
      <w:spacing w:after="60"/>
      <w:ind w:left="-2268"/>
    </w:pPr>
    <w:rPr>
      <w:b/>
    </w:rPr>
  </w:style>
  <w:style w:type="paragraph" w:customStyle="1" w:styleId="Heading1TOC">
    <w:name w:val="Heading1 TOC"/>
    <w:basedOn w:val="Normal"/>
    <w:qFormat/>
    <w:rsid w:val="001A66C7"/>
    <w:pPr>
      <w:spacing w:before="240" w:after="120"/>
    </w:pPr>
    <w:rPr>
      <w:rFonts w:ascii="Times New Roman" w:hAnsi="Times New Roman"/>
      <w:b/>
      <w:sz w:val="32"/>
    </w:rPr>
  </w:style>
  <w:style w:type="paragraph" w:customStyle="1" w:styleId="Heading2TOC">
    <w:name w:val="Heading2 TOC"/>
    <w:basedOn w:val="Normal"/>
    <w:qFormat/>
    <w:rsid w:val="001A66C7"/>
    <w:pPr>
      <w:spacing w:before="240" w:after="60"/>
    </w:pPr>
    <w:rPr>
      <w:rFonts w:ascii="Times New Roman" w:hAnsi="Times New Roman"/>
      <w:b/>
      <w:sz w:val="28"/>
    </w:rPr>
  </w:style>
  <w:style w:type="character" w:customStyle="1" w:styleId="Underline">
    <w:name w:val="Underline"/>
    <w:basedOn w:val="DefaultParagraphFont"/>
    <w:qFormat/>
    <w:rsid w:val="001A66C7"/>
    <w:rPr>
      <w:u w:val="single"/>
    </w:rPr>
  </w:style>
  <w:style w:type="character" w:customStyle="1" w:styleId="BoldandItalics">
    <w:name w:val="Bold and Italics"/>
    <w:qFormat/>
    <w:rsid w:val="001A66C7"/>
    <w:rPr>
      <w:b/>
      <w:i/>
      <w:u w:val="none"/>
    </w:rPr>
  </w:style>
  <w:style w:type="paragraph" w:styleId="BalloonText">
    <w:name w:val="Balloon Text"/>
    <w:basedOn w:val="Normal"/>
    <w:link w:val="BalloonTextChar"/>
    <w:rsid w:val="001A66C7"/>
    <w:rPr>
      <w:rFonts w:ascii="Tahoma" w:hAnsi="Tahoma" w:cs="Tahoma"/>
      <w:sz w:val="16"/>
      <w:szCs w:val="16"/>
    </w:rPr>
  </w:style>
  <w:style w:type="character" w:customStyle="1" w:styleId="BalloonTextChar">
    <w:name w:val="Balloon Text Char"/>
    <w:basedOn w:val="DefaultParagraphFont"/>
    <w:link w:val="BalloonText"/>
    <w:rsid w:val="001A66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6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6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6C7"/>
    <w:rPr>
      <w:b/>
      <w:color w:val="660033"/>
      <w:spacing w:val="0"/>
    </w:rPr>
  </w:style>
  <w:style w:type="paragraph" w:customStyle="1" w:styleId="Nameditemlist">
    <w:name w:val="Named item list"/>
    <w:basedOn w:val="BodyText"/>
    <w:qFormat/>
    <w:rsid w:val="001A66C7"/>
    <w:pPr>
      <w:tabs>
        <w:tab w:val="left" w:pos="2835"/>
      </w:tabs>
      <w:ind w:left="2835" w:hanging="2835"/>
    </w:pPr>
  </w:style>
  <w:style w:type="paragraph" w:customStyle="1" w:styleId="BodyTextnopadding">
    <w:name w:val="Body Text no padding"/>
    <w:basedOn w:val="BodyText"/>
    <w:qFormat/>
    <w:rsid w:val="001A66C7"/>
    <w:pPr>
      <w:spacing w:before="0" w:after="0"/>
    </w:pPr>
  </w:style>
  <w:style w:type="paragraph" w:customStyle="1" w:styleId="BodyTextBold">
    <w:name w:val="Body Text Bold"/>
    <w:basedOn w:val="BodyText"/>
    <w:qFormat/>
    <w:rsid w:val="001A66C7"/>
    <w:rPr>
      <w:b/>
    </w:rPr>
  </w:style>
  <w:style w:type="character" w:styleId="Hyperlink">
    <w:name w:val="Hyperlink"/>
    <w:basedOn w:val="DefaultParagraphFont"/>
    <w:uiPriority w:val="99"/>
    <w:unhideWhenUsed/>
    <w:rsid w:val="00A36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3289</Characters>
  <Application>Microsoft Office Word</Application>
  <DocSecurity>0</DocSecurity>
  <Lines>93</Lines>
  <Paragraphs>77</Paragraphs>
  <ScaleCrop>false</ScaleCrop>
  <Company>Author-it Software Corporation Ltd.</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BSB50220 Diploma of Aboriginal and Torres Strait Islander Governance</dc:title>
  <dc:subject>Approved</dc:subject>
  <dc:creator>PwC’s Skills for Australia</dc:creator>
  <cp:keywords>Release: 1</cp:keywords>
  <dc:description>Review Date: 12 April 2008</dc:description>
  <cp:lastModifiedBy>HSD_TPCMSd.prod</cp:lastModifiedBy>
  <cp:revision>3</cp:revision>
  <dcterms:created xsi:type="dcterms:W3CDTF">2020-10-19T03:40:00Z</dcterms:created>
  <dcterms:modified xsi:type="dcterms:W3CDTF">2020-10-19T03:40:00Z</dcterms:modified>
</cp:coreProperties>
</file>