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2D8" w:rsidP="004C3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BSB41515 Certificate IV in Project Management Practice</w:t>
      </w:r>
      <w:r>
        <w:fldChar w:fldCharType="end"/>
      </w:r>
    </w:p>
    <w:p w:rsidR="004C32D8" w:rsidP="004C32D8">
      <w:pPr>
        <w:pStyle w:val="Version"/>
        <w:sectPr w:rsidSect="002F6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2F6B63" w:rsidP="002F6B63">
      <w:pPr>
        <w:pStyle w:val="SuperHeading"/>
      </w:pPr>
      <w:r w:rsidRPr="002F6B63">
        <w:t>BSB41515 Certificate IV in Project Management Practice</w:t>
      </w:r>
    </w:p>
    <w:p w:rsidR="00000000" w:rsidRPr="002F6B63" w:rsidP="002F6B63">
      <w:pPr>
        <w:pStyle w:val="Heading1"/>
      </w:pPr>
      <w:bookmarkStart w:id="1" w:name="O_1071571"/>
      <w:bookmarkEnd w:id="1"/>
      <w:r w:rsidRPr="002F6B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39"/>
        <w:gridCol w:w="6379"/>
      </w:tblGrid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rPr>
                <w:rStyle w:val="SpecialBold"/>
              </w:rPr>
              <w:t>Release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rPr>
                <w:rStyle w:val="SpecialBold"/>
              </w:rPr>
              <w:t>Comments</w:t>
            </w:r>
          </w:p>
        </w:tc>
      </w:tr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Release 5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t>This qualification first released with BSB Business Services Training Package Version 6.0.</w:t>
            </w:r>
          </w:p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Version created to update unit list.</w:t>
            </w:r>
          </w:p>
        </w:tc>
      </w:tr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9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Release 4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t>This qualification first released with BSB Busines</w:t>
            </w:r>
            <w:r w:rsidRPr="002F6B63">
              <w:t>s Services Training Package Version 3.0.</w:t>
            </w:r>
          </w:p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Version created to update codes and titles in unit list.</w:t>
            </w:r>
          </w:p>
        </w:tc>
      </w:tr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Release 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t>This version first released with BSB Business Services Training Package Version 2.0.</w:t>
            </w:r>
          </w:p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Version created to update unit list.</w:t>
            </w:r>
          </w:p>
        </w:tc>
      </w:tr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Release 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t>This version first released with BSB Business Services Training Package Version 1.2.</w:t>
            </w:r>
          </w:p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Version created to update incomplete unit list.</w:t>
            </w:r>
          </w:p>
        </w:tc>
      </w:tr>
      <w:tr w:rsidTr="004C32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"/>
        </w:trPr>
        <w:tc>
          <w:tcPr>
            <w:tcW w:w="2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B63">
            <w:pPr>
              <w:pStyle w:val="BodyText"/>
              <w:rPr>
                <w:lang w:val="en-NZ"/>
              </w:rPr>
            </w:pPr>
            <w:r w:rsidRPr="002F6B63">
              <w:t>Release 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B63" w:rsidP="002F6B63">
            <w:pPr>
              <w:pStyle w:val="BodyText"/>
            </w:pPr>
            <w:r w:rsidRPr="002F6B63">
              <w:t>This version first released with BSB Business Services Training Package Version 1.0.</w:t>
            </w:r>
          </w:p>
        </w:tc>
      </w:tr>
    </w:tbl>
    <w:p w:rsidR="00000000" w:rsidRPr="002F6B63" w:rsidP="002F6B63">
      <w:pPr>
        <w:pStyle w:val="BodyText"/>
      </w:pPr>
    </w:p>
    <w:p w:rsidR="00000000" w:rsidRPr="002F6B63" w:rsidP="002F6B63">
      <w:pPr>
        <w:pStyle w:val="AllowPageBreak"/>
      </w:pPr>
    </w:p>
    <w:p w:rsidR="00000000" w:rsidRPr="002F6B63" w:rsidP="002F6B63">
      <w:pPr>
        <w:pStyle w:val="Heading1"/>
      </w:pPr>
      <w:bookmarkStart w:id="2" w:name="O_1071570"/>
      <w:bookmarkEnd w:id="2"/>
      <w:r w:rsidRPr="002F6B63">
        <w:t>Qualif</w:t>
      </w:r>
      <w:r w:rsidRPr="002F6B63">
        <w:t>ication Description</w:t>
      </w:r>
    </w:p>
    <w:p w:rsidR="00000000" w:rsidRPr="002F6B63" w:rsidP="004C32D8">
      <w:pPr>
        <w:pStyle w:val="BodyText"/>
      </w:pPr>
      <w:r w:rsidRPr="002F6B63">
        <w:t>This qualification is suitable for autonomous individuals who identify and apply project management skills and knowledge in a wide variety of contexts. Job titles for these roles may include contracts officers, project administrators, q</w:t>
      </w:r>
      <w:r w:rsidRPr="002F6B63">
        <w:t>uality officers and small business operators.</w:t>
      </w:r>
    </w:p>
    <w:p w:rsidR="00000000" w:rsidRPr="002F6B63" w:rsidP="004C32D8">
      <w:pPr>
        <w:pStyle w:val="BodyText"/>
      </w:pPr>
      <w:r w:rsidRPr="002F6B63">
        <w:t>Individuals in these roles might be members of a project team, with no direct responsibility for overall project outcomes. Primarily, these roles would support wider project operations. They may use project to</w:t>
      </w:r>
      <w:r w:rsidRPr="002F6B63">
        <w:t>ols and methodologies selectively to support organisational or business activities.</w:t>
      </w:r>
    </w:p>
    <w:p w:rsidR="00000000" w:rsidRPr="002F6B63" w:rsidP="002F6B63">
      <w:pPr>
        <w:pStyle w:val="Heading3"/>
      </w:pPr>
      <w:r w:rsidRPr="002F6B63">
        <w:t xml:space="preserve">Licensing/Regulatory Information </w:t>
      </w:r>
    </w:p>
    <w:p w:rsidR="00000000" w:rsidRPr="002F6B63" w:rsidP="004C32D8">
      <w:pPr>
        <w:pStyle w:val="BodyText"/>
      </w:pPr>
      <w:r w:rsidRPr="002F6B63">
        <w:t>No licensing, legislative or certification requirements apply to this qualification at the time of publication.</w:t>
      </w:r>
    </w:p>
    <w:p w:rsidR="00000000" w:rsidRPr="002F6B63" w:rsidP="002F6B63">
      <w:pPr>
        <w:pStyle w:val="Heading1"/>
      </w:pPr>
      <w:bookmarkStart w:id="3" w:name="O_1071569"/>
      <w:bookmarkEnd w:id="3"/>
      <w:r w:rsidRPr="002F6B63">
        <w:t xml:space="preserve">Entry </w:t>
      </w:r>
      <w:r w:rsidRPr="002F6B63">
        <w:t>Requirements</w:t>
      </w:r>
    </w:p>
    <w:p w:rsidR="00000000" w:rsidRPr="002F6B63" w:rsidP="004C32D8">
      <w:pPr>
        <w:pStyle w:val="BodyText"/>
      </w:pPr>
      <w:r w:rsidRPr="002F6B63">
        <w:t>Nil</w:t>
      </w:r>
    </w:p>
    <w:p w:rsidR="00000000" w:rsidRPr="002F6B63" w:rsidP="002F6B63">
      <w:pPr>
        <w:pStyle w:val="Heading1"/>
      </w:pPr>
      <w:bookmarkStart w:id="4" w:name="O_1071568"/>
      <w:bookmarkEnd w:id="4"/>
      <w:r w:rsidRPr="002F6B63">
        <w:t>Packaging Rules</w:t>
      </w:r>
    </w:p>
    <w:p w:rsidR="00000000" w:rsidRPr="002F6B63" w:rsidP="004C32D8">
      <w:pPr>
        <w:pStyle w:val="Heading3"/>
      </w:pPr>
      <w:r w:rsidRPr="002F6B63">
        <w:rPr>
          <w:rStyle w:val="SpecialBold"/>
        </w:rPr>
        <w:t>Total number of units = 9</w:t>
      </w:r>
    </w:p>
    <w:p w:rsidR="00000000" w:rsidRPr="002F6B63" w:rsidP="004C32D8">
      <w:pPr>
        <w:pStyle w:val="List"/>
      </w:pPr>
      <w:r w:rsidRPr="002F6B63">
        <w:rPr>
          <w:rStyle w:val="SpecialBold"/>
        </w:rPr>
        <w:t>3 core units</w:t>
      </w:r>
      <w:r w:rsidRPr="002F6B63">
        <w:t xml:space="preserve"> plus</w:t>
      </w:r>
    </w:p>
    <w:p w:rsidR="00000000" w:rsidRPr="002F6B63" w:rsidP="004C32D8">
      <w:pPr>
        <w:pStyle w:val="List"/>
      </w:pPr>
      <w:r w:rsidRPr="002F6B63">
        <w:rPr>
          <w:rStyle w:val="SpecialBold"/>
        </w:rPr>
        <w:t>6 elective units</w:t>
      </w:r>
      <w:r w:rsidRPr="002F6B63">
        <w:t>, of which:</w:t>
      </w:r>
    </w:p>
    <w:p w:rsidR="00000000" w:rsidRPr="002F6B63" w:rsidP="002F6B63">
      <w:pPr>
        <w:pStyle w:val="ListBullet"/>
      </w:pPr>
      <w:r w:rsidRPr="002F6B63">
        <w:t>3 units must be from Group A elective units below</w:t>
      </w:r>
    </w:p>
    <w:p w:rsidR="00000000" w:rsidRPr="002F6B63" w:rsidP="002F6B63">
      <w:pPr>
        <w:pStyle w:val="ListBullet"/>
      </w:pPr>
      <w:r w:rsidRPr="002F6B63">
        <w:t>the remaining 3 units may be from Group A, Group B or any endorsed Training Package or accredited course at Certificate IV level or higher.</w:t>
      </w:r>
    </w:p>
    <w:p w:rsidR="00000000" w:rsidRPr="002F6B63" w:rsidP="002F6B63">
      <w:pPr>
        <w:pStyle w:val="BodyText"/>
      </w:pPr>
    </w:p>
    <w:p w:rsidR="00000000" w:rsidRPr="002F6B63" w:rsidP="004C32D8">
      <w:pPr>
        <w:pStyle w:val="BodyText"/>
      </w:pPr>
      <w:r w:rsidRPr="002F6B63">
        <w:t>Elective units must be relevant to the work environment and the qualification, maintain the integrity of the AQF al</w:t>
      </w:r>
      <w:r w:rsidRPr="002F6B63">
        <w:t xml:space="preserve">ignment and contribute to a valid, industry-supported vocational outcome.  </w:t>
      </w:r>
    </w:p>
    <w:p w:rsidR="00000000" w:rsidRPr="002F6B63" w:rsidP="004C32D8">
      <w:pPr>
        <w:pStyle w:val="BodyText"/>
      </w:pPr>
      <w:r w:rsidRPr="002F6B63">
        <w:t>They must not include the choice of the unit BSBPMG522 Undertake project work.</w:t>
      </w:r>
    </w:p>
    <w:p w:rsidR="00000000" w:rsidRPr="002F6B63" w:rsidP="002F6B63">
      <w:pPr>
        <w:pStyle w:val="Heading4"/>
      </w:pPr>
      <w:r w:rsidRPr="002F6B63">
        <w:t>Core Units</w:t>
      </w:r>
    </w:p>
    <w:p w:rsidR="00000000" w:rsidRPr="002F6B63" w:rsidP="002F6B63">
      <w:pPr>
        <w:pStyle w:val="List"/>
      </w:pPr>
      <w:r w:rsidRPr="002F6B63">
        <w:t>BSBPMG409 Apply project scope management techniques</w:t>
      </w:r>
    </w:p>
    <w:p w:rsidR="00000000" w:rsidRPr="002F6B63" w:rsidP="002F6B63">
      <w:pPr>
        <w:pStyle w:val="List"/>
      </w:pPr>
      <w:r w:rsidRPr="002F6B63">
        <w:t>BSBPMG410 Apply project time manageme</w:t>
      </w:r>
      <w:r w:rsidRPr="002F6B63">
        <w:t>nt techniques</w:t>
      </w:r>
    </w:p>
    <w:p w:rsidR="00000000" w:rsidRPr="002F6B63" w:rsidP="002F6B63">
      <w:pPr>
        <w:pStyle w:val="List"/>
      </w:pPr>
      <w:r w:rsidRPr="002F6B63">
        <w:t>BSBPMG411 Apply project quality management techniques</w:t>
      </w:r>
    </w:p>
    <w:p w:rsidR="00000000" w:rsidRPr="002F6B63" w:rsidP="002F6B63">
      <w:pPr>
        <w:pStyle w:val="Heading4"/>
      </w:pPr>
      <w:r w:rsidRPr="002F6B63">
        <w:t>Elective Units</w:t>
      </w:r>
    </w:p>
    <w:p w:rsidR="00000000" w:rsidRPr="002F6B63" w:rsidP="002F6B63">
      <w:pPr>
        <w:pStyle w:val="Heading4"/>
      </w:pPr>
      <w:r w:rsidRPr="002F6B63">
        <w:t>Group A</w:t>
      </w:r>
    </w:p>
    <w:p w:rsidR="00000000" w:rsidRPr="002F6B63" w:rsidP="002F6B63">
      <w:pPr>
        <w:pStyle w:val="List"/>
      </w:pPr>
      <w:r w:rsidRPr="002F6B63">
        <w:t>BSBPMG412 Apply project cost management techniques</w:t>
      </w:r>
    </w:p>
    <w:p w:rsidR="00000000" w:rsidRPr="002F6B63" w:rsidP="002F6B63">
      <w:pPr>
        <w:pStyle w:val="List"/>
      </w:pPr>
      <w:r w:rsidRPr="002F6B63">
        <w:t>BSBPMG413 Apply project human resources management approaches</w:t>
      </w:r>
    </w:p>
    <w:p w:rsidR="00000000" w:rsidRPr="002F6B63" w:rsidP="002F6B63">
      <w:pPr>
        <w:pStyle w:val="List"/>
      </w:pPr>
      <w:r w:rsidRPr="002F6B63">
        <w:t xml:space="preserve">BSBPMG414 Apply project information management and </w:t>
      </w:r>
      <w:r w:rsidRPr="002F6B63">
        <w:t>communications techniques</w:t>
      </w:r>
    </w:p>
    <w:p w:rsidR="00000000" w:rsidRPr="002F6B63" w:rsidP="002F6B63">
      <w:pPr>
        <w:pStyle w:val="List"/>
      </w:pPr>
      <w:r w:rsidRPr="002F6B63">
        <w:t>BSBPMG415 Apply project risk management techniques</w:t>
      </w:r>
    </w:p>
    <w:p w:rsidR="00000000" w:rsidRPr="002F6B63" w:rsidP="002F6B63">
      <w:pPr>
        <w:pStyle w:val="List"/>
      </w:pPr>
      <w:r w:rsidRPr="002F6B63">
        <w:t>BSBPMG416 Apply project procurement procedures</w:t>
      </w:r>
    </w:p>
    <w:p w:rsidR="00000000" w:rsidRPr="002F6B63" w:rsidP="002F6B63">
      <w:pPr>
        <w:pStyle w:val="List"/>
      </w:pPr>
      <w:r w:rsidRPr="002F6B63">
        <w:t>BSBPMG417 Apply project life cycle management processes</w:t>
      </w:r>
    </w:p>
    <w:p w:rsidR="00000000" w:rsidRPr="002F6B63" w:rsidP="002F6B63">
      <w:pPr>
        <w:pStyle w:val="List"/>
      </w:pPr>
      <w:r w:rsidRPr="002F6B63">
        <w:t>BSBPMG418 Apply project stakeholder engagement techniques</w:t>
      </w:r>
    </w:p>
    <w:p w:rsidR="00000000" w:rsidRPr="002F6B63" w:rsidP="002F6B63">
      <w:pPr>
        <w:pStyle w:val="Heading4"/>
      </w:pPr>
      <w:r w:rsidRPr="002F6B63">
        <w:t>Group B</w:t>
      </w:r>
    </w:p>
    <w:p w:rsidR="00000000" w:rsidRPr="002F6B63" w:rsidP="002F6B63">
      <w:pPr>
        <w:pStyle w:val="List"/>
      </w:pPr>
      <w:r w:rsidRPr="002F6B63">
        <w:t>BSBADM405 Organise meetings</w:t>
      </w:r>
    </w:p>
    <w:p w:rsidR="00000000" w:rsidRPr="002F6B63" w:rsidP="002F6B63">
      <w:pPr>
        <w:pStyle w:val="List"/>
      </w:pPr>
      <w:r w:rsidRPr="002F6B63">
        <w:t>BSBCUE405 Survey stakeholders to gather and record information</w:t>
      </w:r>
    </w:p>
    <w:p w:rsidR="00000000" w:rsidRPr="002F6B63" w:rsidP="002F6B63">
      <w:pPr>
        <w:pStyle w:val="List"/>
      </w:pPr>
      <w:r w:rsidRPr="002F6B63">
        <w:t>BSBLEG415 Apply the principles of contract law</w:t>
      </w:r>
    </w:p>
    <w:p w:rsidR="00000000" w:rsidRPr="002F6B63" w:rsidP="002F6B63">
      <w:pPr>
        <w:pStyle w:val="List"/>
      </w:pPr>
      <w:r w:rsidRPr="002F6B63">
        <w:t>BSBWHS401 Implement and monitor WHS policies, procedures and programs to meet legislative requirements</w:t>
      </w:r>
    </w:p>
    <w:p w:rsidR="00000000" w:rsidRPr="002F6B63" w:rsidP="002F6B63">
      <w:pPr>
        <w:pStyle w:val="List"/>
      </w:pPr>
      <w:r w:rsidRPr="002F6B63">
        <w:t>BSBXBD401 Captu</w:t>
      </w:r>
      <w:r w:rsidRPr="002F6B63">
        <w:t>re and store big data</w:t>
      </w:r>
    </w:p>
    <w:p w:rsidR="00000000" w:rsidRPr="002F6B63" w:rsidP="002F6B63">
      <w:pPr>
        <w:pStyle w:val="List"/>
      </w:pPr>
      <w:r w:rsidRPr="002F6B63">
        <w:t>BSBXBD402 Test big data samples</w:t>
      </w:r>
    </w:p>
    <w:p w:rsidR="00000000" w:rsidRPr="002F6B63" w:rsidP="002F6B63">
      <w:pPr>
        <w:pStyle w:val="List"/>
      </w:pPr>
      <w:r w:rsidRPr="002F6B63">
        <w:t>BSBXBD403 Analyse big data</w:t>
      </w:r>
    </w:p>
    <w:p w:rsidR="00000000" w:rsidRPr="002F6B63" w:rsidP="002F6B63">
      <w:pPr>
        <w:pStyle w:val="List"/>
      </w:pPr>
      <w:r w:rsidRPr="002F6B63">
        <w:t>BSBXBD404 Use big data for operational decision making</w:t>
      </w:r>
    </w:p>
    <w:p w:rsidR="00000000" w:rsidRPr="002F6B63" w:rsidP="002F6B63">
      <w:pPr>
        <w:pStyle w:val="List"/>
      </w:pPr>
      <w:r w:rsidRPr="002F6B63">
        <w:t>BSBXBD405 Develop procedures for managing big data</w:t>
      </w:r>
    </w:p>
    <w:p w:rsidR="00000000" w:rsidRPr="002F6B63" w:rsidP="002F6B63">
      <w:pPr>
        <w:pStyle w:val="List"/>
      </w:pPr>
      <w:r w:rsidRPr="002F6B63">
        <w:t>BSBXBD406 Present big data insights</w:t>
      </w:r>
    </w:p>
    <w:p w:rsidR="00000000" w:rsidRPr="002F6B63" w:rsidP="002F6B63">
      <w:pPr>
        <w:pStyle w:val="List"/>
      </w:pPr>
      <w:r w:rsidRPr="002F6B63">
        <w:t>BSBXBD407 Protect big data integr</w:t>
      </w:r>
      <w:r w:rsidRPr="002F6B63">
        <w:t>ity</w:t>
      </w:r>
    </w:p>
    <w:p w:rsidR="00000000" w:rsidRPr="002F6B63" w:rsidP="002F6B63">
      <w:pPr>
        <w:pStyle w:val="List"/>
      </w:pPr>
      <w:r w:rsidRPr="002F6B63">
        <w:t>BSBXBD408 Implement and review procedures for managing big data</w:t>
      </w:r>
    </w:p>
    <w:p w:rsidR="00000000" w:rsidRPr="002F6B63" w:rsidP="002F6B63">
      <w:pPr>
        <w:pStyle w:val="List"/>
      </w:pPr>
      <w:r w:rsidRPr="002F6B63">
        <w:t>BSBXCS401 Maintain security of digital devices</w:t>
      </w:r>
    </w:p>
    <w:p w:rsidR="00000000" w:rsidRPr="002F6B63" w:rsidP="002F6B63">
      <w:pPr>
        <w:pStyle w:val="List"/>
      </w:pPr>
      <w:r w:rsidRPr="002F6B63">
        <w:t>BSBXCS402 Promote workplace cyber security awareness and practices</w:t>
      </w:r>
    </w:p>
    <w:p w:rsidR="00000000" w:rsidRPr="002F6B63" w:rsidP="002F6B63">
      <w:pPr>
        <w:pStyle w:val="List"/>
      </w:pPr>
      <w:r w:rsidRPr="002F6B63">
        <w:t>BSBXCS403 Contribute to cyber security threat assessments</w:t>
      </w:r>
    </w:p>
    <w:p w:rsidR="00000000" w:rsidRPr="002F6B63" w:rsidP="002F6B63">
      <w:pPr>
        <w:pStyle w:val="List"/>
      </w:pPr>
      <w:r w:rsidRPr="002F6B63">
        <w:t>BSBXCS404 Contri</w:t>
      </w:r>
      <w:r w:rsidRPr="002F6B63">
        <w:t>bute to cyber security risk management</w:t>
      </w:r>
    </w:p>
    <w:p w:rsidR="00000000" w:rsidRPr="002F6B63" w:rsidP="002F6B63">
      <w:pPr>
        <w:pStyle w:val="List"/>
      </w:pPr>
      <w:r w:rsidRPr="002F6B63">
        <w:t>BSBXCS405 Contribute to cyber security incident responses</w:t>
      </w:r>
    </w:p>
    <w:p w:rsidR="00000000" w:rsidRPr="002F6B63" w:rsidP="002F6B63">
      <w:pPr>
        <w:pStyle w:val="List"/>
      </w:pPr>
      <w:r w:rsidRPr="002F6B63">
        <w:t>CPPDSM4047 Implement and monitor procurement process</w:t>
      </w:r>
    </w:p>
    <w:p w:rsidR="00000000" w:rsidRPr="002F6B63" w:rsidP="002F6B63">
      <w:pPr>
        <w:pStyle w:val="List"/>
      </w:pPr>
      <w:r w:rsidRPr="002F6B63">
        <w:t>MSMENV472 Implement and monitor environmentally sustainable work practices</w:t>
      </w:r>
    </w:p>
    <w:p w:rsidR="00000000" w:rsidRPr="002F6B63" w:rsidP="002F6B63">
      <w:pPr>
        <w:pStyle w:val="List"/>
      </w:pPr>
      <w:r w:rsidRPr="002F6B63">
        <w:t>PSPETH002 Uphold and support th</w:t>
      </w:r>
      <w:r w:rsidRPr="002F6B63">
        <w:t>e values and principles of public service</w:t>
      </w:r>
    </w:p>
    <w:p w:rsidR="00000000" w:rsidRPr="002F6B63" w:rsidP="002F6B63">
      <w:pPr>
        <w:pStyle w:val="List"/>
      </w:pPr>
      <w:r w:rsidRPr="002F6B63">
        <w:t>PSPGEN043 Apply government processes</w:t>
      </w:r>
    </w:p>
    <w:p w:rsidR="00000000" w:rsidRPr="002F6B63" w:rsidP="002F6B63">
      <w:pPr>
        <w:pStyle w:val="List"/>
      </w:pPr>
      <w:r w:rsidRPr="002F6B63">
        <w:t>PSPPCY004 Support policy implementation</w:t>
      </w:r>
    </w:p>
    <w:p w:rsidR="00000000" w:rsidRPr="002F6B63" w:rsidP="002F6B63">
      <w:pPr>
        <w:pStyle w:val="List"/>
      </w:pPr>
      <w:r w:rsidRPr="002F6B63">
        <w:t>TLIE4006 Collect, analyse and present workplace data and information</w:t>
      </w:r>
    </w:p>
    <w:p w:rsidR="00000000" w:rsidRPr="002F6B63" w:rsidP="002F6B63">
      <w:pPr>
        <w:pStyle w:val="AllowPageBreak"/>
      </w:pPr>
    </w:p>
    <w:p w:rsidR="00000000" w:rsidRPr="002F6B63" w:rsidP="002F6B63">
      <w:pPr>
        <w:pStyle w:val="Heading1"/>
      </w:pPr>
      <w:bookmarkStart w:id="5" w:name="O_1071567"/>
      <w:bookmarkEnd w:id="5"/>
      <w:r w:rsidRPr="002F6B63">
        <w:t>Qualification Mapping Information</w:t>
      </w:r>
    </w:p>
    <w:p w:rsidR="00000000" w:rsidRPr="002F6B63" w:rsidP="004C32D8">
      <w:pPr>
        <w:pStyle w:val="BodyText"/>
      </w:pPr>
      <w:r w:rsidRPr="002F6B63">
        <w:t xml:space="preserve">Supersedes and is equivalent to BSB41513 Certificate IV in Project Management Practice. </w:t>
      </w:r>
    </w:p>
    <w:p w:rsidR="00000000" w:rsidRPr="002F6B63" w:rsidP="002F6B63">
      <w:pPr>
        <w:pStyle w:val="Heading1"/>
      </w:pPr>
      <w:bookmarkStart w:id="6" w:name="O_1071572"/>
      <w:bookmarkEnd w:id="6"/>
      <w:r w:rsidRPr="002F6B63">
        <w:t>Links</w:t>
      </w:r>
    </w:p>
    <w:p w:rsidR="00000000" w:rsidRPr="002F6B63" w:rsidP="004C32D8">
      <w:pPr>
        <w:pStyle w:val="BodyText"/>
      </w:pPr>
      <w:r w:rsidRPr="002F6B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5578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6B63" w:rsidP="002F6B63"/>
    <w:sectPr w:rsidSect="002F6B6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63" w:rsidRPr="004C32D8" w:rsidP="004C3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D8" w:rsidP="002F6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2D8" w:rsidP="002F6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C32D8" w:rsidP="002F6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B63" w:rsidRPr="004C32D8" w:rsidP="004C3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D8" w:rsidRPr="002D2AF8" w:rsidP="002F6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BSB41515 Certificate IV in Project Management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February 2020</w:t>
    </w:r>
    <w:r>
      <w:fldChar w:fldCharType="end"/>
    </w:r>
  </w:p>
  <w:p w:rsidR="004C32D8" w:rsidP="002F6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24E8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9C2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B63"/>
  </w:style>
  <w:style w:type="character" w:customStyle="1" w:styleId="Heading1Char">
    <w:name w:val="Heading 1 Char"/>
    <w:basedOn w:val="DefaultParagraphFont"/>
    <w:link w:val="Heading1"/>
    <w:rsid w:val="002F6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2F6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B6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F6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B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6B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6B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B63"/>
    <w:rPr>
      <w:b/>
      <w:spacing w:val="0"/>
    </w:rPr>
  </w:style>
  <w:style w:type="paragraph" w:customStyle="1" w:styleId="SuperHeading">
    <w:name w:val="SuperHeading"/>
    <w:basedOn w:val="Normal"/>
    <w:rsid w:val="002F6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6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2F6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B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6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6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6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B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B63"/>
    <w:rPr>
      <w:i/>
    </w:rPr>
  </w:style>
  <w:style w:type="paragraph" w:styleId="Caption">
    <w:name w:val="caption"/>
    <w:basedOn w:val="BodyText"/>
    <w:next w:val="Normal"/>
    <w:qFormat/>
    <w:rsid w:val="002F6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B63"/>
  </w:style>
  <w:style w:type="paragraph" w:styleId="TableofFigures">
    <w:name w:val="table of figures"/>
    <w:basedOn w:val="Normal"/>
    <w:next w:val="Normal"/>
    <w:semiHidden/>
    <w:rsid w:val="002F6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6B63"/>
    <w:rPr>
      <w:rFonts w:ascii="Wingdings" w:hAnsi="Wingdings"/>
    </w:rPr>
  </w:style>
  <w:style w:type="paragraph" w:customStyle="1" w:styleId="TableHeading">
    <w:name w:val="Table Heading"/>
    <w:basedOn w:val="HeadingBase"/>
    <w:rsid w:val="002F6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B63"/>
    <w:rPr>
      <w:color w:val="0033CC"/>
      <w:u w:val="none"/>
    </w:rPr>
  </w:style>
  <w:style w:type="paragraph" w:customStyle="1" w:styleId="BodyTextRight">
    <w:name w:val="Body Text Right"/>
    <w:basedOn w:val="BodyText"/>
    <w:rsid w:val="002F6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B63"/>
    <w:rPr>
      <w:sz w:val="32"/>
    </w:rPr>
  </w:style>
  <w:style w:type="paragraph" w:customStyle="1" w:styleId="HeadingProcedure">
    <w:name w:val="Heading Procedure"/>
    <w:basedOn w:val="HeadingBase"/>
    <w:next w:val="Normal"/>
    <w:rsid w:val="002F6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B63"/>
    <w:pPr>
      <w:spacing w:before="60" w:after="60"/>
    </w:pPr>
  </w:style>
  <w:style w:type="paragraph" w:styleId="ListContinue">
    <w:name w:val="List Continue"/>
    <w:basedOn w:val="List"/>
    <w:rsid w:val="002F6B63"/>
    <w:pPr>
      <w:ind w:firstLine="0"/>
    </w:pPr>
  </w:style>
  <w:style w:type="paragraph" w:customStyle="1" w:styleId="ListNote">
    <w:name w:val="List Note"/>
    <w:basedOn w:val="List"/>
    <w:rsid w:val="002F6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B63"/>
    <w:rPr>
      <w:rFonts w:ascii="Courier New" w:hAnsi="Courier New"/>
    </w:rPr>
  </w:style>
  <w:style w:type="paragraph" w:customStyle="1" w:styleId="NoteBullet">
    <w:name w:val="Note Bullet"/>
    <w:basedOn w:val="Note"/>
    <w:rsid w:val="002F6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6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B63"/>
    <w:rPr>
      <w:b/>
      <w:smallCaps/>
    </w:rPr>
  </w:style>
  <w:style w:type="paragraph" w:customStyle="1" w:styleId="TableListNumber">
    <w:name w:val="Table List Number"/>
    <w:basedOn w:val="ListNumber"/>
    <w:rsid w:val="002F6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B63"/>
    <w:pPr>
      <w:numPr>
        <w:numId w:val="8"/>
      </w:numPr>
    </w:pPr>
  </w:style>
  <w:style w:type="paragraph" w:customStyle="1" w:styleId="ListAlpha2">
    <w:name w:val="List Alpha 2"/>
    <w:basedOn w:val="List2"/>
    <w:rsid w:val="002F6B63"/>
    <w:pPr>
      <w:numPr>
        <w:numId w:val="7"/>
      </w:numPr>
    </w:pPr>
  </w:style>
  <w:style w:type="paragraph" w:styleId="List2">
    <w:name w:val="List 2"/>
    <w:basedOn w:val="BodyText"/>
    <w:rsid w:val="002F6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6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6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6B63"/>
    <w:pPr>
      <w:numPr>
        <w:numId w:val="3"/>
      </w:numPr>
    </w:pPr>
  </w:style>
  <w:style w:type="paragraph" w:styleId="ListContinue2">
    <w:name w:val="List Continue 2"/>
    <w:basedOn w:val="List2"/>
    <w:rsid w:val="002F6B63"/>
    <w:pPr>
      <w:ind w:firstLine="0"/>
    </w:pPr>
  </w:style>
  <w:style w:type="paragraph" w:styleId="ListContinue3">
    <w:name w:val="List Continue 3"/>
    <w:basedOn w:val="List3"/>
    <w:rsid w:val="002F6B63"/>
    <w:pPr>
      <w:ind w:left="1021" w:firstLine="0"/>
    </w:pPr>
  </w:style>
  <w:style w:type="paragraph" w:styleId="ListContinue4">
    <w:name w:val="List Continue 4"/>
    <w:basedOn w:val="List4"/>
    <w:rsid w:val="002F6B63"/>
    <w:pPr>
      <w:ind w:firstLine="0"/>
    </w:pPr>
  </w:style>
  <w:style w:type="paragraph" w:styleId="ListContinue5">
    <w:name w:val="List Continue 5"/>
    <w:basedOn w:val="List5"/>
    <w:rsid w:val="002F6B63"/>
    <w:pPr>
      <w:ind w:firstLine="0"/>
    </w:pPr>
  </w:style>
  <w:style w:type="paragraph" w:styleId="ListNumber3">
    <w:name w:val="List Number 3"/>
    <w:basedOn w:val="List3"/>
    <w:rsid w:val="002F6B63"/>
    <w:pPr>
      <w:numPr>
        <w:numId w:val="4"/>
      </w:numPr>
    </w:pPr>
  </w:style>
  <w:style w:type="paragraph" w:styleId="ListNumber4">
    <w:name w:val="List Number 4"/>
    <w:basedOn w:val="List4"/>
    <w:rsid w:val="002F6B63"/>
    <w:pPr>
      <w:numPr>
        <w:numId w:val="5"/>
      </w:numPr>
    </w:pPr>
  </w:style>
  <w:style w:type="paragraph" w:styleId="ListNumber5">
    <w:name w:val="List Number 5"/>
    <w:basedOn w:val="List5"/>
    <w:rsid w:val="002F6B63"/>
    <w:pPr>
      <w:numPr>
        <w:numId w:val="6"/>
      </w:numPr>
    </w:pPr>
  </w:style>
  <w:style w:type="paragraph" w:styleId="BlockText">
    <w:name w:val="Block Text"/>
    <w:basedOn w:val="Normal"/>
    <w:rsid w:val="002F6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B63"/>
    <w:rPr>
      <w:sz w:val="16"/>
      <w:vertAlign w:val="superscript"/>
    </w:rPr>
  </w:style>
  <w:style w:type="character" w:customStyle="1" w:styleId="Symbols">
    <w:name w:val="Symbols"/>
    <w:basedOn w:val="DefaultParagraphFont"/>
    <w:rsid w:val="002F6B63"/>
    <w:rPr>
      <w:rFonts w:ascii="Symbol" w:hAnsi="Symbol"/>
    </w:rPr>
  </w:style>
  <w:style w:type="character" w:customStyle="1" w:styleId="MenuOptions">
    <w:name w:val="Menu Options"/>
    <w:basedOn w:val="DefaultParagraphFont"/>
    <w:rsid w:val="002F6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B63"/>
    <w:rPr>
      <w:b/>
    </w:rPr>
  </w:style>
  <w:style w:type="character" w:customStyle="1" w:styleId="Underlined">
    <w:name w:val="Underlined"/>
    <w:basedOn w:val="DefaultParagraphFont"/>
    <w:rsid w:val="002F6B63"/>
    <w:rPr>
      <w:u w:val="single"/>
    </w:rPr>
  </w:style>
  <w:style w:type="paragraph" w:customStyle="1" w:styleId="TableBodyTextRight">
    <w:name w:val="Table Body Text Right"/>
    <w:basedOn w:val="TableBodyText"/>
    <w:rsid w:val="002F6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B63"/>
    <w:rPr>
      <w:sz w:val="18"/>
    </w:rPr>
  </w:style>
  <w:style w:type="paragraph" w:customStyle="1" w:styleId="BodySmallRight">
    <w:name w:val="Body Small Right"/>
    <w:basedOn w:val="BodyTextRight"/>
    <w:rsid w:val="002F6B63"/>
    <w:rPr>
      <w:sz w:val="18"/>
      <w:szCs w:val="18"/>
    </w:rPr>
  </w:style>
  <w:style w:type="paragraph" w:customStyle="1" w:styleId="MarginEdition">
    <w:name w:val="Margin Edition"/>
    <w:basedOn w:val="MarginNote"/>
    <w:rsid w:val="002F6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B63"/>
    <w:rPr>
      <w:sz w:val="2"/>
      <w:szCs w:val="2"/>
    </w:rPr>
  </w:style>
  <w:style w:type="character" w:customStyle="1" w:styleId="Small">
    <w:name w:val="Small"/>
    <w:basedOn w:val="DefaultParagraphFont"/>
    <w:rsid w:val="002F6B63"/>
    <w:rPr>
      <w:sz w:val="16"/>
    </w:rPr>
  </w:style>
  <w:style w:type="paragraph" w:customStyle="1" w:styleId="WideTable">
    <w:name w:val="Wide Table"/>
    <w:basedOn w:val="Normal"/>
    <w:rsid w:val="002F6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B63"/>
  </w:style>
  <w:style w:type="paragraph" w:styleId="Quote">
    <w:name w:val="Quote"/>
    <w:basedOn w:val="Heading1"/>
    <w:link w:val="QuoteChar"/>
    <w:qFormat/>
    <w:rsid w:val="002F6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B63"/>
    <w:pPr>
      <w:pageBreakBefore/>
    </w:pPr>
  </w:style>
  <w:style w:type="paragraph" w:customStyle="1" w:styleId="Border">
    <w:name w:val="Border"/>
    <w:basedOn w:val="Normal"/>
    <w:qFormat/>
    <w:rsid w:val="002F6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B63"/>
    <w:rPr>
      <w:u w:val="single"/>
    </w:rPr>
  </w:style>
  <w:style w:type="character" w:customStyle="1" w:styleId="BoldandItalics">
    <w:name w:val="Bold and Italics"/>
    <w:qFormat/>
    <w:rsid w:val="002F6B63"/>
    <w:rPr>
      <w:b/>
      <w:i/>
      <w:u w:val="none"/>
    </w:rPr>
  </w:style>
  <w:style w:type="paragraph" w:styleId="BalloonText">
    <w:name w:val="Balloon Text"/>
    <w:basedOn w:val="Normal"/>
    <w:link w:val="BalloonTextChar"/>
    <w:rsid w:val="002F6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B63"/>
    <w:pPr>
      <w:spacing w:before="0" w:after="0"/>
    </w:pPr>
  </w:style>
  <w:style w:type="paragraph" w:customStyle="1" w:styleId="BodyTextBold">
    <w:name w:val="Body Text Bold"/>
    <w:basedOn w:val="BodyText"/>
    <w:qFormat/>
    <w:rsid w:val="002F6B63"/>
    <w:rPr>
      <w:b/>
    </w:rPr>
  </w:style>
  <w:style w:type="character" w:styleId="Hyperlink">
    <w:name w:val="Hyperlink"/>
    <w:basedOn w:val="DefaultParagraphFont"/>
    <w:uiPriority w:val="99"/>
    <w:unhideWhenUsed/>
    <w:rsid w:val="004C3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3820</Characters>
  <Application>Microsoft Office Word</Application>
  <DocSecurity>0</DocSecurity>
  <Lines>112</Lines>
  <Paragraphs>90</Paragraphs>
  <ScaleCrop>false</ScaleCrop>
  <Company>Author-it Software Corporation Ltd.</Company>
  <LinksUpToDate>false</LinksUpToDate>
  <CharactersWithSpaces>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BSB41515 Certificate IV in Project Management Practice</dc:title>
  <dc:subject>Approved</dc:subject>
  <dc:creator>PwC’s Skills for Australia</dc:creator>
  <cp:keywords>Release 5</cp:keywords>
  <dc:description>Review Date: 12 April 2008</dc:description>
  <cp:lastModifiedBy>HSD_TPCMSd.prod</cp:lastModifiedBy>
  <cp:revision>3</cp:revision>
  <dcterms:created xsi:type="dcterms:W3CDTF">2020-02-28T15:08:55Z</dcterms:created>
  <dcterms:modified xsi:type="dcterms:W3CDTF">2020-02-26T03:20:00Z</dcterms:modified>
</cp:coreProperties>
</file>