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944" w:rsidP="001A3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BSB40420 Certificate IV in Human Resource Management</w:t>
      </w:r>
      <w:r>
        <w:fldChar w:fldCharType="end"/>
      </w:r>
    </w:p>
    <w:p w:rsidR="001A3944" w:rsidP="001A3944">
      <w:pPr>
        <w:pStyle w:val="Version"/>
        <w:sectPr w:rsidSect="00F03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D2A" w:rsidP="00F03D2A">
      <w:pPr>
        <w:pStyle w:val="SuperHeading"/>
      </w:pPr>
      <w:r w:rsidRPr="00F03D2A">
        <w:t>BSB40420 Certificate IV in Human Resource Management</w:t>
      </w:r>
    </w:p>
    <w:p w:rsidR="00000000" w:rsidRPr="00F03D2A" w:rsidP="00F03D2A">
      <w:pPr>
        <w:pStyle w:val="Heading1"/>
      </w:pPr>
      <w:bookmarkStart w:id="1" w:name="O_1127815"/>
      <w:bookmarkEnd w:id="1"/>
      <w:r w:rsidRPr="00F03D2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03D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D2A" w:rsidP="00F03D2A">
            <w:pPr>
              <w:pStyle w:val="BodyText"/>
            </w:pPr>
            <w:r w:rsidRPr="00F03D2A">
              <w:rPr>
                <w:rStyle w:val="SpecialBold"/>
              </w:rPr>
              <w:t>Release</w:t>
            </w:r>
            <w:r w:rsidRPr="00F03D2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D2A">
            <w:pPr>
              <w:pStyle w:val="BodyText"/>
              <w:rPr>
                <w:lang w:val="en-NZ"/>
              </w:rPr>
            </w:pPr>
            <w:r w:rsidRPr="00F03D2A">
              <w:rPr>
                <w:rStyle w:val="SpecialBold"/>
              </w:rPr>
              <w:t>Comments</w:t>
            </w:r>
            <w:r w:rsidRPr="00F03D2A">
              <w:t> </w:t>
            </w:r>
          </w:p>
        </w:tc>
      </w:tr>
      <w:tr w:rsidTr="00F03D2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D2A">
            <w:pPr>
              <w:pStyle w:val="BodyText"/>
              <w:rPr>
                <w:lang w:val="en-NZ"/>
              </w:rPr>
            </w:pPr>
            <w:r w:rsidRPr="00F03D2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D2A" w:rsidP="00F03D2A">
            <w:pPr>
              <w:pStyle w:val="BodyText"/>
            </w:pPr>
            <w:r w:rsidRPr="00F03D2A">
              <w:t>This version first released with BSB Business Services Training Package Version 7.0.</w:t>
            </w:r>
          </w:p>
        </w:tc>
      </w:tr>
    </w:tbl>
    <w:p w:rsidR="00000000" w:rsidRPr="00F03D2A" w:rsidP="00F03D2A">
      <w:pPr>
        <w:pStyle w:val="BodyText"/>
      </w:pPr>
    </w:p>
    <w:p w:rsidR="00000000" w:rsidRPr="00F03D2A" w:rsidP="00F03D2A">
      <w:pPr>
        <w:pStyle w:val="AllowPageBreak"/>
      </w:pPr>
    </w:p>
    <w:p w:rsidR="00000000" w:rsidRPr="00F03D2A" w:rsidP="00F03D2A">
      <w:pPr>
        <w:pStyle w:val="Heading1"/>
      </w:pPr>
      <w:bookmarkStart w:id="2" w:name="O_1127816"/>
      <w:bookmarkEnd w:id="2"/>
      <w:r w:rsidRPr="00F03D2A">
        <w:t>Qualification Description</w:t>
      </w:r>
    </w:p>
    <w:p w:rsidR="00000000" w:rsidRPr="00F03D2A" w:rsidP="001A3944">
      <w:pPr>
        <w:pStyle w:val="BodyText"/>
      </w:pPr>
      <w:r w:rsidRPr="00F03D2A">
        <w:t>This qualification reflects the role of individuals who</w:t>
      </w:r>
      <w:r w:rsidRPr="00F03D2A">
        <w:t xml:space="preserve"> work in a range of human resources roles. The job roles that relate to this qualification may include Human Resources Officer, Human Resources Coordinator and Payroll Officer.</w:t>
      </w:r>
    </w:p>
    <w:p w:rsidR="00000000" w:rsidRPr="00F03D2A" w:rsidP="001A3944">
      <w:pPr>
        <w:pStyle w:val="BodyText"/>
      </w:pPr>
      <w:r w:rsidRPr="00F03D2A">
        <w:t>Responsibilities are likely to be determined at a workplace level. Some smaller</w:t>
      </w:r>
      <w:r w:rsidRPr="00F03D2A">
        <w:t xml:space="preserve"> organisations may require employees to work across all aspects of human resources. In larger organisations, individuals may support a single human resources function.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Licensing/Regulatory Information</w:t>
      </w:r>
    </w:p>
    <w:p w:rsidR="00000000" w:rsidRPr="00F03D2A" w:rsidP="001A3944">
      <w:pPr>
        <w:pStyle w:val="BodyText"/>
      </w:pPr>
      <w:r w:rsidRPr="00F03D2A">
        <w:t>No licensing, legislative or certification requirements</w:t>
      </w:r>
      <w:r w:rsidRPr="00F03D2A">
        <w:t xml:space="preserve"> apply to this qualification at the time of publication.</w:t>
      </w:r>
    </w:p>
    <w:p w:rsidR="00000000" w:rsidRPr="00F03D2A" w:rsidP="00F03D2A">
      <w:pPr>
        <w:pStyle w:val="Heading1"/>
      </w:pPr>
      <w:bookmarkStart w:id="3" w:name="O_1127817"/>
      <w:bookmarkEnd w:id="3"/>
      <w:r w:rsidRPr="00F03D2A">
        <w:t>Entry Requirements</w:t>
      </w:r>
    </w:p>
    <w:p w:rsidR="00000000" w:rsidRPr="00F03D2A" w:rsidP="001A3944">
      <w:pPr>
        <w:pStyle w:val="BodyText"/>
      </w:pPr>
      <w:r w:rsidRPr="00F03D2A">
        <w:t>Nil</w:t>
      </w:r>
    </w:p>
    <w:p w:rsidR="00000000" w:rsidRPr="00F03D2A" w:rsidP="00F03D2A">
      <w:pPr>
        <w:pStyle w:val="Heading1"/>
      </w:pPr>
      <w:bookmarkStart w:id="4" w:name="O_1127818"/>
      <w:bookmarkEnd w:id="4"/>
      <w:r w:rsidRPr="00F03D2A">
        <w:t>Packaging Rules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Total number of units = 12</w:t>
      </w:r>
    </w:p>
    <w:p w:rsidR="00000000" w:rsidRPr="00F03D2A" w:rsidP="001A3944">
      <w:pPr>
        <w:pStyle w:val="List"/>
      </w:pPr>
      <w:r w:rsidRPr="00F03D2A">
        <w:rPr>
          <w:rStyle w:val="SpecialBold"/>
        </w:rPr>
        <w:t>6 core units</w:t>
      </w:r>
      <w:r w:rsidRPr="00F03D2A">
        <w:t xml:space="preserve"> plus</w:t>
      </w:r>
    </w:p>
    <w:p w:rsidR="00000000" w:rsidRPr="00F03D2A" w:rsidP="001A3944">
      <w:pPr>
        <w:pStyle w:val="List"/>
      </w:pPr>
      <w:r w:rsidRPr="00F03D2A">
        <w:rPr>
          <w:rStyle w:val="SpecialBold"/>
        </w:rPr>
        <w:t>6 elective units,</w:t>
      </w:r>
      <w:r w:rsidRPr="00F03D2A">
        <w:t xml:space="preserve"> of which:</w:t>
      </w:r>
    </w:p>
    <w:p w:rsidR="00000000" w:rsidRPr="00F03D2A" w:rsidP="00F03D2A">
      <w:pPr>
        <w:pStyle w:val="ListBullet"/>
      </w:pPr>
      <w:r w:rsidRPr="00F03D2A">
        <w:t>2 elective units must be selected from Group A</w:t>
      </w:r>
    </w:p>
    <w:p w:rsidR="00000000" w:rsidRPr="00F03D2A" w:rsidP="00F03D2A">
      <w:pPr>
        <w:pStyle w:val="ListBullet"/>
      </w:pPr>
      <w:r w:rsidRPr="00F03D2A">
        <w:t>2 elective units must be selected from Group B</w:t>
      </w:r>
    </w:p>
    <w:p w:rsidR="00000000" w:rsidRPr="00F03D2A" w:rsidP="00F03D2A">
      <w:pPr>
        <w:pStyle w:val="ListBullet"/>
      </w:pPr>
      <w:r w:rsidRPr="00F03D2A">
        <w:t>for the remaining 2 elective units:</w:t>
      </w:r>
    </w:p>
    <w:p w:rsidR="00000000" w:rsidRPr="00F03D2A" w:rsidP="00F03D2A">
      <w:pPr>
        <w:pStyle w:val="ListBullet2"/>
      </w:pPr>
      <w:r w:rsidRPr="00F03D2A">
        <w:t>up to 2 units may be selected from Groups A and B</w:t>
      </w:r>
    </w:p>
    <w:p w:rsidR="00000000" w:rsidRPr="00F03D2A" w:rsidP="00F03D2A">
      <w:pPr>
        <w:pStyle w:val="ListBullet2"/>
      </w:pPr>
      <w:r w:rsidRPr="00F03D2A">
        <w:t>if not listed, up to 2 units may be selected from a Certificate III, Certificate IV or Diploma from this or any other curr</w:t>
      </w:r>
      <w:r w:rsidRPr="00F03D2A">
        <w:t>ently endorsed Training Package qualification or accredited course.</w:t>
      </w:r>
    </w:p>
    <w:p w:rsidR="00000000" w:rsidRPr="00F03D2A" w:rsidP="001A3944">
      <w:pPr>
        <w:pStyle w:val="BodyText"/>
      </w:pPr>
      <w:r w:rsidRPr="00F03D2A">
        <w:t>Elective units must be relevant to the work environment and the qualification, maintain the integrity of the AQF alignment and contribute to a valid, industry-supported vocational outcome.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Core units</w:t>
      </w:r>
    </w:p>
    <w:p w:rsidR="00000000" w:rsidRPr="00F03D2A" w:rsidP="001A3944">
      <w:r w:rsidRPr="00F03D2A">
        <w:t>BSBHRM411 Administer performance development processes</w:t>
      </w:r>
    </w:p>
    <w:p w:rsidR="00000000" w:rsidRPr="00F03D2A" w:rsidP="001A3944">
      <w:r w:rsidRPr="00F03D2A">
        <w:t>BSBHRM412 Support employee and industrial relations</w:t>
      </w:r>
    </w:p>
    <w:p w:rsidR="00000000" w:rsidRPr="00F03D2A" w:rsidP="001A3944">
      <w:r w:rsidRPr="00F03D2A">
        <w:t>BSBHRM413 Support the learning and development of teams and individuals</w:t>
      </w:r>
    </w:p>
    <w:p w:rsidR="00000000" w:rsidRPr="00F03D2A" w:rsidP="001A3944">
      <w:r w:rsidRPr="00F03D2A">
        <w:t>BSBHRM415 Coordinate recruitment and onboarding</w:t>
      </w:r>
    </w:p>
    <w:p w:rsidR="00000000" w:rsidRPr="00F03D2A" w:rsidP="001A3944">
      <w:r w:rsidRPr="00F03D2A">
        <w:t>BSBHRM417 Support</w:t>
      </w:r>
      <w:r w:rsidRPr="00F03D2A">
        <w:t xml:space="preserve"> human resource functions and processes</w:t>
      </w:r>
    </w:p>
    <w:p w:rsidR="00000000" w:rsidRPr="00F03D2A" w:rsidP="001A3944">
      <w:r w:rsidRPr="00F03D2A">
        <w:t>BSBWHS411 Implement and monitor WHS policies, procedures and programs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Elective units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Group A – Human Resources</w:t>
      </w:r>
    </w:p>
    <w:p w:rsidR="00000000" w:rsidRPr="00F03D2A" w:rsidP="001A3944">
      <w:r w:rsidRPr="00F03D2A">
        <w:t>BSBCMM412 Lead difficult conversations</w:t>
      </w:r>
    </w:p>
    <w:p w:rsidR="00000000" w:rsidRPr="00F03D2A" w:rsidP="001A3944">
      <w:r w:rsidRPr="00F03D2A">
        <w:t>BSBHRM414 Use human resources information systems</w:t>
      </w:r>
    </w:p>
    <w:p w:rsidR="00000000" w:rsidRPr="00F03D2A" w:rsidP="001A3944">
      <w:r w:rsidRPr="00F03D2A">
        <w:t>BSBHRM416 Process payroll</w:t>
      </w:r>
    </w:p>
    <w:p w:rsidR="00000000" w:rsidRPr="00F03D2A" w:rsidP="001A3944">
      <w:r w:rsidRPr="00F03D2A">
        <w:t>BSBHRM528 Coordinate remuneration and employee benefits</w:t>
      </w:r>
    </w:p>
    <w:p w:rsidR="00000000" w:rsidRPr="00F03D2A" w:rsidP="001A3944">
      <w:r w:rsidRPr="00F03D2A">
        <w:t>BSBHRM529 Coordinate separation and termination processes</w:t>
      </w:r>
    </w:p>
    <w:p w:rsidR="00000000" w:rsidRPr="00F03D2A" w:rsidP="001A3944">
      <w:r w:rsidRPr="00F03D2A">
        <w:t>BSBHRM530 Coordinate rehabilitation or return to work programs</w:t>
      </w:r>
    </w:p>
    <w:p w:rsidR="00000000" w:rsidRPr="00F03D2A" w:rsidP="001A3944">
      <w:r w:rsidRPr="00F03D2A">
        <w:t>BSBHRM531 Coordinate health and wellness programs</w:t>
      </w:r>
    </w:p>
    <w:p w:rsidR="00000000" w:rsidRPr="00F03D2A" w:rsidP="001A3944">
      <w:pPr>
        <w:pStyle w:val="Heading3"/>
      </w:pPr>
      <w:r w:rsidRPr="00F03D2A">
        <w:rPr>
          <w:rStyle w:val="SpecialBold"/>
        </w:rPr>
        <w:t>Gro</w:t>
      </w:r>
      <w:r w:rsidRPr="00F03D2A">
        <w:rPr>
          <w:rStyle w:val="SpecialBold"/>
        </w:rPr>
        <w:t>up B – Transferable Skills</w:t>
      </w:r>
    </w:p>
    <w:p w:rsidR="00000000" w:rsidRPr="00F03D2A" w:rsidP="001A3944">
      <w:pPr>
        <w:pStyle w:val="List"/>
      </w:pPr>
      <w:r w:rsidRPr="00F03D2A">
        <w:t>BSBCMM411 Make presentations</w:t>
      </w:r>
    </w:p>
    <w:p w:rsidR="00000000" w:rsidRPr="00F03D2A" w:rsidP="001A3944">
      <w:pPr>
        <w:pStyle w:val="List"/>
      </w:pPr>
      <w:r w:rsidRPr="00F03D2A">
        <w:t>BSBCRT412 Articulate, present and debate ideas</w:t>
      </w:r>
    </w:p>
    <w:p w:rsidR="00000000" w:rsidRPr="00F03D2A" w:rsidP="001A3944">
      <w:pPr>
        <w:pStyle w:val="List"/>
      </w:pPr>
      <w:r w:rsidRPr="00F03D2A">
        <w:t>BSBOPS403 Apply business risk management processes</w:t>
      </w:r>
    </w:p>
    <w:p w:rsidR="00000000" w:rsidRPr="00F03D2A" w:rsidP="001A3944">
      <w:pPr>
        <w:pStyle w:val="List"/>
      </w:pPr>
      <w:r w:rsidRPr="00F03D2A">
        <w:t>BSBOPS405 Organise business meetings</w:t>
      </w:r>
    </w:p>
    <w:p w:rsidR="00000000" w:rsidRPr="00F03D2A" w:rsidP="001A3944">
      <w:pPr>
        <w:pStyle w:val="List"/>
      </w:pPr>
      <w:r w:rsidRPr="00F03D2A">
        <w:t>BSBPEF403 Lead personal development</w:t>
      </w:r>
    </w:p>
    <w:p w:rsidR="00000000" w:rsidRPr="00F03D2A" w:rsidP="001A3944">
      <w:pPr>
        <w:pStyle w:val="List"/>
      </w:pPr>
      <w:r w:rsidRPr="00F03D2A">
        <w:t>BSBPMG430 Undertake project w</w:t>
      </w:r>
      <w:r w:rsidRPr="00F03D2A">
        <w:t>ork</w:t>
      </w:r>
    </w:p>
    <w:p w:rsidR="00000000" w:rsidRPr="00F03D2A" w:rsidP="001A3944">
      <w:pPr>
        <w:pStyle w:val="List"/>
      </w:pPr>
      <w:r w:rsidRPr="00F03D2A">
        <w:t>BSBTEC404 Use digital technologies to collaborate in a work environment</w:t>
      </w:r>
    </w:p>
    <w:p w:rsidR="00000000" w:rsidRPr="00F03D2A" w:rsidP="001A3944">
      <w:pPr>
        <w:pStyle w:val="List"/>
      </w:pPr>
      <w:r w:rsidRPr="00F03D2A">
        <w:t>BSBTWK401 Build and maintain business relationships</w:t>
      </w:r>
    </w:p>
    <w:p w:rsidR="00000000" w:rsidRPr="00F03D2A" w:rsidP="001A3944">
      <w:pPr>
        <w:pStyle w:val="List"/>
      </w:pPr>
      <w:r w:rsidRPr="00F03D2A">
        <w:t>BSBWRT411 Write complex documents</w:t>
      </w:r>
    </w:p>
    <w:p w:rsidR="00000000" w:rsidRPr="00F03D2A" w:rsidP="001A3944">
      <w:pPr>
        <w:pStyle w:val="List"/>
      </w:pPr>
      <w:r w:rsidRPr="00F03D2A">
        <w:t>BSBXBD403 Analyse big data</w:t>
      </w:r>
    </w:p>
    <w:p w:rsidR="00000000" w:rsidRPr="00F03D2A" w:rsidP="001A3944">
      <w:pPr>
        <w:pStyle w:val="List"/>
      </w:pPr>
      <w:r w:rsidRPr="00F03D2A">
        <w:t>BSBXCM401 Apply communication strategies in the workplace</w:t>
      </w:r>
    </w:p>
    <w:p w:rsidR="00000000" w:rsidRPr="00F03D2A" w:rsidP="00F03D2A">
      <w:pPr>
        <w:pStyle w:val="AllowPageBreak"/>
      </w:pPr>
    </w:p>
    <w:p w:rsidR="00000000" w:rsidRPr="00F03D2A" w:rsidP="00F03D2A">
      <w:pPr>
        <w:pStyle w:val="Heading1"/>
      </w:pPr>
      <w:bookmarkStart w:id="5" w:name="O_1127819"/>
      <w:bookmarkEnd w:id="5"/>
      <w:r w:rsidRPr="00F03D2A">
        <w:t>Qualification Mapping Information</w:t>
      </w:r>
    </w:p>
    <w:p w:rsidR="00000000" w:rsidRPr="00F03D2A" w:rsidP="001A3944">
      <w:pPr>
        <w:pStyle w:val="BodyText"/>
      </w:pPr>
      <w:r w:rsidRPr="00F03D2A">
        <w:t>No equivalent qualification. Supersedes but is not equivalent to BSB41015 Certificate IV in Human Resources.</w:t>
      </w:r>
    </w:p>
    <w:p w:rsidR="00000000" w:rsidRPr="00F03D2A" w:rsidP="00F03D2A">
      <w:pPr>
        <w:pStyle w:val="Heading1"/>
      </w:pPr>
      <w:bookmarkStart w:id="6" w:name="O_1127820"/>
      <w:bookmarkEnd w:id="6"/>
      <w:r w:rsidRPr="00F03D2A">
        <w:t>Links</w:t>
      </w:r>
    </w:p>
    <w:p w:rsidR="00000000" w:rsidRPr="00F03D2A" w:rsidP="001A3944">
      <w:pPr>
        <w:pStyle w:val="BodyText"/>
      </w:pPr>
      <w:r w:rsidRPr="00F03D2A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EA0AE3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F03D2A" w:rsidP="00F03D2A"/>
    <w:sectPr w:rsidSect="00F03D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D2A" w:rsidRPr="001A3944" w:rsidP="001A3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4" w:rsidP="00F03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944" w:rsidP="00F03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944" w:rsidP="00F03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D2A" w:rsidRPr="001A3944" w:rsidP="001A3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44" w:rsidRPr="002D2AF8" w:rsidP="00F03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BSB40420 Certificate IV in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1A3944" w:rsidP="00F03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94F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C1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20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D2A"/>
  </w:style>
  <w:style w:type="character" w:customStyle="1" w:styleId="Heading1Char">
    <w:name w:val="Heading 1 Char"/>
    <w:basedOn w:val="DefaultParagraphFont"/>
    <w:link w:val="Heading1"/>
    <w:rsid w:val="00F03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D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D2A"/>
    <w:rPr>
      <w:b/>
      <w:spacing w:val="0"/>
    </w:rPr>
  </w:style>
  <w:style w:type="paragraph" w:styleId="ListBullet2">
    <w:name w:val="List Bullet 2"/>
    <w:basedOn w:val="List2"/>
    <w:rsid w:val="00F03D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D2A"/>
    <w:rPr>
      <w:i/>
    </w:rPr>
  </w:style>
  <w:style w:type="paragraph" w:styleId="Caption">
    <w:name w:val="caption"/>
    <w:basedOn w:val="BodyText"/>
    <w:next w:val="Normal"/>
    <w:qFormat/>
    <w:rsid w:val="00F03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D2A"/>
  </w:style>
  <w:style w:type="paragraph" w:styleId="TableofFigures">
    <w:name w:val="table of figures"/>
    <w:basedOn w:val="Normal"/>
    <w:next w:val="Normal"/>
    <w:semiHidden/>
    <w:rsid w:val="00F03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D2A"/>
    <w:rPr>
      <w:rFonts w:ascii="Wingdings" w:hAnsi="Wingdings"/>
    </w:rPr>
  </w:style>
  <w:style w:type="paragraph" w:customStyle="1" w:styleId="TableHeading">
    <w:name w:val="Table Heading"/>
    <w:basedOn w:val="HeadingBase"/>
    <w:rsid w:val="00F03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D2A"/>
    <w:rPr>
      <w:color w:val="0033CC"/>
      <w:u w:val="none"/>
    </w:rPr>
  </w:style>
  <w:style w:type="paragraph" w:customStyle="1" w:styleId="BodyTextRight">
    <w:name w:val="Body Text Right"/>
    <w:basedOn w:val="BodyText"/>
    <w:rsid w:val="00F03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D2A"/>
    <w:rPr>
      <w:sz w:val="32"/>
    </w:rPr>
  </w:style>
  <w:style w:type="paragraph" w:customStyle="1" w:styleId="HeadingProcedure">
    <w:name w:val="Heading Procedure"/>
    <w:basedOn w:val="HeadingBase"/>
    <w:next w:val="Normal"/>
    <w:rsid w:val="00F03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D2A"/>
    <w:pPr>
      <w:spacing w:before="60" w:after="60"/>
    </w:pPr>
  </w:style>
  <w:style w:type="paragraph" w:styleId="ListContinue">
    <w:name w:val="List Continue"/>
    <w:basedOn w:val="List"/>
    <w:rsid w:val="00F03D2A"/>
    <w:pPr>
      <w:ind w:firstLine="0"/>
    </w:pPr>
  </w:style>
  <w:style w:type="paragraph" w:customStyle="1" w:styleId="ListNote">
    <w:name w:val="List Note"/>
    <w:basedOn w:val="List"/>
    <w:rsid w:val="00F03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D2A"/>
    <w:rPr>
      <w:rFonts w:ascii="Courier New" w:hAnsi="Courier New"/>
    </w:rPr>
  </w:style>
  <w:style w:type="paragraph" w:customStyle="1" w:styleId="NoteBullet">
    <w:name w:val="Note Bullet"/>
    <w:basedOn w:val="Note"/>
    <w:rsid w:val="00F03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D2A"/>
    <w:rPr>
      <w:b/>
      <w:smallCaps/>
    </w:rPr>
  </w:style>
  <w:style w:type="paragraph" w:customStyle="1" w:styleId="TableListNumber">
    <w:name w:val="Table List Number"/>
    <w:basedOn w:val="ListNumber"/>
    <w:rsid w:val="00F03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D2A"/>
    <w:pPr>
      <w:numPr>
        <w:numId w:val="9"/>
      </w:numPr>
    </w:pPr>
  </w:style>
  <w:style w:type="paragraph" w:customStyle="1" w:styleId="ListAlpha2">
    <w:name w:val="List Alpha 2"/>
    <w:basedOn w:val="List2"/>
    <w:rsid w:val="00F03D2A"/>
    <w:pPr>
      <w:numPr>
        <w:numId w:val="8"/>
      </w:numPr>
    </w:pPr>
  </w:style>
  <w:style w:type="paragraph" w:styleId="List2">
    <w:name w:val="List 2"/>
    <w:basedOn w:val="BodyText"/>
    <w:rsid w:val="00F03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D2A"/>
    <w:pPr>
      <w:numPr>
        <w:numId w:val="4"/>
      </w:numPr>
    </w:pPr>
  </w:style>
  <w:style w:type="paragraph" w:styleId="ListContinue2">
    <w:name w:val="List Continue 2"/>
    <w:basedOn w:val="List2"/>
    <w:rsid w:val="00F03D2A"/>
    <w:pPr>
      <w:ind w:firstLine="0"/>
    </w:pPr>
  </w:style>
  <w:style w:type="paragraph" w:styleId="ListContinue3">
    <w:name w:val="List Continue 3"/>
    <w:basedOn w:val="List3"/>
    <w:rsid w:val="00F03D2A"/>
    <w:pPr>
      <w:ind w:left="1021" w:firstLine="0"/>
    </w:pPr>
  </w:style>
  <w:style w:type="paragraph" w:styleId="ListContinue4">
    <w:name w:val="List Continue 4"/>
    <w:basedOn w:val="List4"/>
    <w:rsid w:val="00F03D2A"/>
    <w:pPr>
      <w:ind w:firstLine="0"/>
    </w:pPr>
  </w:style>
  <w:style w:type="paragraph" w:styleId="ListContinue5">
    <w:name w:val="List Continue 5"/>
    <w:basedOn w:val="List5"/>
    <w:rsid w:val="00F03D2A"/>
    <w:pPr>
      <w:ind w:firstLine="0"/>
    </w:pPr>
  </w:style>
  <w:style w:type="paragraph" w:styleId="ListNumber3">
    <w:name w:val="List Number 3"/>
    <w:basedOn w:val="List3"/>
    <w:rsid w:val="00F03D2A"/>
    <w:pPr>
      <w:numPr>
        <w:numId w:val="5"/>
      </w:numPr>
    </w:pPr>
  </w:style>
  <w:style w:type="paragraph" w:styleId="ListNumber4">
    <w:name w:val="List Number 4"/>
    <w:basedOn w:val="List4"/>
    <w:rsid w:val="00F03D2A"/>
    <w:pPr>
      <w:numPr>
        <w:numId w:val="6"/>
      </w:numPr>
    </w:pPr>
  </w:style>
  <w:style w:type="paragraph" w:styleId="ListNumber5">
    <w:name w:val="List Number 5"/>
    <w:basedOn w:val="List5"/>
    <w:rsid w:val="00F03D2A"/>
    <w:pPr>
      <w:numPr>
        <w:numId w:val="7"/>
      </w:numPr>
    </w:pPr>
  </w:style>
  <w:style w:type="paragraph" w:styleId="BlockText">
    <w:name w:val="Block Text"/>
    <w:basedOn w:val="Normal"/>
    <w:rsid w:val="00F03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D2A"/>
    <w:rPr>
      <w:sz w:val="16"/>
      <w:vertAlign w:val="superscript"/>
    </w:rPr>
  </w:style>
  <w:style w:type="character" w:customStyle="1" w:styleId="Symbols">
    <w:name w:val="Symbols"/>
    <w:basedOn w:val="DefaultParagraphFont"/>
    <w:rsid w:val="00F03D2A"/>
    <w:rPr>
      <w:rFonts w:ascii="Symbol" w:hAnsi="Symbol"/>
    </w:rPr>
  </w:style>
  <w:style w:type="character" w:customStyle="1" w:styleId="MenuOptions">
    <w:name w:val="Menu Options"/>
    <w:basedOn w:val="DefaultParagraphFont"/>
    <w:rsid w:val="00F03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D2A"/>
    <w:rPr>
      <w:b/>
    </w:rPr>
  </w:style>
  <w:style w:type="character" w:customStyle="1" w:styleId="Underlined">
    <w:name w:val="Underlined"/>
    <w:basedOn w:val="DefaultParagraphFont"/>
    <w:rsid w:val="00F03D2A"/>
    <w:rPr>
      <w:u w:val="single"/>
    </w:rPr>
  </w:style>
  <w:style w:type="paragraph" w:customStyle="1" w:styleId="TableBodyTextRight">
    <w:name w:val="Table Body Text Right"/>
    <w:basedOn w:val="TableBodyText"/>
    <w:rsid w:val="00F03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D2A"/>
    <w:rPr>
      <w:sz w:val="18"/>
    </w:rPr>
  </w:style>
  <w:style w:type="paragraph" w:customStyle="1" w:styleId="BodySmallRight">
    <w:name w:val="Body Small Right"/>
    <w:basedOn w:val="BodyTextRight"/>
    <w:rsid w:val="00F03D2A"/>
    <w:rPr>
      <w:sz w:val="18"/>
      <w:szCs w:val="18"/>
    </w:rPr>
  </w:style>
  <w:style w:type="paragraph" w:customStyle="1" w:styleId="MarginEdition">
    <w:name w:val="Margin Edition"/>
    <w:basedOn w:val="MarginNote"/>
    <w:rsid w:val="00F03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D2A"/>
    <w:rPr>
      <w:sz w:val="2"/>
      <w:szCs w:val="2"/>
    </w:rPr>
  </w:style>
  <w:style w:type="character" w:customStyle="1" w:styleId="Small">
    <w:name w:val="Small"/>
    <w:basedOn w:val="DefaultParagraphFont"/>
    <w:rsid w:val="00F03D2A"/>
    <w:rPr>
      <w:sz w:val="16"/>
    </w:rPr>
  </w:style>
  <w:style w:type="paragraph" w:customStyle="1" w:styleId="WideTable">
    <w:name w:val="Wide Table"/>
    <w:basedOn w:val="Normal"/>
    <w:rsid w:val="00F03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D2A"/>
  </w:style>
  <w:style w:type="paragraph" w:styleId="Quote">
    <w:name w:val="Quote"/>
    <w:basedOn w:val="Heading1"/>
    <w:link w:val="QuoteChar"/>
    <w:qFormat/>
    <w:rsid w:val="00F03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D2A"/>
    <w:pPr>
      <w:pageBreakBefore/>
    </w:pPr>
  </w:style>
  <w:style w:type="paragraph" w:customStyle="1" w:styleId="Border">
    <w:name w:val="Border"/>
    <w:basedOn w:val="Normal"/>
    <w:qFormat/>
    <w:rsid w:val="00F03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D2A"/>
    <w:rPr>
      <w:u w:val="single"/>
    </w:rPr>
  </w:style>
  <w:style w:type="character" w:customStyle="1" w:styleId="BoldandItalics">
    <w:name w:val="Bold and Italics"/>
    <w:qFormat/>
    <w:rsid w:val="00F03D2A"/>
    <w:rPr>
      <w:b/>
      <w:i/>
      <w:u w:val="none"/>
    </w:rPr>
  </w:style>
  <w:style w:type="paragraph" w:styleId="BalloonText">
    <w:name w:val="Balloon Text"/>
    <w:basedOn w:val="Normal"/>
    <w:link w:val="BalloonTextChar"/>
    <w:rsid w:val="00F03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D2A"/>
    <w:pPr>
      <w:spacing w:before="0" w:after="0"/>
    </w:pPr>
  </w:style>
  <w:style w:type="paragraph" w:customStyle="1" w:styleId="BodyTextBold">
    <w:name w:val="Body Text Bold"/>
    <w:basedOn w:val="BodyText"/>
    <w:qFormat/>
    <w:rsid w:val="00F03D2A"/>
    <w:rPr>
      <w:b/>
    </w:rPr>
  </w:style>
  <w:style w:type="character" w:styleId="Hyperlink">
    <w:name w:val="Hyperlink"/>
    <w:basedOn w:val="DefaultParagraphFont"/>
    <w:uiPriority w:val="99"/>
    <w:unhideWhenUsed/>
    <w:rsid w:val="001A3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2874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BSB40420 Certificate IV in Human Resource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2020-10-19T03:39:00Z</dcterms:created>
  <dcterms:modified xsi:type="dcterms:W3CDTF">2020-10-19T03:39:00Z</dcterms:modified>
</cp:coreProperties>
</file>