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8C9" w:rsidP="004138C9">
      <w:pPr>
        <w:pStyle w:val="Title"/>
      </w:pPr>
      <w:bookmarkStart w:id="0" w:name="O_38485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BSALPP303A Deliver court documentation</w:t>
      </w:r>
      <w:r>
        <w:fldChar w:fldCharType="end"/>
      </w:r>
    </w:p>
    <w:p w:rsidR="004138C9" w:rsidP="004138C9">
      <w:pPr>
        <w:pStyle w:val="Version"/>
        <w:sectPr w:rsidSect="00946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EBA" w:rsidP="00946EBA">
      <w:pPr>
        <w:pStyle w:val="Heading1"/>
      </w:pPr>
      <w:r w:rsidRPr="00946EBA">
        <w:t>Modification History</w:t>
      </w:r>
    </w:p>
    <w:p w:rsidR="00000000" w:rsidRPr="00946EBA" w:rsidP="00946EBA">
      <w:pPr>
        <w:pStyle w:val="BodyText"/>
      </w:pPr>
      <w:r w:rsidRPr="00946EBA">
        <w:t>Not Available</w:t>
      </w:r>
    </w:p>
    <w:p w:rsidR="00000000" w:rsidRPr="00946EBA" w:rsidP="00946EBA">
      <w:pPr>
        <w:pStyle w:val="AllowPageBreak"/>
      </w:pPr>
    </w:p>
    <w:p w:rsidR="00000000" w:rsidRPr="00946EBA" w:rsidP="00946EBA">
      <w:pPr>
        <w:pStyle w:val="Heading1"/>
      </w:pPr>
      <w:bookmarkStart w:id="2" w:name="O_384854"/>
      <w:bookmarkEnd w:id="2"/>
      <w:r w:rsidRPr="00946EBA">
        <w:t>INTRODUCTION</w:t>
      </w:r>
    </w:p>
    <w:p w:rsidR="00000000" w:rsidRPr="00946EBA" w:rsidP="00946EBA">
      <w:pPr>
        <w:pStyle w:val="BodyText"/>
      </w:pPr>
      <w:r w:rsidRPr="00946EBA">
        <w:t>This Unit covers organising court documents for delivery, planning a schedule of delivery, delivering documents to the appropriate courts and returning proof of document l</w:t>
      </w:r>
      <w:r w:rsidRPr="00946EBA">
        <w:t>odgment.</w:t>
      </w:r>
    </w:p>
    <w:p w:rsidR="00000000" w:rsidRPr="00946EBA" w:rsidP="00946EBA">
      <w:pPr>
        <w:pStyle w:val="BodyText"/>
      </w:pPr>
    </w:p>
    <w:p w:rsidR="00000000" w:rsidRPr="00946EBA" w:rsidP="00946EBA">
      <w:pPr>
        <w:pStyle w:val="BodyText"/>
      </w:pPr>
      <w:r w:rsidRPr="00946EBA">
        <w:t>This unit can be assessed alone or in combination with other units making up a job role.</w:t>
      </w:r>
    </w:p>
    <w:p w:rsidR="00000000" w:rsidRPr="00946EBA" w:rsidP="00946EB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Heading2"/>
            </w:pPr>
            <w:r w:rsidRPr="00946EBA">
              <w:t>Element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Heading2"/>
            </w:pPr>
            <w:r w:rsidRPr="00946EBA">
              <w:t>Performance Criteria</w:t>
            </w: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Organise self or other to copy and collate court/tribunal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Documents for the same court/s are identified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Self or other is organised to copy and collate documents according to court requirements and a firm’s policies and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File/matter number is attached to copies of all relevant documents where appropr</w:t>
            </w:r>
            <w:r w:rsidRPr="00946EBA">
              <w:t>iate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Copies of all documents to be delivered are filed appropriately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Plan court/tribunal delivery schedule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Times of delivery are established to ensure court/tribunal timelines are met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Appropriate delivery method is selected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Monies for court filin</w:t>
            </w:r>
            <w:r w:rsidRPr="00946EBA">
              <w:t>g fee are prepared and disbursement is recorded appropriately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Organise self or other to deliver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Documents are transported securely to court/tribunal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Documents and if necessary monies for court filing fees are handed over to appropriate cour</w:t>
            </w:r>
            <w:r w:rsidRPr="00946EBA">
              <w:t>t official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If documents are deficient and cannot be lodged, information regarding deficiency is sought from court official and recorded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Proof of lodgements and any associated documents are collected and filed appropriately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Difficulties with lodgement are appropriately resolved</w:t>
            </w:r>
          </w:p>
          <w:p w:rsidR="00000000" w:rsidRPr="00946EBA" w:rsidP="00946EBA">
            <w:pPr>
              <w:pStyle w:val="List"/>
            </w:pPr>
          </w:p>
        </w:tc>
      </w:tr>
    </w:tbl>
    <w:p w:rsidR="00000000" w:rsidRPr="00946EBA" w:rsidP="00946EBA">
      <w:pPr>
        <w:pStyle w:val="BodyText"/>
      </w:pPr>
    </w:p>
    <w:p w:rsidR="00000000" w:rsidRPr="00946EBA" w:rsidP="00946EBA">
      <w:pPr>
        <w:pStyle w:val="AllowPageBreak"/>
      </w:pPr>
    </w:p>
    <w:p w:rsidR="00000000" w:rsidRPr="00946EBA" w:rsidP="00946EBA">
      <w:pPr>
        <w:pStyle w:val="Heading1"/>
      </w:pPr>
      <w:bookmarkStart w:id="3" w:name="O_384855"/>
      <w:bookmarkEnd w:id="3"/>
      <w:r w:rsidRPr="00946EBA">
        <w:t>RANGE OF VARIABLES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Courts and tribunals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   High Court</w:t>
            </w:r>
          </w:p>
          <w:p w:rsidR="00000000" w:rsidRPr="00946EBA" w:rsidP="00946EBA">
            <w:pPr>
              <w:pStyle w:val="List"/>
            </w:pPr>
            <w:r w:rsidRPr="00946EBA">
              <w:t>•   Supreme Court</w:t>
            </w:r>
          </w:p>
          <w:p w:rsidR="00000000" w:rsidRPr="00946EBA" w:rsidP="00946EBA">
            <w:pPr>
              <w:pStyle w:val="List"/>
            </w:pPr>
            <w:r w:rsidRPr="00946EBA">
              <w:t>•   Federal Court</w:t>
            </w:r>
          </w:p>
          <w:p w:rsidR="00000000" w:rsidRPr="00946EBA" w:rsidP="00946EBA">
            <w:pPr>
              <w:pStyle w:val="List"/>
            </w:pPr>
            <w:r w:rsidRPr="00946EBA">
              <w:t>•   Magistrates Court</w:t>
            </w:r>
          </w:p>
          <w:p w:rsidR="00000000" w:rsidRPr="00946EBA" w:rsidP="00946EBA">
            <w:pPr>
              <w:pStyle w:val="List"/>
            </w:pPr>
            <w:r w:rsidRPr="00946EBA">
              <w:t>•   District/County Court</w:t>
            </w:r>
          </w:p>
          <w:p w:rsidR="00000000" w:rsidRPr="00946EBA" w:rsidP="00946EBA">
            <w:pPr>
              <w:pStyle w:val="List"/>
            </w:pPr>
            <w:r w:rsidRPr="00946EBA">
              <w:t>•   Family Court</w:t>
            </w:r>
          </w:p>
          <w:p w:rsidR="00000000" w:rsidRPr="00946EBA" w:rsidP="00946EBA">
            <w:pPr>
              <w:pStyle w:val="List"/>
            </w:pPr>
            <w:r w:rsidRPr="00946EBA">
              <w:t>•   Childre</w:t>
            </w:r>
            <w:r w:rsidRPr="00946EBA">
              <w:t>n’s Court</w:t>
            </w:r>
          </w:p>
          <w:p w:rsidR="00000000" w:rsidRPr="00946EBA" w:rsidP="00946EBA">
            <w:pPr>
              <w:pStyle w:val="List"/>
            </w:pPr>
            <w:r w:rsidRPr="00946EBA">
              <w:t>•   Industrial Relations Court</w:t>
            </w:r>
          </w:p>
          <w:p w:rsidR="00000000" w:rsidRPr="00946EBA" w:rsidP="00946EBA">
            <w:pPr>
              <w:pStyle w:val="List"/>
            </w:pPr>
            <w:r w:rsidRPr="00946EBA">
              <w:t>•   Courts of Petty Sessions</w:t>
            </w:r>
          </w:p>
          <w:p w:rsidR="00000000" w:rsidRPr="00946EBA" w:rsidP="00946EBA">
            <w:pPr>
              <w:pStyle w:val="List"/>
            </w:pPr>
            <w:r w:rsidRPr="00946EBA">
              <w:t>•   Coroner's court</w:t>
            </w:r>
          </w:p>
          <w:p w:rsidR="00000000" w:rsidRPr="00946EBA" w:rsidP="00946EBA">
            <w:pPr>
              <w:pStyle w:val="List"/>
            </w:pPr>
            <w:r w:rsidRPr="00946EBA">
              <w:t>•   State and Commonwealth Administrative Appeals Tribunals</w:t>
            </w:r>
          </w:p>
          <w:p w:rsidR="00000000" w:rsidRPr="00946EBA" w:rsidP="00946EBA">
            <w:pPr>
              <w:pStyle w:val="List"/>
            </w:pPr>
            <w:r w:rsidRPr="00946EBA">
              <w:t>•   Equal Opportunity Tribunal</w:t>
            </w:r>
          </w:p>
          <w:p w:rsidR="00000000" w:rsidRPr="00946EBA" w:rsidP="00946EBA">
            <w:pPr>
              <w:pStyle w:val="List"/>
            </w:pPr>
            <w:r w:rsidRPr="00946EBA">
              <w:t>•   Small Claims Tribunal</w:t>
            </w:r>
          </w:p>
          <w:p w:rsidR="00000000" w:rsidRPr="00946EBA" w:rsidP="00946EBA">
            <w:pPr>
              <w:pStyle w:val="List"/>
            </w:pPr>
            <w:r w:rsidRPr="00946EBA">
              <w:t>NOTE: Names and functions of some courts/tribunals are subject to change and differ between states.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Court requirements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   nature of binding</w:t>
            </w:r>
          </w:p>
          <w:p w:rsidR="00000000" w:rsidRPr="00946EBA" w:rsidP="00946EBA">
            <w:pPr>
              <w:pStyle w:val="List"/>
            </w:pPr>
            <w:r w:rsidRPr="00946EBA">
              <w:t>•   margins</w:t>
            </w:r>
          </w:p>
          <w:p w:rsidR="00000000" w:rsidRPr="00946EBA" w:rsidP="00946EBA">
            <w:pPr>
              <w:pStyle w:val="List"/>
            </w:pPr>
            <w:r w:rsidRPr="00946EBA">
              <w:t>•   front cover sheet</w:t>
            </w:r>
          </w:p>
          <w:p w:rsidR="00000000" w:rsidRPr="00946EBA" w:rsidP="00946EBA">
            <w:pPr>
              <w:pStyle w:val="List"/>
            </w:pPr>
            <w:r w:rsidRPr="00946EBA">
              <w:t>•   back cover sheet</w:t>
            </w:r>
          </w:p>
          <w:p w:rsidR="00000000" w:rsidRPr="00946EBA" w:rsidP="00946EBA">
            <w:pPr>
              <w:pStyle w:val="List"/>
            </w:pPr>
            <w:r w:rsidRPr="00946EBA">
              <w:t>•   ribbon</w:t>
            </w:r>
          </w:p>
          <w:p w:rsidR="00000000" w:rsidRPr="00946EBA" w:rsidP="00946EBA">
            <w:pPr>
              <w:pStyle w:val="List"/>
            </w:pPr>
            <w:r w:rsidRPr="00946EBA">
              <w:t>•   paper size</w:t>
            </w:r>
          </w:p>
          <w:p w:rsidR="00000000" w:rsidRPr="00946EBA" w:rsidP="00946EBA">
            <w:pPr>
              <w:pStyle w:val="List"/>
            </w:pPr>
            <w:r w:rsidRPr="00946EBA">
              <w:t>•   colour and wei</w:t>
            </w:r>
            <w:r w:rsidRPr="00946EBA">
              <w:t>ght of paper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Documents to be delivered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witness statements</w:t>
            </w:r>
          </w:p>
          <w:p w:rsidR="00000000" w:rsidRPr="00946EBA" w:rsidP="00946EBA">
            <w:pPr>
              <w:pStyle w:val="List"/>
            </w:pPr>
            <w:r w:rsidRPr="00946EBA">
              <w:t xml:space="preserve">• </w:t>
            </w:r>
            <w:r w:rsidRPr="00946EBA">
              <w:tab/>
              <w:t>exhibits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affidavits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pleading documents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briefs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expert reports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notices</w:t>
            </w:r>
          </w:p>
          <w:p w:rsidR="00000000" w:rsidRPr="00946EBA" w:rsidP="00946EBA">
            <w:pPr>
              <w:pStyle w:val="List"/>
            </w:pPr>
            <w:r w:rsidRPr="00946EBA">
              <w:t xml:space="preserve">• </w:t>
            </w:r>
            <w:r w:rsidRPr="00946EBA">
              <w:tab/>
              <w:t>writs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Delivery method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   AUSDOC</w:t>
            </w:r>
          </w:p>
          <w:p w:rsidR="00000000" w:rsidRPr="00946EBA" w:rsidP="00946EBA">
            <w:pPr>
              <w:pStyle w:val="List"/>
            </w:pPr>
            <w:r w:rsidRPr="00946EBA">
              <w:t>•   post</w:t>
            </w:r>
          </w:p>
          <w:p w:rsidR="00000000" w:rsidRPr="00946EBA" w:rsidP="00946EBA">
            <w:pPr>
              <w:pStyle w:val="List"/>
            </w:pPr>
            <w:r w:rsidRPr="00946EBA">
              <w:t>•   personal service</w:t>
            </w:r>
          </w:p>
          <w:p w:rsidR="00000000" w:rsidRPr="00946EBA" w:rsidP="00946EBA">
            <w:pPr>
              <w:pStyle w:val="List"/>
            </w:pPr>
            <w:r w:rsidRPr="00946EBA">
              <w:t>•    courier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Appropriate court official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    bailiff</w:t>
            </w:r>
          </w:p>
          <w:p w:rsidR="00000000" w:rsidRPr="00946EBA" w:rsidP="00946EBA">
            <w:pPr>
              <w:pStyle w:val="List"/>
            </w:pPr>
            <w:r w:rsidRPr="00946EBA">
              <w:t>•    sheriff</w:t>
            </w:r>
          </w:p>
          <w:p w:rsidR="00000000" w:rsidRPr="00946EBA" w:rsidP="00946EBA">
            <w:pPr>
              <w:pStyle w:val="List"/>
            </w:pPr>
            <w:r w:rsidRPr="00946EBA">
              <w:t>•   court clerk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Proof of lodged documents may involve: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   affidavit of services</w:t>
            </w:r>
          </w:p>
          <w:p w:rsidR="00000000" w:rsidRPr="00946EBA" w:rsidP="00946EBA">
            <w:pPr>
              <w:pStyle w:val="List"/>
            </w:pPr>
            <w:r w:rsidRPr="00946EBA">
              <w:t>•   receipt</w:t>
            </w:r>
          </w:p>
          <w:p w:rsidR="00000000" w:rsidRPr="00946EBA" w:rsidP="00946EBA">
            <w:pPr>
              <w:pStyle w:val="List"/>
            </w:pPr>
            <w:r w:rsidRPr="00946EBA">
              <w:t>•   signature of court official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Lodgment difficulties may relate to: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insufficient monies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failure to meet court/case deadlines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incorrect address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incomplete forms and documents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A firm’s policies and procedures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office procedure manual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information specific to the firm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privacy/security/confidentiality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contingencies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time recording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verifying and authorising information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recording information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transferring monies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delivering a firm’s business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emergency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keeping files up to date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Designated person may include: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lawyer</w:t>
            </w:r>
          </w:p>
          <w:p w:rsidR="00000000" w:rsidRPr="00946EBA" w:rsidP="00946EBA">
            <w:pPr>
              <w:pStyle w:val="List"/>
            </w:pPr>
            <w:r w:rsidRPr="00946EBA">
              <w:t xml:space="preserve">• </w:t>
            </w:r>
            <w:r w:rsidRPr="00946EBA">
              <w:tab/>
              <w:t>p</w:t>
            </w:r>
            <w:r w:rsidRPr="00946EBA">
              <w:t>artner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supervisor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teacher/trainer</w:t>
            </w:r>
          </w:p>
          <w:p w:rsidR="00000000" w:rsidRPr="00946EBA" w:rsidP="00946EBA">
            <w:pPr>
              <w:pStyle w:val="List"/>
            </w:pPr>
          </w:p>
        </w:tc>
      </w:tr>
    </w:tbl>
    <w:p w:rsidR="00000000" w:rsidRPr="00946EBA" w:rsidP="00946EBA">
      <w:pPr>
        <w:pStyle w:val="BodyText"/>
      </w:pPr>
    </w:p>
    <w:p w:rsidR="00000000" w:rsidRPr="00946EBA" w:rsidP="00946EBA">
      <w:pPr>
        <w:pStyle w:val="AllowPageBreak"/>
      </w:pPr>
    </w:p>
    <w:p w:rsidR="00000000" w:rsidRPr="00946EBA" w:rsidP="00946EBA">
      <w:pPr>
        <w:pStyle w:val="Heading1"/>
      </w:pPr>
      <w:bookmarkStart w:id="4" w:name="O_384856"/>
      <w:bookmarkEnd w:id="4"/>
      <w:r w:rsidRPr="00946EBA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Critical aspects: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 firm’s policies and procedures are understood and followed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any photocopying undertaken is recorded for purposes of client invoicing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file/matter number is recorded on copies documents according to a firm’s policies and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where instructing others, instructions are clear with adequate explanation to enable tasks to be completed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documentation for each court is collated correct</w:t>
            </w:r>
            <w:r w:rsidRPr="00946EBA">
              <w:t>ly, with correct number of copies, signatures if necessary, and relevant attachments according to a firm’s policies and procedures and the court's requirements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court delivery schedule is planned to accommodate agreed timelines, closing times of courts an</w:t>
            </w:r>
            <w:r w:rsidRPr="00946EBA">
              <w:t>d the number of documents to be lodged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clients’ trust monies are accessed according to a firm’s policies and procedures and used to pay court fees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documents are lodged correctly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designated person is kept up-to-date with actions, activities and outcom</w:t>
            </w:r>
            <w:r w:rsidRPr="00946EBA">
              <w:t>es and where difficulties arise, is contacted if standard resolutions are not applicable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all work is conducted within accepted codes of conduct including those relating to: maintaining confidentiality, use of company property, duty of care, ethical behav</w:t>
            </w:r>
            <w:r w:rsidRPr="00946EBA">
              <w:t>iours, privacy, non-discriminatory practice, conflict of interests and compliance with reasonable direction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The assessor must have access to appropriate documentation and resources normally found in the work environment an</w:t>
            </w:r>
            <w:r w:rsidRPr="00946EBA">
              <w:t>d required to allow the job or task to be properly performed. These may include: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appropriate legislation and regulations relevant to delivering court documentation and using trust account monies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workplace manuals and reference materials such as company</w:t>
            </w:r>
            <w:r w:rsidRPr="00946EBA">
              <w:t xml:space="preserve"> policy, procedural manuals, checklists, directory of courts and legal dictionaries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collection of sample documents eg. Writ and Originating Motions, Affidavit as to Failure to Appear, Witness Summons, Application for an Order on a Claim for Damages, Exhi</w:t>
            </w:r>
            <w:r w:rsidRPr="00946EBA">
              <w:t>bit Certificate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appropriate technology such as photocopiers and binders</w:t>
            </w:r>
          </w:p>
          <w:p w:rsidR="00000000" w:rsidP="00946EBA">
            <w:pPr>
              <w:pStyle w:val="Lis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Consistency in performance: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 xml:space="preserve">This unit of competency will require evidence to be collected for a range of information requirements and from a range of information sources and over </w:t>
            </w:r>
            <w:r w:rsidRPr="00946EBA">
              <w:t>a period of time to ensure that situational variables are consistently achieved.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Context of assessment: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Evidence of competency can be met in different situations, including: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on the job assessment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off the job assessment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placement in an enterprise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participation in a New Apprenticeship (traineeship) arrangement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use of a Practice Firm or simulated work environment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 xml:space="preserve">Recognition of Prior Learning, Recognition of Current Competencies (in skill areas where there has been no significant change to work </w:t>
            </w:r>
            <w:r w:rsidRPr="00946EBA">
              <w:t>practice in recent times).</w:t>
            </w:r>
          </w:p>
          <w:p w:rsidR="00000000" w:rsidRPr="00946EBA" w:rsidP="00946EBA">
            <w:pPr>
              <w:pStyle w:val="BodyText"/>
            </w:pPr>
            <w:r w:rsidRPr="00946EBA">
              <w:t>Evidence gathering methods may include: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questioning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workplace performance</w:t>
            </w:r>
          </w:p>
          <w:p w:rsidR="00000000" w:rsidRPr="00946EBA" w:rsidP="00946EBA">
            <w:pPr>
              <w:pStyle w:val="List"/>
            </w:pPr>
            <w:r w:rsidRPr="00946EBA">
              <w:t xml:space="preserve">• </w:t>
            </w:r>
            <w:r w:rsidRPr="00946EBA">
              <w:tab/>
              <w:t>role-play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portfolio of completed searches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third party reports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Underpinning knowledge and skills</w:t>
            </w:r>
          </w:p>
          <w:p w:rsidR="00000000" w:rsidP="00946E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Knowledge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authorised ‘signing parties’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re</w:t>
            </w:r>
            <w:r w:rsidRPr="00946EBA">
              <w:t>levant current state/Commonwealth legislation relating to: litigation documents, court documentation procedures, rules of relevant court, schedule of fees and duties payable, disbursements from a trust account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transferring monies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court jurisdiction/fun</w:t>
            </w:r>
            <w:r w:rsidRPr="00946EBA">
              <w:t>ctions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court’s document collation and lodgement requirements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roles and responsibilities of those involved in preparing, delivering and lodging court documentation</w:t>
            </w:r>
          </w:p>
          <w:p w:rsidR="00000000" w:rsidRPr="00946EBA" w:rsidP="00946EBA">
            <w:pPr>
              <w:pStyle w:val="BodyText"/>
            </w:pPr>
            <w:r w:rsidRPr="00946EBA">
              <w:t>Skills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literacy: follows legal procedures; issues and follows written or verbal instructions about routine legal procedures; completes routine forms about legal matters according to established workplace procedures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communication: listens to clear sequenced inst</w:t>
            </w:r>
            <w:r w:rsidRPr="00946EBA">
              <w:t>ructions; clarifies information by questioning as necessary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numeracy : uses knowledge of mathematical concepts in relation to court filing fees and record keeping; adheres to deadlines; copies and collate documents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problem solving: planning appropriate</w:t>
            </w:r>
            <w:r w:rsidRPr="00946EBA">
              <w:t xml:space="preserve"> and efficient methods of delivery with regards to deadlines; negotiates task distribution with other members of the group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teamwork: clarifies defined purposes and objectives to be achieved by working with others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organisational: plans and prioritises o</w:t>
            </w:r>
            <w:r w:rsidRPr="00946EBA">
              <w:t>wn and other’s activities and time</w:t>
            </w:r>
          </w:p>
          <w:p w:rsidR="00000000" w:rsidRPr="00946EBA" w:rsidP="00946EBA">
            <w:pPr>
              <w:pStyle w:val="BodyText"/>
            </w:pPr>
          </w:p>
        </w:tc>
      </w:tr>
    </w:tbl>
    <w:p w:rsidR="00000000" w:rsidRPr="00946EBA" w:rsidP="00946EBA">
      <w:pPr>
        <w:pStyle w:val="BodyText"/>
      </w:pPr>
    </w:p>
    <w:p w:rsidR="00000000" w:rsidRPr="00946EBA" w:rsidP="00946EBA">
      <w:pPr>
        <w:pStyle w:val="AllowPageBreak"/>
      </w:pPr>
    </w:p>
    <w:p w:rsidR="00000000" w:rsidRPr="00946EBA" w:rsidP="00946EBA">
      <w:pPr>
        <w:pStyle w:val="Heading1"/>
      </w:pPr>
      <w:bookmarkStart w:id="5" w:name="O_384857"/>
      <w:bookmarkEnd w:id="5"/>
      <w:r w:rsidRPr="00946EBA">
        <w:t>KEY COMPETENCIES</w:t>
      </w:r>
    </w:p>
    <w:p w:rsidR="00000000" w:rsidRPr="00946EBA" w:rsidP="00946EBA">
      <w:pPr>
        <w:pStyle w:val="Heading3"/>
      </w:pPr>
      <w:r w:rsidRPr="00946EBA">
        <w:t>Utilisation of the Key Competencies required in the performance of this unit</w:t>
      </w:r>
    </w:p>
    <w:p w:rsidR="00000000" w:rsidRPr="00946EBA" w:rsidP="00946EB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Communicating ideas and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Collecting, analysing and organising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Planning and organising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Working with others in a team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Using mathematical ideas and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Solving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Using technology</w:t>
            </w: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BodyText"/>
              <w:rPr>
                <w:lang w:val="en-NZ"/>
              </w:rPr>
            </w:pPr>
            <w:r w:rsidRPr="00946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BodyText"/>
            </w:pPr>
            <w:r w:rsidRPr="00946EBA">
              <w:t>1</w:t>
            </w:r>
          </w:p>
        </w:tc>
      </w:tr>
    </w:tbl>
    <w:p w:rsidR="00000000" w:rsidRPr="00946EBA" w:rsidP="00946EBA">
      <w:pPr>
        <w:pStyle w:val="BodyText"/>
      </w:pPr>
    </w:p>
    <w:p w:rsidR="00000000" w:rsidRPr="00946EBA" w:rsidP="00946EBA">
      <w:pPr>
        <w:pStyle w:val="Heading3"/>
      </w:pPr>
      <w:r w:rsidRPr="00946EBA">
        <w:t xml:space="preserve">Performance levels: </w:t>
      </w:r>
    </w:p>
    <w:p w:rsidR="00000000" w:rsidRPr="00946EBA" w:rsidP="00946EBA">
      <w:pPr>
        <w:pStyle w:val="Heading3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Heading3"/>
            </w:pPr>
            <w:r w:rsidRPr="00946EBA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Heading3"/>
            </w:pPr>
            <w:r w:rsidRPr="00946EBA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BA">
            <w:pPr>
              <w:pStyle w:val="Heading3"/>
            </w:pPr>
            <w:r w:rsidRPr="00946EBA">
              <w:t>Level 3</w:t>
            </w:r>
          </w:p>
        </w:tc>
      </w:tr>
      <w:tr w:rsidTr="004138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carries out established processes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</w:r>
            <w:r w:rsidRPr="00946EBA"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manages processes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selects the criteria for the evaluation process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establishes principles and processes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evaluates and reshapes processes</w:t>
            </w:r>
          </w:p>
          <w:p w:rsidR="00000000" w:rsidRPr="00946EBA" w:rsidP="00946EBA">
            <w:pPr>
              <w:pStyle w:val="List"/>
            </w:pPr>
            <w:r w:rsidRPr="00946EBA">
              <w:t>•</w:t>
            </w:r>
            <w:r w:rsidRPr="00946EBA">
              <w:tab/>
              <w:t>establishes criteria for evaluation of processes</w:t>
            </w:r>
          </w:p>
          <w:p w:rsidR="00000000" w:rsidRPr="00946EBA" w:rsidP="00946EBA">
            <w:pPr>
              <w:pStyle w:val="List"/>
            </w:pPr>
          </w:p>
        </w:tc>
      </w:tr>
    </w:tbl>
    <w:p w:rsidR="00000000" w:rsidRPr="00946EBA" w:rsidP="00946EBA">
      <w:pPr>
        <w:pStyle w:val="BodyText"/>
      </w:pPr>
    </w:p>
    <w:p w:rsidR="00000000" w:rsidRPr="00946EBA" w:rsidP="00946EBA"/>
    <w:sectPr w:rsidSect="00946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38C9" w:rsidP="004138C9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C9" w:rsidP="00946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138C9" w:rsidP="00946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38C9" w:rsidP="00946E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38C9" w:rsidP="004138C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C9" w:rsidP="00946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BSALPP303A Deliver court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138C9" w:rsidP="00946E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6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EBA"/>
  </w:style>
  <w:style w:type="character" w:customStyle="1" w:styleId="Heading1Char">
    <w:name w:val="Heading 1 Char"/>
    <w:basedOn w:val="DefaultParagraphFont"/>
    <w:link w:val="Heading1"/>
    <w:rsid w:val="00946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946E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E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6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EB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6EBA"/>
    <w:pPr>
      <w:tabs>
        <w:tab w:val="left" w:pos="340"/>
      </w:tabs>
      <w:spacing w:before="60" w:after="60"/>
      <w:ind w:left="340" w:hanging="340"/>
    </w:pPr>
  </w:style>
  <w:style w:type="paragraph" w:styleId="Header">
    <w:name w:val="header"/>
    <w:basedOn w:val="Normal"/>
    <w:link w:val="HeaderChar"/>
    <w:rsid w:val="00946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946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E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6E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6E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6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6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E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6E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EBA"/>
    <w:rPr>
      <w:b/>
      <w:spacing w:val="0"/>
    </w:rPr>
  </w:style>
  <w:style w:type="paragraph" w:customStyle="1" w:styleId="SuperTitle">
    <w:name w:val="SuperTitle"/>
    <w:basedOn w:val="Title"/>
    <w:rsid w:val="00946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E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6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EBA"/>
    <w:rPr>
      <w:i/>
    </w:rPr>
  </w:style>
  <w:style w:type="paragraph" w:styleId="Caption">
    <w:name w:val="caption"/>
    <w:basedOn w:val="BodyText"/>
    <w:next w:val="Normal"/>
    <w:qFormat/>
    <w:rsid w:val="00946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EB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946E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946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EBA"/>
  </w:style>
  <w:style w:type="paragraph" w:styleId="TableofFigures">
    <w:name w:val="table of figures"/>
    <w:basedOn w:val="Normal"/>
    <w:next w:val="Normal"/>
    <w:semiHidden/>
    <w:rsid w:val="00946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EBA"/>
    <w:pPr>
      <w:numPr>
        <w:numId w:val="9"/>
      </w:numPr>
    </w:pPr>
  </w:style>
  <w:style w:type="character" w:customStyle="1" w:styleId="WingdingSymbols">
    <w:name w:val="Wingding Symbols"/>
    <w:rsid w:val="00946EBA"/>
    <w:rPr>
      <w:rFonts w:ascii="Wingdings" w:hAnsi="Wingdings"/>
    </w:rPr>
  </w:style>
  <w:style w:type="paragraph" w:customStyle="1" w:styleId="TableHeading">
    <w:name w:val="Table Heading"/>
    <w:basedOn w:val="HeadingBase"/>
    <w:rsid w:val="00946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EBA"/>
    <w:rPr>
      <w:color w:val="0033CC"/>
      <w:u w:val="none"/>
    </w:rPr>
  </w:style>
  <w:style w:type="paragraph" w:customStyle="1" w:styleId="BodyTextRight">
    <w:name w:val="Body Text Right"/>
    <w:basedOn w:val="BodyText"/>
    <w:rsid w:val="00946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E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E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6EBA"/>
    <w:rPr>
      <w:sz w:val="32"/>
    </w:rPr>
  </w:style>
  <w:style w:type="paragraph" w:customStyle="1" w:styleId="HeadingProcedure">
    <w:name w:val="Heading Procedure"/>
    <w:basedOn w:val="HeadingBase"/>
    <w:next w:val="Normal"/>
    <w:rsid w:val="00946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EBA"/>
    <w:pPr>
      <w:spacing w:before="60" w:after="60"/>
    </w:pPr>
  </w:style>
  <w:style w:type="paragraph" w:styleId="ListContinue">
    <w:name w:val="List Continue"/>
    <w:basedOn w:val="List"/>
    <w:rsid w:val="00946EBA"/>
    <w:pPr>
      <w:ind w:firstLine="0"/>
    </w:pPr>
  </w:style>
  <w:style w:type="paragraph" w:customStyle="1" w:styleId="ListNote">
    <w:name w:val="List Note"/>
    <w:basedOn w:val="List"/>
    <w:rsid w:val="00946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EBA"/>
    <w:rPr>
      <w:rFonts w:ascii="Courier New" w:hAnsi="Courier New"/>
    </w:rPr>
  </w:style>
  <w:style w:type="paragraph" w:customStyle="1" w:styleId="NoteBullet">
    <w:name w:val="Note Bullet"/>
    <w:basedOn w:val="Note"/>
    <w:rsid w:val="00946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E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6EBA"/>
    <w:rPr>
      <w:b/>
      <w:smallCaps/>
    </w:rPr>
  </w:style>
  <w:style w:type="paragraph" w:customStyle="1" w:styleId="TableListNumber">
    <w:name w:val="Table List Number"/>
    <w:basedOn w:val="ListNumber"/>
    <w:rsid w:val="00946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EBA"/>
    <w:pPr>
      <w:numPr>
        <w:numId w:val="7"/>
      </w:numPr>
    </w:pPr>
  </w:style>
  <w:style w:type="paragraph" w:customStyle="1" w:styleId="ListAlpha2">
    <w:name w:val="List Alpha 2"/>
    <w:basedOn w:val="List2"/>
    <w:rsid w:val="00946EBA"/>
    <w:pPr>
      <w:numPr>
        <w:numId w:val="6"/>
      </w:numPr>
    </w:pPr>
  </w:style>
  <w:style w:type="paragraph" w:styleId="List2">
    <w:name w:val="List 2"/>
    <w:basedOn w:val="BodyText"/>
    <w:rsid w:val="00946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EBA"/>
    <w:pPr>
      <w:numPr>
        <w:numId w:val="1"/>
      </w:numPr>
    </w:pPr>
  </w:style>
  <w:style w:type="paragraph" w:styleId="ListBullet5">
    <w:name w:val="List Bullet 5"/>
    <w:basedOn w:val="List5"/>
    <w:rsid w:val="00946EBA"/>
    <w:pPr>
      <w:numPr>
        <w:numId w:val="2"/>
      </w:numPr>
    </w:pPr>
  </w:style>
  <w:style w:type="paragraph" w:styleId="ListContinue2">
    <w:name w:val="List Continue 2"/>
    <w:basedOn w:val="List2"/>
    <w:rsid w:val="00946EBA"/>
    <w:pPr>
      <w:ind w:firstLine="0"/>
    </w:pPr>
  </w:style>
  <w:style w:type="paragraph" w:styleId="ListContinue3">
    <w:name w:val="List Continue 3"/>
    <w:basedOn w:val="List3"/>
    <w:rsid w:val="00946EBA"/>
    <w:pPr>
      <w:ind w:left="1021" w:firstLine="0"/>
    </w:pPr>
  </w:style>
  <w:style w:type="paragraph" w:styleId="ListContinue4">
    <w:name w:val="List Continue 4"/>
    <w:basedOn w:val="List4"/>
    <w:rsid w:val="00946EBA"/>
    <w:pPr>
      <w:ind w:firstLine="0"/>
    </w:pPr>
  </w:style>
  <w:style w:type="paragraph" w:styleId="ListContinue5">
    <w:name w:val="List Continue 5"/>
    <w:basedOn w:val="List5"/>
    <w:rsid w:val="00946EBA"/>
    <w:pPr>
      <w:ind w:firstLine="0"/>
    </w:pPr>
  </w:style>
  <w:style w:type="paragraph" w:styleId="ListNumber3">
    <w:name w:val="List Number 3"/>
    <w:basedOn w:val="List3"/>
    <w:rsid w:val="00946EBA"/>
    <w:pPr>
      <w:numPr>
        <w:numId w:val="3"/>
      </w:numPr>
    </w:pPr>
  </w:style>
  <w:style w:type="paragraph" w:styleId="ListNumber4">
    <w:name w:val="List Number 4"/>
    <w:basedOn w:val="List4"/>
    <w:rsid w:val="00946EBA"/>
    <w:pPr>
      <w:numPr>
        <w:numId w:val="4"/>
      </w:numPr>
    </w:pPr>
  </w:style>
  <w:style w:type="paragraph" w:styleId="ListNumber5">
    <w:name w:val="List Number 5"/>
    <w:basedOn w:val="List5"/>
    <w:rsid w:val="00946EBA"/>
    <w:pPr>
      <w:numPr>
        <w:numId w:val="5"/>
      </w:numPr>
    </w:pPr>
  </w:style>
  <w:style w:type="paragraph" w:styleId="BlockText">
    <w:name w:val="Block Text"/>
    <w:basedOn w:val="Normal"/>
    <w:rsid w:val="00946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EBA"/>
    <w:rPr>
      <w:sz w:val="16"/>
      <w:vertAlign w:val="superscript"/>
    </w:rPr>
  </w:style>
  <w:style w:type="character" w:customStyle="1" w:styleId="Symbols">
    <w:name w:val="Symbols"/>
    <w:basedOn w:val="DefaultParagraphFont"/>
    <w:rsid w:val="00946EBA"/>
    <w:rPr>
      <w:rFonts w:ascii="Symbol" w:hAnsi="Symbol"/>
    </w:rPr>
  </w:style>
  <w:style w:type="character" w:customStyle="1" w:styleId="MenuOptions">
    <w:name w:val="Menu Options"/>
    <w:basedOn w:val="DefaultParagraphFont"/>
    <w:rsid w:val="00946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EBA"/>
    <w:rPr>
      <w:b/>
    </w:rPr>
  </w:style>
  <w:style w:type="character" w:customStyle="1" w:styleId="Underlined">
    <w:name w:val="Underlined"/>
    <w:basedOn w:val="DefaultParagraphFont"/>
    <w:rsid w:val="00946EBA"/>
    <w:rPr>
      <w:u w:val="single"/>
    </w:rPr>
  </w:style>
  <w:style w:type="paragraph" w:customStyle="1" w:styleId="TableBodyTextRight">
    <w:name w:val="Table Body Text Right"/>
    <w:basedOn w:val="TableBodyText"/>
    <w:rsid w:val="00946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EBA"/>
    <w:rPr>
      <w:sz w:val="18"/>
    </w:rPr>
  </w:style>
  <w:style w:type="paragraph" w:customStyle="1" w:styleId="BodySmallRight">
    <w:name w:val="Body Small Right"/>
    <w:basedOn w:val="BodyTextRight"/>
    <w:rsid w:val="00946EBA"/>
    <w:rPr>
      <w:sz w:val="18"/>
      <w:szCs w:val="18"/>
    </w:rPr>
  </w:style>
  <w:style w:type="paragraph" w:customStyle="1" w:styleId="MarginEdition">
    <w:name w:val="Margin Edition"/>
    <w:basedOn w:val="MarginNote"/>
    <w:rsid w:val="00946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EBA"/>
    <w:rPr>
      <w:sz w:val="2"/>
      <w:szCs w:val="2"/>
    </w:rPr>
  </w:style>
  <w:style w:type="character" w:customStyle="1" w:styleId="Small">
    <w:name w:val="Small"/>
    <w:basedOn w:val="DefaultParagraphFont"/>
    <w:rsid w:val="00946EBA"/>
    <w:rPr>
      <w:sz w:val="16"/>
    </w:rPr>
  </w:style>
  <w:style w:type="paragraph" w:customStyle="1" w:styleId="WideTable">
    <w:name w:val="Wide Table"/>
    <w:basedOn w:val="Normal"/>
    <w:rsid w:val="00946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EBA"/>
  </w:style>
  <w:style w:type="paragraph" w:styleId="Quote">
    <w:name w:val="Quote"/>
    <w:basedOn w:val="Heading1"/>
    <w:link w:val="QuoteChar"/>
    <w:qFormat/>
    <w:rsid w:val="00946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EBA"/>
    <w:pPr>
      <w:pageBreakBefore/>
    </w:pPr>
  </w:style>
  <w:style w:type="paragraph" w:customStyle="1" w:styleId="Border">
    <w:name w:val="Border"/>
    <w:basedOn w:val="Normal"/>
    <w:qFormat/>
    <w:rsid w:val="00946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6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EBA"/>
    <w:rPr>
      <w:u w:val="single"/>
    </w:rPr>
  </w:style>
  <w:style w:type="character" w:customStyle="1" w:styleId="BoldandItalics">
    <w:name w:val="Bold and Italics"/>
    <w:qFormat/>
    <w:rsid w:val="00946EBA"/>
    <w:rPr>
      <w:b/>
      <w:i/>
      <w:u w:val="none"/>
    </w:rPr>
  </w:style>
  <w:style w:type="paragraph" w:styleId="BalloonText">
    <w:name w:val="Balloon Text"/>
    <w:basedOn w:val="Normal"/>
    <w:link w:val="BalloonTextChar"/>
    <w:rsid w:val="0094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E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6E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EB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1066</Words>
  <Characters>6818</Characters>
  <Application>Microsoft Office Word</Application>
  <DocSecurity>0</DocSecurity>
  <Lines>299</Lines>
  <Paragraphs>168</Paragraphs>
  <ScaleCrop>false</ScaleCrop>
  <Company>Author-it Software Corporation Ltd.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BSALPP303A Deliver court documentation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2012-05-26T13:31:00Z</dcterms:created>
  <dcterms:modified xsi:type="dcterms:W3CDTF">2012-05-26T13:31:00Z</dcterms:modified>
</cp:coreProperties>
</file>