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0BA" w:rsidP="00FF00BA">
      <w:pPr>
        <w:pStyle w:val="Title"/>
      </w:pPr>
      <w:bookmarkStart w:id="0" w:name="O_384764"/>
      <w:bookmarkEnd w:id="0"/>
      <w:r>
        <w:fldChar w:fldCharType="begin"/>
      </w:r>
      <w:r>
        <w:instrText xml:space="preserve"> TITLE   \* MERGEFORMAT </w:instrText>
      </w:r>
      <w:r>
        <w:fldChar w:fldCharType="separate"/>
      </w:r>
      <w:r>
        <w:t>BSALLG502A Appear in court</w:t>
      </w:r>
      <w:r>
        <w:fldChar w:fldCharType="end"/>
      </w:r>
    </w:p>
    <w:p w:rsidR="00FF00BA" w:rsidP="00FF00BA">
      <w:pPr>
        <w:pStyle w:val="Version"/>
        <w:sectPr w:rsidSect="006831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11C" w:rsidP="0068311C">
      <w:pPr>
        <w:pStyle w:val="Heading1"/>
      </w:pPr>
      <w:r w:rsidRPr="0068311C">
        <w:t>Modification History</w:t>
      </w:r>
    </w:p>
    <w:p w:rsidR="00000000" w:rsidRPr="0068311C" w:rsidP="0068311C">
      <w:pPr>
        <w:pStyle w:val="BodyText"/>
      </w:pPr>
      <w:r w:rsidRPr="0068311C">
        <w:t>Not Available</w:t>
      </w:r>
    </w:p>
    <w:p w:rsidR="00000000" w:rsidRPr="0068311C" w:rsidP="0068311C">
      <w:pPr>
        <w:pStyle w:val="AllowPageBreak"/>
      </w:pPr>
    </w:p>
    <w:p w:rsidR="00000000" w:rsidRPr="0068311C" w:rsidP="0068311C">
      <w:pPr>
        <w:pStyle w:val="Heading1"/>
      </w:pPr>
      <w:bookmarkStart w:id="2" w:name="O_384765"/>
      <w:bookmarkEnd w:id="2"/>
      <w:r w:rsidRPr="0068311C">
        <w:t>INTRODUCTION</w:t>
      </w:r>
    </w:p>
    <w:p w:rsidR="00000000" w:rsidRPr="0068311C" w:rsidP="0068311C">
      <w:pPr>
        <w:pStyle w:val="BodyText"/>
      </w:pPr>
      <w:r w:rsidRPr="0068311C">
        <w:t>This Unit covers presenting information in court under instruction. Individuals performing this task without a legal practice certificate are permitted to carry out instru</w:t>
      </w:r>
      <w:r w:rsidRPr="0068311C">
        <w:t>ctions but are not permitted to represent a client at a court hearing.</w:t>
      </w:r>
    </w:p>
    <w:p w:rsidR="00000000" w:rsidRPr="0068311C" w:rsidP="0068311C">
      <w:pPr>
        <w:pStyle w:val="BodyText"/>
      </w:pPr>
    </w:p>
    <w:p w:rsidR="00000000" w:rsidRPr="0068311C" w:rsidP="0068311C">
      <w:pPr>
        <w:pStyle w:val="BodyText"/>
      </w:pPr>
      <w:r w:rsidRPr="0068311C">
        <w:t>Note: It may be illegal for a person without a current legal practice certificate to provide legal advice, to sign off on legal work and to receive trust account monies. It may also be</w:t>
      </w:r>
      <w:r w:rsidRPr="0068311C">
        <w:t xml:space="preserve"> illegal for persons to misrepresent their qualifications (ie. claiming to be a lawyer or acting as a lawyer when they are not qualified to do so). Contravening these conditions is illegal and compromises a firm’s professional indemnity insurance. Accordin</w:t>
      </w:r>
      <w:r w:rsidRPr="0068311C">
        <w:t xml:space="preserve">gly all litigious work must be supervised by a qualified legal practitioner. Whenever work is carried out on behalf of an instructing legal practitioner, the work must first be checked by the instructing legal practitioner. Whenever clients or parties are </w:t>
      </w:r>
      <w:r w:rsidRPr="0068311C">
        <w:t>contacted on behalf of an instructing legal practitioner, own identity and position must be clearly stated and contact must proceed according to the instructing legal practitioner’s advice.</w:t>
      </w:r>
    </w:p>
    <w:p w:rsidR="00000000" w:rsidRPr="0068311C" w:rsidP="0068311C">
      <w:pPr>
        <w:pStyle w:val="BodyText"/>
      </w:pPr>
    </w:p>
    <w:p w:rsidR="00000000" w:rsidRPr="0068311C" w:rsidP="0068311C">
      <w:pPr>
        <w:pStyle w:val="BodyText"/>
      </w:pPr>
      <w:r w:rsidRPr="0068311C">
        <w:t>This unit can be assessed alone or in combination with other unit</w:t>
      </w:r>
      <w:r w:rsidRPr="0068311C">
        <w:t>s making up a job role.</w:t>
      </w:r>
    </w:p>
    <w:p w:rsidR="00000000" w:rsidRPr="0068311C" w:rsidP="0068311C">
      <w:pPr>
        <w:pStyle w:val="BodyText"/>
      </w:pPr>
    </w:p>
    <w:tbl>
      <w:tblPr>
        <w:tblW w:w="0" w:type="auto"/>
        <w:tblCellMar>
          <w:left w:w="62" w:type="dxa"/>
          <w:right w:w="62" w:type="dxa"/>
        </w:tblCellMar>
        <w:tblLook w:val="0000"/>
      </w:tblPr>
      <w:tblGrid>
        <w:gridCol w:w="3542"/>
        <w:gridCol w:w="5654"/>
      </w:tblGrid>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311C">
            <w:pPr>
              <w:pStyle w:val="Heading2"/>
            </w:pPr>
            <w:r w:rsidRPr="0068311C">
              <w:t>Element</w:t>
            </w:r>
          </w:p>
        </w:tc>
        <w:tc>
          <w:tcPr>
            <w:tcW w:w="0" w:type="auto"/>
            <w:tcBorders>
              <w:top w:val="nil"/>
              <w:left w:val="nil"/>
              <w:bottom w:val="nil"/>
              <w:right w:val="nil"/>
            </w:tcBorders>
            <w:tcMar>
              <w:top w:w="0" w:type="dxa"/>
              <w:left w:w="62" w:type="dxa"/>
              <w:bottom w:w="0" w:type="dxa"/>
              <w:right w:w="62" w:type="dxa"/>
            </w:tcMar>
          </w:tcPr>
          <w:p w:rsidR="00000000" w:rsidP="0068311C">
            <w:pPr>
              <w:pStyle w:val="Heading2"/>
            </w:pPr>
            <w:r w:rsidRPr="0068311C">
              <w:t>Performance Criteria</w:t>
            </w: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311C">
            <w:pPr>
              <w:pStyle w:val="BodyText"/>
              <w:rPr>
                <w:lang w:val="en-NZ"/>
              </w:rPr>
            </w:pPr>
            <w:r w:rsidRPr="0068311C">
              <w:t>Attend court</w:t>
            </w: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Meeting is arranged with instructing legal practitioner to discuss matter and prepare court appearance strategy</w:t>
            </w:r>
          </w:p>
          <w:p w:rsidR="00000000" w:rsidRPr="0068311C" w:rsidP="0068311C">
            <w:pPr>
              <w:pStyle w:val="List"/>
            </w:pPr>
            <w:r w:rsidRPr="0068311C">
              <w:t>•</w:t>
            </w:r>
            <w:r w:rsidRPr="0068311C">
              <w:tab/>
              <w:t>File is reviewed and documentation is prepared for court</w:t>
            </w:r>
          </w:p>
          <w:p w:rsidR="00000000" w:rsidRPr="0068311C" w:rsidP="0068311C">
            <w:pPr>
              <w:pStyle w:val="List"/>
            </w:pPr>
            <w:r w:rsidRPr="0068311C">
              <w:t>•</w:t>
            </w:r>
            <w:r w:rsidRPr="0068311C">
              <w:tab/>
            </w:r>
            <w:r w:rsidRPr="0068311C">
              <w:t>Limits of own responsibility are understood and adhered to</w:t>
            </w:r>
          </w:p>
          <w:p w:rsidR="00000000" w:rsidRPr="0068311C" w:rsidP="0068311C">
            <w:pPr>
              <w:pStyle w:val="List"/>
            </w:pPr>
            <w:r w:rsidRPr="0068311C">
              <w:t>•</w:t>
            </w:r>
            <w:r w:rsidRPr="0068311C">
              <w:tab/>
              <w:t>Court is attended on designated day at designated time</w:t>
            </w:r>
          </w:p>
          <w:p w:rsidR="00000000" w:rsidRPr="0068311C" w:rsidP="0068311C">
            <w:pPr>
              <w:pStyle w:val="List"/>
            </w:pPr>
            <w:r w:rsidRPr="0068311C">
              <w:t>•</w:t>
            </w:r>
            <w:r w:rsidRPr="0068311C">
              <w:tab/>
              <w:t>Information is presented to court where appropriate</w:t>
            </w:r>
          </w:p>
          <w:p w:rsidR="00000000" w:rsidRPr="0068311C" w:rsidP="0068311C">
            <w:pPr>
              <w:pStyle w:val="List"/>
            </w:pPr>
            <w:r w:rsidRPr="0068311C">
              <w:t>•</w:t>
            </w:r>
            <w:r w:rsidRPr="0068311C">
              <w:tab/>
              <w:t>Requests are submitted to court</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311C">
            <w:pPr>
              <w:pStyle w:val="BodyText"/>
              <w:rPr>
                <w:lang w:val="en-NZ"/>
              </w:rPr>
            </w:pPr>
            <w:r w:rsidRPr="0068311C">
              <w:t>Clarify uncertainties</w:t>
            </w: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 xml:space="preserve">If an uncertainty arises, </w:t>
            </w:r>
            <w:r w:rsidRPr="0068311C">
              <w:t>bench or opposing party is asked for an explanation where appropriate</w:t>
            </w:r>
          </w:p>
          <w:p w:rsidR="00000000" w:rsidRPr="0068311C" w:rsidP="0068311C">
            <w:pPr>
              <w:pStyle w:val="List"/>
            </w:pPr>
            <w:r w:rsidRPr="0068311C">
              <w:t>•</w:t>
            </w:r>
            <w:r w:rsidRPr="0068311C">
              <w:tab/>
              <w:t>If proceedings become more complex than anticipated, request for matter to be stood down is submitted and instructing legal practitioner is contacted immediately for further instructio</w:t>
            </w:r>
            <w:r w:rsidRPr="0068311C">
              <w:t>ns</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311C">
            <w:pPr>
              <w:pStyle w:val="BodyText"/>
              <w:rPr>
                <w:lang w:val="en-NZ"/>
              </w:rPr>
            </w:pPr>
            <w:r w:rsidRPr="0068311C">
              <w:t>Interpret rulings</w:t>
            </w: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Judge’s rulings on matter, costs, penalties and damages are received, understood and documented</w:t>
            </w:r>
          </w:p>
          <w:p w:rsidR="00000000" w:rsidRPr="0068311C" w:rsidP="0068311C">
            <w:pPr>
              <w:pStyle w:val="List"/>
            </w:pPr>
            <w:r w:rsidRPr="0068311C">
              <w:t>•</w:t>
            </w:r>
            <w:r w:rsidRPr="0068311C">
              <w:tab/>
              <w:t>Judge’s rulings on matter, costs, penalties and damages are communicated to instructing legal practitioner</w:t>
            </w:r>
          </w:p>
          <w:p w:rsidR="00000000" w:rsidRPr="0068311C" w:rsidP="0068311C">
            <w:pPr>
              <w:pStyle w:val="List"/>
            </w:pPr>
            <w:r w:rsidRPr="0068311C">
              <w:t>•</w:t>
            </w:r>
            <w:r w:rsidRPr="0068311C">
              <w:tab/>
            </w:r>
            <w:r w:rsidRPr="0068311C">
              <w:t>Clarification is sought from instructing legal practitioner if necessary</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311C">
            <w:pPr>
              <w:pStyle w:val="BodyText"/>
              <w:rPr>
                <w:lang w:val="en-NZ"/>
              </w:rPr>
            </w:pPr>
            <w:r w:rsidRPr="0068311C">
              <w:t>Communicate outcomes</w:t>
            </w: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Outcome, including judge’s rulings on matter, costs, penalties and damages, is explained to client in simple language where appropriate</w:t>
            </w:r>
          </w:p>
          <w:p w:rsidR="00000000" w:rsidRPr="0068311C" w:rsidP="0068311C">
            <w:pPr>
              <w:pStyle w:val="List"/>
            </w:pPr>
            <w:r w:rsidRPr="0068311C">
              <w:t>•</w:t>
            </w:r>
            <w:r w:rsidRPr="0068311C">
              <w:tab/>
              <w:t>Client questions and</w:t>
            </w:r>
            <w:r w:rsidRPr="0068311C">
              <w:t xml:space="preserve"> queries are answered satisfactorily</w:t>
            </w:r>
          </w:p>
          <w:p w:rsidR="00000000" w:rsidRPr="0068311C" w:rsidP="0068311C">
            <w:pPr>
              <w:pStyle w:val="List"/>
            </w:pPr>
            <w:r w:rsidRPr="0068311C">
              <w:t>•</w:t>
            </w:r>
            <w:r w:rsidRPr="0068311C">
              <w:tab/>
              <w:t>Feedback from client and instructing legal practitioner is obtained and respective recommendations are communicated where appropriate</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311C">
            <w:pPr>
              <w:pStyle w:val="BodyText"/>
              <w:rPr>
                <w:lang w:val="en-NZ"/>
              </w:rPr>
            </w:pPr>
            <w:r w:rsidRPr="0068311C">
              <w:t>Prepare to meet with client</w:t>
            </w: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Background research is conducted if necessary</w:t>
            </w:r>
          </w:p>
          <w:p w:rsidR="00000000" w:rsidRPr="0068311C" w:rsidP="0068311C">
            <w:pPr>
              <w:pStyle w:val="List"/>
            </w:pPr>
            <w:r w:rsidRPr="0068311C">
              <w:t>•</w:t>
            </w:r>
            <w:r w:rsidRPr="0068311C">
              <w:tab/>
              <w:t>Opt</w:t>
            </w:r>
            <w:r w:rsidRPr="0068311C">
              <w:t>ions available to client are researched and communicated to instructing legal practitioner for approval</w:t>
            </w:r>
          </w:p>
          <w:p w:rsidR="00000000" w:rsidRPr="0068311C" w:rsidP="0068311C">
            <w:pPr>
              <w:pStyle w:val="List"/>
            </w:pPr>
            <w:r w:rsidRPr="0068311C">
              <w:t>•</w:t>
            </w:r>
            <w:r w:rsidRPr="0068311C">
              <w:tab/>
              <w:t>Appointment is made to discuss court appearance outcomes and options with client if necessary</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311C">
            <w:pPr>
              <w:pStyle w:val="BodyText"/>
              <w:rPr>
                <w:lang w:val="en-NZ"/>
              </w:rPr>
            </w:pPr>
            <w:r w:rsidRPr="0068311C">
              <w:t>Meet with client</w:t>
            </w: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 xml:space="preserve">Options available are communicated </w:t>
            </w:r>
            <w:r w:rsidRPr="0068311C">
              <w:t>to client</w:t>
            </w:r>
          </w:p>
          <w:p w:rsidR="00000000" w:rsidRPr="0068311C" w:rsidP="0068311C">
            <w:pPr>
              <w:pStyle w:val="List"/>
            </w:pPr>
            <w:r w:rsidRPr="0068311C">
              <w:t>•</w:t>
            </w:r>
            <w:r w:rsidRPr="0068311C">
              <w:tab/>
              <w:t>Client is informed about extra monies for trust account if necessary</w:t>
            </w:r>
          </w:p>
          <w:p w:rsidR="00000000" w:rsidRPr="0068311C" w:rsidP="0068311C">
            <w:pPr>
              <w:pStyle w:val="List"/>
            </w:pPr>
            <w:r w:rsidRPr="0068311C">
              <w:t>•</w:t>
            </w:r>
            <w:r w:rsidRPr="0068311C">
              <w:tab/>
              <w:t>Client’s instruction regarding course of action are received, understood and documented</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311C">
            <w:pPr>
              <w:pStyle w:val="BodyText"/>
              <w:rPr>
                <w:lang w:val="en-NZ"/>
              </w:rPr>
            </w:pPr>
            <w:r w:rsidRPr="0068311C">
              <w:t>Communicate client’s decision to instructing legal practitioner</w:t>
            </w: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Client’</w:t>
            </w:r>
            <w:r w:rsidRPr="0068311C">
              <w:t>s instructions regarding course of action are communicated to instructing legal practitioner for comment</w:t>
            </w:r>
          </w:p>
          <w:p w:rsidR="00000000" w:rsidRPr="0068311C" w:rsidP="0068311C">
            <w:pPr>
              <w:pStyle w:val="List"/>
            </w:pPr>
            <w:r w:rsidRPr="0068311C">
              <w:t>•</w:t>
            </w:r>
            <w:r w:rsidRPr="0068311C">
              <w:tab/>
              <w:t>Recommendations on appropriate course of action and any follow up action are discussed with instructing legal practitioner and implemented</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311C">
            <w:pPr>
              <w:pStyle w:val="BodyText"/>
              <w:rPr>
                <w:lang w:val="en-NZ"/>
              </w:rPr>
            </w:pPr>
            <w:r w:rsidRPr="0068311C">
              <w:t>Initiate</w:t>
            </w:r>
            <w:r w:rsidRPr="0068311C">
              <w:t xml:space="preserve"> action under instruction</w:t>
            </w: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Legal procedures are initiated</w:t>
            </w:r>
          </w:p>
          <w:p w:rsidR="00000000" w:rsidRPr="0068311C" w:rsidP="0068311C">
            <w:pPr>
              <w:pStyle w:val="List"/>
            </w:pPr>
            <w:r w:rsidRPr="0068311C">
              <w:t>•</w:t>
            </w:r>
            <w:r w:rsidRPr="0068311C">
              <w:tab/>
              <w:t>Opposing party is contacted and informed of pending actions where appropriate</w:t>
            </w:r>
          </w:p>
          <w:p w:rsidR="00000000" w:rsidRPr="0068311C" w:rsidP="0068311C">
            <w:pPr>
              <w:pStyle w:val="List"/>
            </w:pPr>
            <w:r w:rsidRPr="0068311C">
              <w:t>•</w:t>
            </w:r>
            <w:r w:rsidRPr="0068311C">
              <w:tab/>
              <w:t>Negotiations with opposing party are initiated and/or responded to</w:t>
            </w:r>
          </w:p>
          <w:p w:rsidR="00000000" w:rsidRPr="0068311C" w:rsidP="0068311C">
            <w:pPr>
              <w:pStyle w:val="List"/>
            </w:pPr>
            <w:r w:rsidRPr="0068311C">
              <w:t>•</w:t>
            </w:r>
            <w:r w:rsidRPr="0068311C">
              <w:tab/>
              <w:t>Appeal is lodged where appropriate</w:t>
            </w:r>
          </w:p>
          <w:p w:rsidR="00000000" w:rsidRPr="0068311C" w:rsidP="0068311C">
            <w:pPr>
              <w:pStyle w:val="List"/>
            </w:pPr>
            <w:r w:rsidRPr="0068311C">
              <w:t>•</w:t>
            </w:r>
            <w:r w:rsidRPr="0068311C">
              <w:tab/>
              <w:t>File/matt</w:t>
            </w:r>
            <w:r w:rsidRPr="0068311C">
              <w:t>er number is attached to relevant documentation and such documentation is filed appropriately</w:t>
            </w:r>
          </w:p>
          <w:p w:rsidR="00000000" w:rsidRPr="0068311C" w:rsidP="0068311C">
            <w:pPr>
              <w:pStyle w:val="List"/>
            </w:pPr>
          </w:p>
        </w:tc>
      </w:tr>
    </w:tbl>
    <w:p w:rsidR="00000000" w:rsidRPr="0068311C" w:rsidP="0068311C">
      <w:pPr>
        <w:pStyle w:val="BodyText"/>
      </w:pPr>
    </w:p>
    <w:p w:rsidR="00000000" w:rsidRPr="0068311C" w:rsidP="0068311C">
      <w:pPr>
        <w:pStyle w:val="AllowPageBreak"/>
      </w:pPr>
    </w:p>
    <w:p w:rsidR="00000000" w:rsidRPr="0068311C" w:rsidP="0068311C">
      <w:pPr>
        <w:pStyle w:val="Heading1"/>
      </w:pPr>
      <w:bookmarkStart w:id="3" w:name="O_384766"/>
      <w:bookmarkEnd w:id="3"/>
      <w:r w:rsidRPr="0068311C">
        <w:t>RANGE OF VARIABLES</w:t>
      </w:r>
    </w:p>
    <w:tbl>
      <w:tblPr>
        <w:tblW w:w="0" w:type="auto"/>
        <w:tblCellMar>
          <w:left w:w="62" w:type="dxa"/>
          <w:right w:w="62" w:type="dxa"/>
        </w:tblCellMar>
        <w:tblLook w:val="0000"/>
      </w:tblPr>
      <w:tblGrid>
        <w:gridCol w:w="3529"/>
        <w:gridCol w:w="5667"/>
      </w:tblGrid>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Instructions may relate to:</w:t>
            </w:r>
          </w:p>
          <w:p w:rsidR="00000000" w:rsidP="0068311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pleadings</w:t>
            </w:r>
          </w:p>
          <w:p w:rsidR="00000000" w:rsidRPr="0068311C" w:rsidP="0068311C">
            <w:pPr>
              <w:pStyle w:val="List"/>
            </w:pPr>
            <w:r w:rsidRPr="0068311C">
              <w:t>•</w:t>
            </w:r>
            <w:r w:rsidRPr="0068311C">
              <w:tab/>
              <w:t>briefs</w:t>
            </w:r>
          </w:p>
          <w:p w:rsidR="00000000" w:rsidRPr="0068311C" w:rsidP="0068311C">
            <w:pPr>
              <w:pStyle w:val="List"/>
            </w:pPr>
            <w:r w:rsidRPr="0068311C">
              <w:t xml:space="preserve">• </w:t>
            </w:r>
            <w:r w:rsidRPr="0068311C">
              <w:tab/>
              <w:t>files</w:t>
            </w:r>
          </w:p>
          <w:p w:rsidR="00000000" w:rsidRPr="0068311C" w:rsidP="0068311C">
            <w:pPr>
              <w:pStyle w:val="List"/>
            </w:pPr>
            <w:r w:rsidRPr="0068311C">
              <w:t>•</w:t>
            </w:r>
            <w:r w:rsidRPr="0068311C">
              <w:tab/>
              <w:t>background to the matter</w:t>
            </w:r>
          </w:p>
          <w:p w:rsidR="00000000" w:rsidRPr="0068311C" w:rsidP="0068311C">
            <w:pPr>
              <w:pStyle w:val="List"/>
            </w:pPr>
            <w:r w:rsidRPr="0068311C">
              <w:t>•</w:t>
            </w:r>
            <w:r w:rsidRPr="0068311C">
              <w:tab/>
              <w:t>the client</w:t>
            </w:r>
          </w:p>
          <w:p w:rsidR="00000000" w:rsidRPr="0068311C" w:rsidP="0068311C">
            <w:pPr>
              <w:pStyle w:val="List"/>
            </w:pPr>
            <w:r w:rsidRPr="0068311C">
              <w:t>•</w:t>
            </w:r>
            <w:r w:rsidRPr="0068311C">
              <w:tab/>
              <w:t>the opposing party</w:t>
            </w:r>
          </w:p>
          <w:p w:rsidR="00000000" w:rsidRPr="0068311C" w:rsidP="0068311C">
            <w:pPr>
              <w:pStyle w:val="List"/>
            </w:pPr>
            <w:r w:rsidRPr="0068311C">
              <w:t>•</w:t>
            </w:r>
            <w:r w:rsidRPr="0068311C">
              <w:tab/>
            </w:r>
            <w:r w:rsidRPr="0068311C">
              <w:t>timelines</w:t>
            </w:r>
          </w:p>
          <w:p w:rsidR="00000000" w:rsidRPr="0068311C" w:rsidP="0068311C">
            <w:pPr>
              <w:pStyle w:val="List"/>
            </w:pPr>
            <w:r w:rsidRPr="0068311C">
              <w:t>•</w:t>
            </w:r>
            <w:r w:rsidRPr="0068311C">
              <w:tab/>
              <w:t>the court</w:t>
            </w:r>
          </w:p>
          <w:p w:rsidR="00000000" w:rsidRPr="0068311C" w:rsidP="0068311C">
            <w:pPr>
              <w:pStyle w:val="List"/>
            </w:pPr>
            <w:r w:rsidRPr="0068311C">
              <w:t>•</w:t>
            </w:r>
            <w:r w:rsidRPr="0068311C">
              <w:tab/>
              <w:t>Common Law</w:t>
            </w:r>
          </w:p>
          <w:p w:rsidR="00000000" w:rsidRPr="0068311C" w:rsidP="0068311C">
            <w:pPr>
              <w:pStyle w:val="List"/>
            </w:pPr>
            <w:r w:rsidRPr="0068311C">
              <w:t>•</w:t>
            </w:r>
            <w:r w:rsidRPr="0068311C">
              <w:tab/>
              <w:t>Pieces of legislation</w:t>
            </w:r>
          </w:p>
          <w:p w:rsidR="00000000" w:rsidRPr="0068311C" w:rsidP="0068311C">
            <w:pPr>
              <w:pStyle w:val="List"/>
            </w:pPr>
            <w:r w:rsidRPr="0068311C">
              <w:t>•</w:t>
            </w:r>
            <w:r w:rsidRPr="0068311C">
              <w:tab/>
              <w:t>Providing a Direction to the court</w:t>
            </w:r>
          </w:p>
          <w:p w:rsidR="00000000" w:rsidRPr="0068311C" w:rsidP="0068311C">
            <w:pPr>
              <w:pStyle w:val="List"/>
            </w:pPr>
            <w:r w:rsidRPr="0068311C">
              <w:t>•</w:t>
            </w:r>
            <w:r w:rsidRPr="0068311C">
              <w:tab/>
              <w:t>Providing a Mention to the court</w:t>
            </w:r>
          </w:p>
          <w:p w:rsidR="00000000" w:rsidRPr="0068311C" w:rsidP="0068311C">
            <w:pPr>
              <w:pStyle w:val="List"/>
            </w:pPr>
            <w:r w:rsidRPr="0068311C">
              <w:t>•</w:t>
            </w:r>
            <w:r w:rsidRPr="0068311C">
              <w:tab/>
              <w:t>Appearing before a Taxation Master</w:t>
            </w:r>
          </w:p>
          <w:p w:rsidR="00000000" w:rsidRPr="0068311C" w:rsidP="0068311C">
            <w:pPr>
              <w:pStyle w:val="List"/>
            </w:pPr>
            <w:r w:rsidRPr="0068311C">
              <w:t>•</w:t>
            </w:r>
            <w:r w:rsidRPr="0068311C">
              <w:tab/>
              <w:t>the Bill of Costs</w:t>
            </w:r>
          </w:p>
          <w:p w:rsidR="00000000" w:rsidRPr="0068311C" w:rsidP="0068311C">
            <w:pPr>
              <w:pStyle w:val="List"/>
            </w:pPr>
            <w:r w:rsidRPr="0068311C">
              <w:t>•</w:t>
            </w:r>
            <w:r w:rsidRPr="0068311C">
              <w:tab/>
              <w:t>date of court hearing</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311C">
            <w:pPr>
              <w:pStyle w:val="BodyText"/>
              <w:rPr>
                <w:lang w:val="en-NZ"/>
              </w:rPr>
            </w:pPr>
            <w:r w:rsidRPr="0068311C">
              <w:t>Recording mechanisms/systems may be:</w:t>
            </w: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pap</w:t>
            </w:r>
            <w:r w:rsidRPr="0068311C">
              <w:t>er-based</w:t>
            </w:r>
          </w:p>
          <w:p w:rsidR="00000000" w:rsidRPr="0068311C" w:rsidP="0068311C">
            <w:pPr>
              <w:pStyle w:val="List"/>
            </w:pPr>
            <w:r w:rsidRPr="0068311C">
              <w:t>•</w:t>
            </w:r>
            <w:r w:rsidRPr="0068311C">
              <w:tab/>
              <w:t>electronic</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Court documentation may include:</w:t>
            </w:r>
          </w:p>
          <w:p w:rsidR="00000000" w:rsidP="0068311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pleading</w:t>
            </w:r>
          </w:p>
          <w:p w:rsidR="00000000" w:rsidRPr="0068311C" w:rsidP="0068311C">
            <w:pPr>
              <w:pStyle w:val="List"/>
            </w:pPr>
            <w:r w:rsidRPr="0068311C">
              <w:t>•</w:t>
            </w:r>
            <w:r w:rsidRPr="0068311C">
              <w:tab/>
              <w:t>brief</w:t>
            </w:r>
          </w:p>
          <w:p w:rsidR="00000000" w:rsidRPr="0068311C" w:rsidP="0068311C">
            <w:pPr>
              <w:pStyle w:val="List"/>
            </w:pPr>
            <w:r w:rsidRPr="0068311C">
              <w:t>•</w:t>
            </w:r>
            <w:r w:rsidRPr="0068311C">
              <w:tab/>
              <w:t>memoranda of law</w:t>
            </w:r>
          </w:p>
          <w:p w:rsidR="00000000" w:rsidRPr="0068311C" w:rsidP="0068311C">
            <w:pPr>
              <w:pStyle w:val="List"/>
            </w:pPr>
            <w:r w:rsidRPr="0068311C">
              <w:t>•</w:t>
            </w:r>
            <w:r w:rsidRPr="0068311C">
              <w:tab/>
              <w:t>list of documents</w:t>
            </w:r>
          </w:p>
          <w:p w:rsidR="00000000" w:rsidRPr="0068311C" w:rsidP="0068311C">
            <w:pPr>
              <w:pStyle w:val="List"/>
            </w:pPr>
            <w:r w:rsidRPr="0068311C">
              <w:t>•</w:t>
            </w:r>
            <w:r w:rsidRPr="0068311C">
              <w:tab/>
              <w:t>medical report</w:t>
            </w:r>
          </w:p>
          <w:p w:rsidR="00000000" w:rsidRPr="0068311C" w:rsidP="0068311C">
            <w:pPr>
              <w:pStyle w:val="List"/>
            </w:pPr>
            <w:r w:rsidRPr="0068311C">
              <w:t>•</w:t>
            </w:r>
            <w:r w:rsidRPr="0068311C">
              <w:tab/>
              <w:t>clinical report</w:t>
            </w:r>
          </w:p>
          <w:p w:rsidR="00000000" w:rsidRPr="0068311C" w:rsidP="0068311C">
            <w:pPr>
              <w:pStyle w:val="List"/>
            </w:pPr>
            <w:r w:rsidRPr="0068311C">
              <w:t>•</w:t>
            </w:r>
            <w:r w:rsidRPr="0068311C">
              <w:tab/>
              <w:t>other reports</w:t>
            </w:r>
          </w:p>
          <w:p w:rsidR="00000000" w:rsidRPr="0068311C" w:rsidP="0068311C">
            <w:pPr>
              <w:pStyle w:val="List"/>
            </w:pPr>
            <w:r w:rsidRPr="0068311C">
              <w:t>•</w:t>
            </w:r>
            <w:r w:rsidRPr="0068311C">
              <w:tab/>
              <w:t>hospital discharge summary</w:t>
            </w:r>
          </w:p>
          <w:p w:rsidR="00000000" w:rsidRPr="0068311C" w:rsidP="0068311C">
            <w:pPr>
              <w:pStyle w:val="List"/>
            </w:pPr>
            <w:r w:rsidRPr="0068311C">
              <w:t>•</w:t>
            </w:r>
            <w:r w:rsidRPr="0068311C">
              <w:tab/>
              <w:t>subpoenaed documents</w:t>
            </w:r>
          </w:p>
          <w:p w:rsidR="00000000" w:rsidRPr="0068311C" w:rsidP="0068311C">
            <w:pPr>
              <w:pStyle w:val="List"/>
            </w:pPr>
            <w:r w:rsidRPr="0068311C">
              <w:t>•</w:t>
            </w:r>
            <w:r w:rsidRPr="0068311C">
              <w:tab/>
              <w:t>agreements</w:t>
            </w:r>
          </w:p>
          <w:p w:rsidR="00000000" w:rsidRPr="0068311C" w:rsidP="0068311C">
            <w:pPr>
              <w:pStyle w:val="List"/>
            </w:pPr>
            <w:r w:rsidRPr="0068311C">
              <w:t>•</w:t>
            </w:r>
            <w:r w:rsidRPr="0068311C">
              <w:tab/>
            </w:r>
            <w:r w:rsidRPr="0068311C">
              <w:t>transcripts from supervisor’s notes</w:t>
            </w:r>
          </w:p>
          <w:p w:rsidR="00000000" w:rsidRPr="0068311C" w:rsidP="0068311C">
            <w:pPr>
              <w:pStyle w:val="List"/>
            </w:pPr>
            <w:r w:rsidRPr="0068311C">
              <w:t>•</w:t>
            </w:r>
            <w:r w:rsidRPr="0068311C">
              <w:tab/>
              <w:t>supervisor’s instructions</w:t>
            </w:r>
          </w:p>
          <w:p w:rsidR="00000000" w:rsidRPr="0068311C" w:rsidP="0068311C">
            <w:pPr>
              <w:pStyle w:val="List"/>
            </w:pPr>
            <w:r w:rsidRPr="0068311C">
              <w:t>•</w:t>
            </w:r>
            <w:r w:rsidRPr="0068311C">
              <w:tab/>
              <w:t>discoverable documents</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Client may be:</w:t>
            </w:r>
          </w:p>
          <w:p w:rsidR="00000000" w:rsidP="0068311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plaintiff/claimant</w:t>
            </w:r>
          </w:p>
          <w:p w:rsidR="00000000" w:rsidRPr="0068311C" w:rsidP="0068311C">
            <w:pPr>
              <w:pStyle w:val="List"/>
            </w:pPr>
            <w:r w:rsidRPr="0068311C">
              <w:t>•</w:t>
            </w:r>
            <w:r w:rsidRPr="0068311C">
              <w:tab/>
              <w:t>defendant</w:t>
            </w:r>
          </w:p>
          <w:p w:rsidR="00000000" w:rsidRPr="0068311C" w:rsidP="0068311C">
            <w:pPr>
              <w:pStyle w:val="List"/>
            </w:pPr>
            <w:r w:rsidRPr="0068311C">
              <w:t>•</w:t>
            </w:r>
            <w:r w:rsidRPr="0068311C">
              <w:tab/>
              <w:t>a child</w:t>
            </w:r>
          </w:p>
          <w:p w:rsidR="00000000" w:rsidRPr="0068311C" w:rsidP="0068311C">
            <w:pPr>
              <w:pStyle w:val="List"/>
            </w:pPr>
            <w:r w:rsidRPr="0068311C">
              <w:t>•</w:t>
            </w:r>
            <w:r w:rsidRPr="0068311C">
              <w:tab/>
              <w:t>people with disabilities</w:t>
            </w:r>
          </w:p>
          <w:p w:rsidR="00000000" w:rsidRPr="0068311C" w:rsidP="0068311C">
            <w:pPr>
              <w:pStyle w:val="List"/>
            </w:pPr>
            <w:r w:rsidRPr="0068311C">
              <w:t>•</w:t>
            </w:r>
            <w:r w:rsidRPr="0068311C">
              <w:tab/>
              <w:t>mentally incapacitated</w:t>
            </w:r>
          </w:p>
          <w:p w:rsidR="00000000" w:rsidP="0068311C">
            <w:pPr>
              <w:pStyle w:val="List"/>
              <w:rPr>
                <w:lang w:val="en-NZ"/>
              </w:rPr>
            </w:pPr>
          </w:p>
        </w:tc>
      </w:tr>
      <w:tr w:rsidTr="00FF00BA">
        <w:tblPrEx>
          <w:tblW w:w="0" w:type="auto"/>
          <w:tblCellMar>
            <w:left w:w="62" w:type="dxa"/>
            <w:right w:w="62" w:type="dxa"/>
          </w:tblCellMar>
          <w:tblLook w:val="0000"/>
        </w:tblPrEx>
        <w:trPr>
          <w:trHeight w:val="316"/>
        </w:trPr>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Courts may include:</w:t>
            </w:r>
          </w:p>
          <w:p w:rsidR="00000000" w:rsidP="0068311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   Magistrates Court</w:t>
            </w:r>
          </w:p>
          <w:p w:rsidR="00000000" w:rsidRPr="0068311C" w:rsidP="0068311C">
            <w:pPr>
              <w:pStyle w:val="List"/>
            </w:pPr>
            <w:r w:rsidRPr="0068311C">
              <w:t>•</w:t>
            </w:r>
            <w:r w:rsidRPr="0068311C">
              <w:t xml:space="preserve">   District/County Court</w:t>
            </w:r>
          </w:p>
          <w:p w:rsidR="00000000" w:rsidRPr="0068311C" w:rsidP="0068311C">
            <w:pPr>
              <w:pStyle w:val="List"/>
            </w:pPr>
            <w:r w:rsidRPr="0068311C">
              <w:t>•   Family Court</w:t>
            </w:r>
          </w:p>
          <w:p w:rsidR="00000000" w:rsidRPr="0068311C" w:rsidP="0068311C">
            <w:pPr>
              <w:pStyle w:val="List"/>
            </w:pPr>
            <w:r w:rsidRPr="0068311C">
              <w:t>•   Children’s Court</w:t>
            </w:r>
          </w:p>
          <w:p w:rsidR="00000000" w:rsidRPr="0068311C" w:rsidP="0068311C">
            <w:pPr>
              <w:pStyle w:val="List"/>
            </w:pPr>
            <w:r w:rsidRPr="0068311C">
              <w:t>•   Supreme Court</w:t>
            </w:r>
          </w:p>
          <w:p w:rsidR="00000000" w:rsidRPr="0068311C" w:rsidP="0068311C">
            <w:pPr>
              <w:pStyle w:val="List"/>
            </w:pPr>
            <w:r w:rsidRPr="0068311C">
              <w:t>•   Coroner’s Court</w:t>
            </w:r>
          </w:p>
          <w:p w:rsidR="00000000" w:rsidRPr="0068311C" w:rsidP="0068311C">
            <w:pPr>
              <w:pStyle w:val="List"/>
            </w:pPr>
            <w:r w:rsidRPr="0068311C">
              <w:t>•   Federal Court</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Tribunals may include:</w:t>
            </w:r>
          </w:p>
          <w:p w:rsidR="00000000" w:rsidP="0068311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   Administrative Appeals tribunal</w:t>
            </w:r>
          </w:p>
          <w:p w:rsidR="00000000" w:rsidRPr="0068311C" w:rsidP="0068311C">
            <w:pPr>
              <w:pStyle w:val="List"/>
            </w:pPr>
            <w:r w:rsidRPr="0068311C">
              <w:t>•   Tenant’s tribunal</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Information presented in court may be:</w:t>
            </w:r>
          </w:p>
          <w:p w:rsidR="00000000" w:rsidP="0068311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r>
            <w:r w:rsidRPr="0068311C">
              <w:t>pleading if representing defendant</w:t>
            </w:r>
          </w:p>
          <w:p w:rsidR="00000000" w:rsidRPr="0068311C" w:rsidP="0068311C">
            <w:pPr>
              <w:pStyle w:val="List"/>
            </w:pPr>
            <w:r w:rsidRPr="0068311C">
              <w:t>•</w:t>
            </w:r>
            <w:r w:rsidRPr="0068311C">
              <w:tab/>
              <w:t>mention</w:t>
            </w:r>
          </w:p>
          <w:p w:rsidR="00000000" w:rsidRPr="0068311C" w:rsidP="0068311C">
            <w:pPr>
              <w:pStyle w:val="List"/>
            </w:pPr>
            <w:r w:rsidRPr="0068311C">
              <w:t>•</w:t>
            </w:r>
            <w:r w:rsidRPr="0068311C">
              <w:tab/>
              <w:t>direction</w:t>
            </w:r>
          </w:p>
          <w:p w:rsidR="00000000" w:rsidRPr="0068311C" w:rsidP="0068311C">
            <w:pPr>
              <w:pStyle w:val="List"/>
            </w:pPr>
            <w:r w:rsidRPr="0068311C">
              <w:t>•</w:t>
            </w:r>
            <w:r w:rsidRPr="0068311C">
              <w:tab/>
              <w:t>negotiation on costs before a Taxation Master</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Non-disclosable information may include:</w:t>
            </w:r>
          </w:p>
          <w:p w:rsidR="00000000" w:rsidP="0068311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medical history</w:t>
            </w:r>
          </w:p>
          <w:p w:rsidR="00000000" w:rsidRPr="0068311C" w:rsidP="0068311C">
            <w:pPr>
              <w:pStyle w:val="List"/>
            </w:pPr>
            <w:r w:rsidRPr="0068311C">
              <w:t>•</w:t>
            </w:r>
            <w:r w:rsidRPr="0068311C">
              <w:tab/>
              <w:t>psychological history</w:t>
            </w:r>
          </w:p>
          <w:p w:rsidR="00000000" w:rsidRPr="0068311C" w:rsidP="0068311C">
            <w:pPr>
              <w:pStyle w:val="List"/>
            </w:pPr>
            <w:r w:rsidRPr="0068311C">
              <w:t>•</w:t>
            </w:r>
            <w:r w:rsidRPr="0068311C">
              <w:tab/>
              <w:t>financial information</w:t>
            </w:r>
          </w:p>
          <w:p w:rsidR="00000000" w:rsidRPr="0068311C" w:rsidP="0068311C">
            <w:pPr>
              <w:pStyle w:val="List"/>
            </w:pPr>
            <w:r w:rsidRPr="0068311C">
              <w:t>•</w:t>
            </w:r>
            <w:r w:rsidRPr="0068311C">
              <w:tab/>
              <w:t>a firm’s other clients</w:t>
            </w:r>
          </w:p>
          <w:p w:rsidR="00000000" w:rsidRPr="0068311C" w:rsidP="0068311C">
            <w:pPr>
              <w:pStyle w:val="List"/>
            </w:pPr>
            <w:r w:rsidRPr="0068311C">
              <w:t>•</w:t>
            </w:r>
            <w:r w:rsidRPr="0068311C">
              <w:tab/>
            </w:r>
            <w:r w:rsidRPr="0068311C">
              <w:t>documents and information reserved for client-solicitor privilege</w:t>
            </w:r>
          </w:p>
          <w:p w:rsidR="00000000" w:rsidRPr="0068311C" w:rsidP="0068311C">
            <w:pPr>
              <w:pStyle w:val="List"/>
            </w:pPr>
            <w:r w:rsidRPr="0068311C">
              <w:t>•</w:t>
            </w:r>
            <w:r w:rsidRPr="0068311C">
              <w:tab/>
              <w:t>documents protected by commercial in confidence regulations</w:t>
            </w:r>
          </w:p>
          <w:p w:rsidR="00000000" w:rsidRPr="0068311C" w:rsidP="0068311C">
            <w:pPr>
              <w:pStyle w:val="List"/>
            </w:pPr>
            <w:r w:rsidRPr="0068311C">
              <w:t>•</w:t>
            </w:r>
            <w:r w:rsidRPr="0068311C">
              <w:tab/>
              <w:t>witness statements</w:t>
            </w:r>
          </w:p>
          <w:p w:rsidR="00000000" w:rsidRPr="0068311C" w:rsidP="0068311C">
            <w:pPr>
              <w:pStyle w:val="List"/>
            </w:pPr>
            <w:r w:rsidRPr="0068311C">
              <w:t>•</w:t>
            </w:r>
            <w:r w:rsidRPr="0068311C">
              <w:tab/>
              <w:t>briefs to counsel</w:t>
            </w:r>
          </w:p>
          <w:p w:rsidR="00000000" w:rsidRPr="0068311C" w:rsidP="0068311C">
            <w:pPr>
              <w:pStyle w:val="List"/>
            </w:pPr>
            <w:r w:rsidRPr="0068311C">
              <w:t>•</w:t>
            </w:r>
            <w:r w:rsidRPr="0068311C">
              <w:tab/>
              <w:t>schedule II documents/content of non-discoverable documents</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Uncertainties or unanti</w:t>
            </w:r>
            <w:r w:rsidRPr="0068311C">
              <w:t>cipated complexities  may include:</w:t>
            </w:r>
          </w:p>
          <w:p w:rsidR="00000000" w:rsidP="0068311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   not understanding a point of law</w:t>
            </w:r>
          </w:p>
          <w:p w:rsidR="00000000" w:rsidRPr="0068311C" w:rsidP="0068311C">
            <w:pPr>
              <w:pStyle w:val="List"/>
            </w:pPr>
            <w:r w:rsidRPr="0068311C">
              <w:t>•   missing information</w:t>
            </w:r>
          </w:p>
          <w:p w:rsidR="00000000" w:rsidRPr="0068311C" w:rsidP="0068311C">
            <w:pPr>
              <w:pStyle w:val="List"/>
            </w:pPr>
            <w:r w:rsidRPr="0068311C">
              <w:t>•   incomplete information</w:t>
            </w:r>
          </w:p>
          <w:p w:rsidR="00000000" w:rsidRPr="0068311C" w:rsidP="0068311C">
            <w:pPr>
              <w:pStyle w:val="List"/>
            </w:pPr>
            <w:r w:rsidRPr="0068311C">
              <w:t>•   incorrect information</w:t>
            </w:r>
          </w:p>
          <w:p w:rsidR="00000000" w:rsidRPr="0068311C" w:rsidP="0068311C">
            <w:pPr>
              <w:pStyle w:val="List"/>
            </w:pPr>
            <w:r w:rsidRPr="0068311C">
              <w:t>•   a change in the opposing party’s pleading</w:t>
            </w:r>
          </w:p>
          <w:p w:rsidR="00000000" w:rsidRPr="0068311C" w:rsidP="0068311C">
            <w:pPr>
              <w:pStyle w:val="List"/>
            </w:pPr>
            <w:r w:rsidRPr="0068311C">
              <w:t>•   a change in the opposing party’s case</w:t>
            </w:r>
          </w:p>
          <w:p w:rsidR="00000000" w:rsidRPr="0068311C" w:rsidP="0068311C">
            <w:pPr>
              <w:pStyle w:val="List"/>
            </w:pPr>
            <w:r w:rsidRPr="0068311C">
              <w:t>•</w:t>
            </w:r>
            <w:r w:rsidRPr="0068311C">
              <w:t xml:space="preserve">   lack of further instructions from designated person</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Judge’s ruling may include:</w:t>
            </w:r>
          </w:p>
          <w:p w:rsidR="00000000" w:rsidP="0068311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ruling on points of law involved in matter</w:t>
            </w:r>
          </w:p>
          <w:p w:rsidR="00000000" w:rsidRPr="0068311C" w:rsidP="0068311C">
            <w:pPr>
              <w:pStyle w:val="List"/>
            </w:pPr>
            <w:r w:rsidRPr="0068311C">
              <w:t>•</w:t>
            </w:r>
            <w:r w:rsidRPr="0068311C">
              <w:tab/>
              <w:t>party/party costs</w:t>
            </w:r>
          </w:p>
          <w:p w:rsidR="00000000" w:rsidRPr="0068311C" w:rsidP="0068311C">
            <w:pPr>
              <w:pStyle w:val="List"/>
            </w:pPr>
            <w:r w:rsidRPr="0068311C">
              <w:t>•</w:t>
            </w:r>
            <w:r w:rsidRPr="0068311C">
              <w:tab/>
              <w:t>client/solicitor costs</w:t>
            </w:r>
          </w:p>
          <w:p w:rsidR="00000000" w:rsidRPr="0068311C" w:rsidP="0068311C">
            <w:pPr>
              <w:pStyle w:val="List"/>
            </w:pPr>
            <w:r w:rsidRPr="0068311C">
              <w:t>•</w:t>
            </w:r>
            <w:r w:rsidRPr="0068311C">
              <w:tab/>
              <w:t>the magnitude of the damages awarded</w:t>
            </w:r>
          </w:p>
          <w:p w:rsidR="00000000" w:rsidRPr="0068311C" w:rsidP="0068311C">
            <w:pPr>
              <w:pStyle w:val="List"/>
            </w:pPr>
            <w:r w:rsidRPr="0068311C">
              <w:t>•</w:t>
            </w:r>
            <w:r w:rsidRPr="0068311C">
              <w:tab/>
              <w:t>jail sentence</w:t>
            </w:r>
          </w:p>
          <w:p w:rsidR="00000000" w:rsidRPr="0068311C" w:rsidP="0068311C">
            <w:pPr>
              <w:pStyle w:val="List"/>
            </w:pPr>
            <w:r w:rsidRPr="0068311C">
              <w:t>•</w:t>
            </w:r>
            <w:r w:rsidRPr="0068311C">
              <w:tab/>
              <w:t>community service order</w:t>
            </w:r>
          </w:p>
          <w:p w:rsidR="00000000" w:rsidRPr="0068311C" w:rsidP="0068311C">
            <w:pPr>
              <w:pStyle w:val="List"/>
            </w:pPr>
            <w:r w:rsidRPr="0068311C">
              <w:t>•</w:t>
            </w:r>
            <w:r w:rsidRPr="0068311C">
              <w:tab/>
              <w:t>family intervention order</w:t>
            </w:r>
          </w:p>
          <w:p w:rsidR="00000000" w:rsidRPr="0068311C" w:rsidP="0068311C">
            <w:pPr>
              <w:pStyle w:val="List"/>
            </w:pPr>
            <w:r w:rsidRPr="0068311C">
              <w:t>•</w:t>
            </w:r>
            <w:r w:rsidRPr="0068311C">
              <w:tab/>
              <w:t>custody</w:t>
            </w:r>
          </w:p>
          <w:p w:rsidR="00000000" w:rsidRPr="0068311C" w:rsidP="0068311C">
            <w:pPr>
              <w:pStyle w:val="List"/>
            </w:pPr>
            <w:r w:rsidRPr="0068311C">
              <w:t>•</w:t>
            </w:r>
            <w:r w:rsidRPr="0068311C">
              <w:tab/>
              <w:t>order for mediation/counselling</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Outcomes and follow-up activities may include:</w:t>
            </w:r>
          </w:p>
          <w:p w:rsidR="00000000" w:rsidP="0068311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exchange of information</w:t>
            </w:r>
          </w:p>
          <w:p w:rsidR="00000000" w:rsidRPr="0068311C" w:rsidP="0068311C">
            <w:pPr>
              <w:pStyle w:val="List"/>
            </w:pPr>
            <w:r w:rsidRPr="0068311C">
              <w:t>•</w:t>
            </w:r>
            <w:r w:rsidRPr="0068311C">
              <w:tab/>
              <w:t>financial transaction</w:t>
            </w:r>
          </w:p>
          <w:p w:rsidR="00000000" w:rsidRPr="0068311C" w:rsidP="0068311C">
            <w:pPr>
              <w:pStyle w:val="List"/>
            </w:pPr>
            <w:r w:rsidRPr="0068311C">
              <w:t>•</w:t>
            </w:r>
            <w:r w:rsidRPr="0068311C">
              <w:tab/>
              <w:t>consulting experts</w:t>
            </w:r>
          </w:p>
          <w:p w:rsidR="00000000" w:rsidRPr="0068311C" w:rsidP="0068311C">
            <w:pPr>
              <w:pStyle w:val="List"/>
            </w:pPr>
            <w:r w:rsidRPr="0068311C">
              <w:t>•</w:t>
            </w:r>
            <w:r w:rsidRPr="0068311C">
              <w:tab/>
              <w:t>verbal communication with external parties</w:t>
            </w:r>
          </w:p>
          <w:p w:rsidR="00000000" w:rsidRPr="0068311C" w:rsidP="0068311C">
            <w:pPr>
              <w:pStyle w:val="List"/>
            </w:pPr>
            <w:r w:rsidRPr="0068311C">
              <w:t>•</w:t>
            </w:r>
            <w:r w:rsidRPr="0068311C">
              <w:tab/>
            </w:r>
            <w:r w:rsidRPr="0068311C">
              <w:t>meetings with clients, opposing party and designated person</w:t>
            </w:r>
          </w:p>
          <w:p w:rsidR="00000000" w:rsidRPr="0068311C" w:rsidP="0068311C">
            <w:pPr>
              <w:pStyle w:val="List"/>
            </w:pPr>
            <w:r w:rsidRPr="0068311C">
              <w:t>•</w:t>
            </w:r>
            <w:r w:rsidRPr="0068311C">
              <w:tab/>
              <w:t>acceptance or rejection of offers of compromise</w:t>
            </w:r>
          </w:p>
          <w:p w:rsidR="00000000" w:rsidRPr="0068311C" w:rsidP="0068311C">
            <w:pPr>
              <w:pStyle w:val="List"/>
            </w:pPr>
            <w:r w:rsidRPr="0068311C">
              <w:t>•</w:t>
            </w:r>
            <w:r w:rsidRPr="0068311C">
              <w:tab/>
              <w:t>outcomes</w:t>
            </w:r>
          </w:p>
          <w:p w:rsidR="00000000" w:rsidRPr="0068311C" w:rsidP="0068311C">
            <w:pPr>
              <w:pStyle w:val="List"/>
            </w:pPr>
            <w:r w:rsidRPr="0068311C">
              <w:t>•</w:t>
            </w:r>
            <w:r w:rsidRPr="0068311C">
              <w:tab/>
              <w:t>further out of court negotiation</w:t>
            </w:r>
          </w:p>
          <w:p w:rsidR="00000000" w:rsidRPr="0068311C" w:rsidP="0068311C">
            <w:pPr>
              <w:pStyle w:val="List"/>
            </w:pPr>
            <w:r w:rsidRPr="0068311C">
              <w:t>•</w:t>
            </w:r>
            <w:r w:rsidRPr="0068311C">
              <w:tab/>
              <w:t>initiating an appeal</w:t>
            </w:r>
          </w:p>
          <w:p w:rsidR="00000000" w:rsidRPr="0068311C" w:rsidP="0068311C">
            <w:pPr>
              <w:pStyle w:val="List"/>
            </w:pPr>
            <w:r w:rsidRPr="0068311C">
              <w:t>•</w:t>
            </w:r>
            <w:r w:rsidRPr="0068311C">
              <w:tab/>
              <w:t>failure to respond</w:t>
            </w:r>
          </w:p>
          <w:p w:rsidR="00000000" w:rsidRPr="0068311C" w:rsidP="0068311C">
            <w:pPr>
              <w:pStyle w:val="List"/>
            </w:pPr>
            <w:r w:rsidRPr="0068311C">
              <w:t>•</w:t>
            </w:r>
            <w:r w:rsidRPr="0068311C">
              <w:tab/>
              <w:t>communication with client</w:t>
            </w:r>
          </w:p>
          <w:p w:rsidR="00000000" w:rsidRPr="0068311C" w:rsidP="0068311C">
            <w:pPr>
              <w:pStyle w:val="List"/>
            </w:pPr>
            <w:r w:rsidRPr="0068311C">
              <w:t>•</w:t>
            </w:r>
            <w:r w:rsidRPr="0068311C">
              <w:tab/>
              <w:t>communication with opposin</w:t>
            </w:r>
            <w:r w:rsidRPr="0068311C">
              <w:t>g party</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Options available to the client may include:</w:t>
            </w:r>
          </w:p>
          <w:p w:rsidR="00000000" w:rsidP="0068311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no further legal action</w:t>
            </w:r>
          </w:p>
          <w:p w:rsidR="00000000" w:rsidRPr="0068311C" w:rsidP="0068311C">
            <w:pPr>
              <w:pStyle w:val="List"/>
            </w:pPr>
            <w:r w:rsidRPr="0068311C">
              <w:t>•</w:t>
            </w:r>
            <w:r w:rsidRPr="0068311C">
              <w:tab/>
              <w:t>initiating an action against the opposing party regarding a different matter</w:t>
            </w:r>
          </w:p>
          <w:p w:rsidR="00000000" w:rsidRPr="0068311C" w:rsidP="0068311C">
            <w:pPr>
              <w:pStyle w:val="List"/>
            </w:pPr>
            <w:r w:rsidRPr="0068311C">
              <w:t>•</w:t>
            </w:r>
            <w:r w:rsidRPr="0068311C">
              <w:tab/>
              <w:t>appeal against ruling</w:t>
            </w:r>
          </w:p>
          <w:p w:rsidR="00000000" w:rsidRPr="0068311C" w:rsidP="0068311C">
            <w:pPr>
              <w:pStyle w:val="List"/>
            </w:pPr>
            <w:r w:rsidRPr="0068311C">
              <w:t>•</w:t>
            </w:r>
            <w:r w:rsidRPr="0068311C">
              <w:tab/>
              <w:t>appeal against distribution of cost</w:t>
            </w:r>
          </w:p>
          <w:p w:rsidR="00000000" w:rsidRPr="0068311C" w:rsidP="0068311C">
            <w:pPr>
              <w:pStyle w:val="List"/>
            </w:pPr>
            <w:r w:rsidRPr="0068311C">
              <w:t>•</w:t>
            </w:r>
            <w:r w:rsidRPr="0068311C">
              <w:tab/>
              <w:t>appeal against damages</w:t>
            </w:r>
          </w:p>
          <w:p w:rsidR="00000000" w:rsidRPr="0068311C" w:rsidP="0068311C">
            <w:pPr>
              <w:pStyle w:val="List"/>
            </w:pPr>
            <w:r w:rsidRPr="0068311C">
              <w:t>•</w:t>
            </w:r>
            <w:r w:rsidRPr="0068311C">
              <w:tab/>
            </w:r>
            <w:r w:rsidRPr="0068311C">
              <w:t>appeal against penalties</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Negotiations with opposing party may include:</w:t>
            </w:r>
          </w:p>
          <w:p w:rsidR="00000000" w:rsidP="0068311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resolution of Judge’s ruling on costs</w:t>
            </w:r>
          </w:p>
          <w:p w:rsidR="00000000" w:rsidRPr="0068311C" w:rsidP="0068311C">
            <w:pPr>
              <w:pStyle w:val="List"/>
            </w:pPr>
            <w:r w:rsidRPr="0068311C">
              <w:t>•</w:t>
            </w:r>
            <w:r w:rsidRPr="0068311C">
              <w:tab/>
              <w:t>division of property</w:t>
            </w:r>
          </w:p>
          <w:p w:rsidR="00000000" w:rsidRPr="0068311C" w:rsidP="0068311C">
            <w:pPr>
              <w:pStyle w:val="List"/>
            </w:pPr>
            <w:r w:rsidRPr="0068311C">
              <w:t>•</w:t>
            </w:r>
            <w:r w:rsidRPr="0068311C">
              <w:tab/>
              <w:t>reinstatement at place of work</w:t>
            </w:r>
          </w:p>
          <w:p w:rsidR="00000000" w:rsidRPr="0068311C" w:rsidP="0068311C">
            <w:pPr>
              <w:pStyle w:val="List"/>
            </w:pPr>
            <w:r w:rsidRPr="0068311C">
              <w:t>•</w:t>
            </w:r>
            <w:r w:rsidRPr="0068311C">
              <w:tab/>
              <w:t>employment agreement</w:t>
            </w:r>
          </w:p>
          <w:p w:rsidR="00000000" w:rsidRPr="0068311C" w:rsidP="0068311C">
            <w:pPr>
              <w:pStyle w:val="List"/>
            </w:pPr>
            <w:r w:rsidRPr="0068311C">
              <w:t>•</w:t>
            </w:r>
            <w:r w:rsidRPr="0068311C">
              <w:tab/>
              <w:t>accident damages</w:t>
            </w:r>
          </w:p>
          <w:p w:rsidR="00000000" w:rsidRPr="0068311C" w:rsidP="0068311C">
            <w:pPr>
              <w:pStyle w:val="List"/>
            </w:pPr>
            <w:r w:rsidRPr="0068311C">
              <w:t>•</w:t>
            </w:r>
            <w:r w:rsidRPr="0068311C">
              <w:tab/>
              <w:t>custodial agreement</w:t>
            </w:r>
          </w:p>
          <w:p w:rsidR="00000000" w:rsidRPr="0068311C" w:rsidP="0068311C">
            <w:pPr>
              <w:pStyle w:val="List"/>
            </w:pPr>
            <w:r w:rsidRPr="0068311C">
              <w:t>•</w:t>
            </w:r>
            <w:r w:rsidRPr="0068311C">
              <w:tab/>
              <w:t>divorce agreement</w:t>
            </w:r>
          </w:p>
          <w:p w:rsidR="00000000" w:rsidRPr="0068311C" w:rsidP="0068311C">
            <w:pPr>
              <w:pStyle w:val="List"/>
            </w:pPr>
            <w:r w:rsidRPr="0068311C">
              <w:t>•</w:t>
            </w:r>
            <w:r w:rsidRPr="0068311C">
              <w:tab/>
            </w:r>
            <w:r w:rsidRPr="0068311C">
              <w:t>hospital fees</w:t>
            </w:r>
          </w:p>
          <w:p w:rsidR="00000000" w:rsidRPr="0068311C" w:rsidP="0068311C">
            <w:pPr>
              <w:pStyle w:val="List"/>
            </w:pPr>
            <w:r w:rsidRPr="0068311C">
              <w:t>•</w:t>
            </w:r>
            <w:r w:rsidRPr="0068311C">
              <w:tab/>
              <w:t>public apology</w:t>
            </w:r>
          </w:p>
          <w:p w:rsidR="00000000" w:rsidRPr="0068311C" w:rsidP="0068311C">
            <w:pPr>
              <w:pStyle w:val="List"/>
            </w:pPr>
            <w:r w:rsidRPr="0068311C">
              <w:t>•</w:t>
            </w:r>
            <w:r w:rsidRPr="0068311C">
              <w:tab/>
              <w:t>admission of partial negligence</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A firm’s policies and procedures may include:</w:t>
            </w:r>
          </w:p>
          <w:p w:rsidR="00000000" w:rsidP="0068311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contacting opposing party</w:t>
            </w:r>
          </w:p>
          <w:p w:rsidR="00000000" w:rsidRPr="0068311C" w:rsidP="0068311C">
            <w:pPr>
              <w:pStyle w:val="List"/>
            </w:pPr>
            <w:r w:rsidRPr="0068311C">
              <w:t>•</w:t>
            </w:r>
            <w:r w:rsidRPr="0068311C">
              <w:tab/>
              <w:t>contacting client</w:t>
            </w:r>
          </w:p>
          <w:p w:rsidR="00000000" w:rsidRPr="0068311C" w:rsidP="0068311C">
            <w:pPr>
              <w:pStyle w:val="List"/>
            </w:pPr>
            <w:r w:rsidRPr="0068311C">
              <w:t>•</w:t>
            </w:r>
            <w:r w:rsidRPr="0068311C">
              <w:tab/>
              <w:t>arranging meetings</w:t>
            </w:r>
          </w:p>
          <w:p w:rsidR="00000000" w:rsidRPr="0068311C" w:rsidP="0068311C">
            <w:pPr>
              <w:pStyle w:val="List"/>
            </w:pPr>
            <w:r w:rsidRPr="0068311C">
              <w:t>•</w:t>
            </w:r>
            <w:r w:rsidRPr="0068311C">
              <w:tab/>
              <w:t>accepting/making offers of compromise</w:t>
            </w:r>
          </w:p>
          <w:p w:rsidR="00000000" w:rsidRPr="0068311C" w:rsidP="0068311C">
            <w:pPr>
              <w:pStyle w:val="List"/>
            </w:pPr>
            <w:r w:rsidRPr="0068311C">
              <w:t>•</w:t>
            </w:r>
            <w:r w:rsidRPr="0068311C">
              <w:tab/>
              <w:t>attending court</w:t>
            </w:r>
          </w:p>
          <w:p w:rsidR="00000000" w:rsidRPr="0068311C" w:rsidP="0068311C">
            <w:pPr>
              <w:pStyle w:val="List"/>
            </w:pPr>
            <w:r w:rsidRPr="0068311C">
              <w:t>•</w:t>
            </w:r>
            <w:r w:rsidRPr="0068311C">
              <w:tab/>
            </w:r>
            <w:r w:rsidRPr="0068311C">
              <w:t>drawing up costs</w:t>
            </w:r>
          </w:p>
          <w:p w:rsidR="00000000" w:rsidRPr="0068311C" w:rsidP="0068311C">
            <w:pPr>
              <w:pStyle w:val="List"/>
            </w:pPr>
            <w:r w:rsidRPr="0068311C">
              <w:t>•</w:t>
            </w:r>
            <w:r w:rsidRPr="0068311C">
              <w:tab/>
              <w:t>preparing and witnessing affidavits availability of information</w:t>
            </w:r>
          </w:p>
          <w:p w:rsidR="00000000" w:rsidRPr="0068311C" w:rsidP="0068311C">
            <w:pPr>
              <w:pStyle w:val="List"/>
            </w:pPr>
            <w:r w:rsidRPr="0068311C">
              <w:t>•</w:t>
            </w:r>
            <w:r w:rsidRPr="0068311C">
              <w:tab/>
              <w:t>information specific to the firm</w:t>
            </w:r>
          </w:p>
          <w:p w:rsidR="00000000" w:rsidRPr="0068311C" w:rsidP="0068311C">
            <w:pPr>
              <w:pStyle w:val="List"/>
            </w:pPr>
            <w:r w:rsidRPr="0068311C">
              <w:t>•</w:t>
            </w:r>
            <w:r w:rsidRPr="0068311C">
              <w:tab/>
              <w:t>privacy/security/confidentiality procedures</w:t>
            </w:r>
          </w:p>
          <w:p w:rsidR="00000000" w:rsidRPr="0068311C" w:rsidP="0068311C">
            <w:pPr>
              <w:pStyle w:val="List"/>
            </w:pPr>
            <w:r w:rsidRPr="0068311C">
              <w:t>•</w:t>
            </w:r>
            <w:r w:rsidRPr="0068311C">
              <w:tab/>
              <w:t>contingencies</w:t>
            </w:r>
          </w:p>
          <w:p w:rsidR="00000000" w:rsidRPr="0068311C" w:rsidP="0068311C">
            <w:pPr>
              <w:pStyle w:val="List"/>
            </w:pPr>
            <w:r w:rsidRPr="0068311C">
              <w:t>•</w:t>
            </w:r>
            <w:r w:rsidRPr="0068311C">
              <w:tab/>
              <w:t>time recording procedures</w:t>
            </w:r>
          </w:p>
          <w:p w:rsidR="00000000" w:rsidRPr="0068311C" w:rsidP="0068311C">
            <w:pPr>
              <w:pStyle w:val="List"/>
            </w:pPr>
            <w:r w:rsidRPr="0068311C">
              <w:t>•</w:t>
            </w:r>
            <w:r w:rsidRPr="0068311C">
              <w:tab/>
              <w:t>interviewing</w:t>
            </w:r>
          </w:p>
          <w:p w:rsidR="00000000" w:rsidRPr="0068311C" w:rsidP="0068311C">
            <w:pPr>
              <w:pStyle w:val="List"/>
            </w:pPr>
            <w:r w:rsidRPr="0068311C">
              <w:t>•</w:t>
            </w:r>
            <w:r w:rsidRPr="0068311C">
              <w:tab/>
              <w:t>verifying and authorising infor</w:t>
            </w:r>
            <w:r w:rsidRPr="0068311C">
              <w:t>mation</w:t>
            </w:r>
          </w:p>
          <w:p w:rsidR="00000000" w:rsidRPr="0068311C" w:rsidP="0068311C">
            <w:pPr>
              <w:pStyle w:val="List"/>
            </w:pPr>
            <w:r w:rsidRPr="0068311C">
              <w:t>•</w:t>
            </w:r>
            <w:r w:rsidRPr="0068311C">
              <w:tab/>
              <w:t>recording information</w:t>
            </w:r>
          </w:p>
          <w:p w:rsidR="00000000" w:rsidRPr="0068311C" w:rsidP="0068311C">
            <w:pPr>
              <w:pStyle w:val="List"/>
            </w:pPr>
            <w:r w:rsidRPr="0068311C">
              <w:t>•</w:t>
            </w:r>
            <w:r w:rsidRPr="0068311C">
              <w:tab/>
              <w:t>accessing files</w:t>
            </w:r>
          </w:p>
          <w:p w:rsidR="00000000" w:rsidRPr="0068311C" w:rsidP="0068311C">
            <w:pPr>
              <w:pStyle w:val="List"/>
            </w:pPr>
            <w:r w:rsidRPr="0068311C">
              <w:t>•</w:t>
            </w:r>
            <w:r w:rsidRPr="0068311C">
              <w:tab/>
              <w:t>updating files</w:t>
            </w:r>
          </w:p>
          <w:p w:rsidR="00000000" w:rsidRPr="0068311C" w:rsidP="0068311C">
            <w:pPr>
              <w:pStyle w:val="List"/>
            </w:pPr>
            <w:r w:rsidRPr="0068311C">
              <w:t>•</w:t>
            </w:r>
            <w:r w:rsidRPr="0068311C">
              <w:tab/>
              <w:t>protocol for accommodating special client needs, eg. case manager, social worker, parole officer, translator, interpreter</w:t>
            </w:r>
          </w:p>
          <w:p w:rsidR="00000000" w:rsidRPr="0068311C" w:rsidP="0068311C">
            <w:pPr>
              <w:pStyle w:val="List"/>
            </w:pPr>
            <w:r w:rsidRPr="0068311C">
              <w:t>•</w:t>
            </w:r>
            <w:r w:rsidRPr="0068311C">
              <w:tab/>
              <w:t>office procedure manual</w:t>
            </w:r>
          </w:p>
          <w:p w:rsidR="00000000" w:rsidRPr="0068311C" w:rsidP="0068311C">
            <w:pPr>
              <w:pStyle w:val="List"/>
            </w:pPr>
            <w:r w:rsidRPr="0068311C">
              <w:t>•</w:t>
            </w:r>
            <w:r w:rsidRPr="0068311C">
              <w:tab/>
              <w:t>information sources</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 xml:space="preserve">The area of law </w:t>
            </w:r>
            <w:r w:rsidRPr="0068311C">
              <w:t>may include*:</w:t>
            </w:r>
          </w:p>
          <w:p w:rsidR="00000000" w:rsidP="0068311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commercial law</w:t>
            </w:r>
          </w:p>
          <w:p w:rsidR="00000000" w:rsidRPr="0068311C" w:rsidP="0068311C">
            <w:pPr>
              <w:pStyle w:val="List"/>
            </w:pPr>
            <w:r w:rsidRPr="0068311C">
              <w:t>•</w:t>
            </w:r>
            <w:r w:rsidRPr="0068311C">
              <w:tab/>
              <w:t>corporate law</w:t>
            </w:r>
          </w:p>
          <w:p w:rsidR="00000000" w:rsidRPr="0068311C" w:rsidP="0068311C">
            <w:pPr>
              <w:pStyle w:val="List"/>
            </w:pPr>
            <w:r w:rsidRPr="0068311C">
              <w:t>•</w:t>
            </w:r>
            <w:r w:rsidRPr="0068311C">
              <w:tab/>
              <w:t>criminal law</w:t>
            </w:r>
          </w:p>
          <w:p w:rsidR="00000000" w:rsidRPr="0068311C" w:rsidP="0068311C">
            <w:pPr>
              <w:pStyle w:val="List"/>
            </w:pPr>
            <w:r w:rsidRPr="0068311C">
              <w:t>•</w:t>
            </w:r>
            <w:r w:rsidRPr="0068311C">
              <w:tab/>
              <w:t>family law</w:t>
            </w:r>
          </w:p>
          <w:p w:rsidR="00000000" w:rsidRPr="0068311C" w:rsidP="0068311C">
            <w:pPr>
              <w:pStyle w:val="List"/>
            </w:pPr>
            <w:r w:rsidRPr="0068311C">
              <w:t>•</w:t>
            </w:r>
            <w:r w:rsidRPr="0068311C">
              <w:tab/>
              <w:t>industrial relations/employment law</w:t>
            </w:r>
          </w:p>
          <w:p w:rsidR="00000000" w:rsidRPr="0068311C" w:rsidP="0068311C">
            <w:pPr>
              <w:pStyle w:val="List"/>
            </w:pPr>
            <w:r w:rsidRPr="0068311C">
              <w:t>•</w:t>
            </w:r>
            <w:r w:rsidRPr="0068311C">
              <w:tab/>
              <w:t>property law</w:t>
            </w:r>
          </w:p>
          <w:p w:rsidR="00000000" w:rsidRPr="0068311C" w:rsidP="0068311C">
            <w:pPr>
              <w:pStyle w:val="List"/>
            </w:pPr>
            <w:r w:rsidRPr="0068311C">
              <w:t>•</w:t>
            </w:r>
            <w:r w:rsidRPr="0068311C">
              <w:tab/>
              <w:t>tax law</w:t>
            </w:r>
          </w:p>
          <w:p w:rsidR="00000000" w:rsidRPr="0068311C" w:rsidP="0068311C">
            <w:pPr>
              <w:pStyle w:val="List"/>
            </w:pPr>
            <w:r w:rsidRPr="0068311C">
              <w:t>•</w:t>
            </w:r>
            <w:r w:rsidRPr="0068311C">
              <w:tab/>
              <w:t>litigation</w:t>
            </w:r>
          </w:p>
          <w:p w:rsidR="00000000" w:rsidRPr="0068311C" w:rsidP="0068311C">
            <w:pPr>
              <w:pStyle w:val="List"/>
            </w:pPr>
            <w:r w:rsidRPr="0068311C">
              <w:t>•</w:t>
            </w:r>
            <w:r w:rsidRPr="0068311C">
              <w:tab/>
              <w:t>wills and probate</w:t>
            </w:r>
          </w:p>
          <w:p w:rsidR="00000000" w:rsidRPr="0068311C" w:rsidP="0068311C">
            <w:pPr>
              <w:pStyle w:val="List"/>
            </w:pPr>
            <w:r w:rsidRPr="0068311C">
              <w:t>*   These are nine common areas of la</w:t>
            </w:r>
            <w:r w:rsidRPr="0068311C">
              <w:t>w.  The area of law is not restricted to this list; other areas of law may be applicable.</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Legislative requirements may relate to:</w:t>
            </w:r>
          </w:p>
          <w:p w:rsidR="00000000" w:rsidP="0068311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relevant State/Territory/Commonwealth legislation</w:t>
            </w:r>
          </w:p>
          <w:p w:rsidR="00000000" w:rsidRPr="0068311C" w:rsidP="0068311C">
            <w:pPr>
              <w:pStyle w:val="List"/>
            </w:pPr>
            <w:r w:rsidRPr="0068311C">
              <w:t>•</w:t>
            </w:r>
            <w:r w:rsidRPr="0068311C">
              <w:tab/>
              <w:t>Governing legal practice Acts in each State/Territory</w:t>
            </w:r>
          </w:p>
          <w:p w:rsidR="00000000" w:rsidRPr="0068311C" w:rsidP="0068311C">
            <w:pPr>
              <w:pStyle w:val="List"/>
            </w:pPr>
            <w:r w:rsidRPr="0068311C">
              <w:t>•</w:t>
            </w:r>
            <w:r w:rsidRPr="0068311C">
              <w:tab/>
              <w:t>the client an</w:t>
            </w:r>
            <w:r w:rsidRPr="0068311C">
              <w:t>d a firm (eg. Client Legal Privilege, Consumer Credit Code, Privacy Act, secrecy laws, Codes of Practice, common law and Statutory Duties of Care involving financial relationships)</w:t>
            </w:r>
          </w:p>
          <w:p w:rsidR="00000000" w:rsidRPr="0068311C" w:rsidP="0068311C">
            <w:pPr>
              <w:pStyle w:val="List"/>
            </w:pPr>
            <w:r w:rsidRPr="0068311C">
              <w:t>•</w:t>
            </w:r>
            <w:r w:rsidRPr="0068311C">
              <w:tab/>
              <w:t>the area of law</w:t>
            </w:r>
          </w:p>
          <w:p w:rsidR="00000000" w:rsidRPr="0068311C" w:rsidP="0068311C">
            <w:pPr>
              <w:pStyle w:val="List"/>
            </w:pPr>
            <w:r w:rsidRPr="0068311C">
              <w:t>•</w:t>
            </w:r>
            <w:r w:rsidRPr="0068311C">
              <w:tab/>
              <w:t>schedule of fees and duties payable</w:t>
            </w:r>
          </w:p>
          <w:p w:rsidR="00000000" w:rsidRPr="0068311C" w:rsidP="0068311C">
            <w:pPr>
              <w:pStyle w:val="List"/>
            </w:pPr>
            <w:r w:rsidRPr="0068311C">
              <w:t>•</w:t>
            </w:r>
            <w:r w:rsidRPr="0068311C">
              <w:tab/>
            </w:r>
            <w:r w:rsidRPr="0068311C">
              <w:t>tort, equity and Statute law</w:t>
            </w:r>
          </w:p>
          <w:p w:rsidR="00000000" w:rsidRPr="0068311C" w:rsidP="0068311C">
            <w:pPr>
              <w:pStyle w:val="List"/>
            </w:pPr>
          </w:p>
        </w:tc>
      </w:tr>
    </w:tbl>
    <w:p w:rsidR="00000000" w:rsidRPr="0068311C" w:rsidP="0068311C">
      <w:pPr>
        <w:pStyle w:val="BodyText"/>
      </w:pPr>
    </w:p>
    <w:p w:rsidR="00000000" w:rsidRPr="0068311C" w:rsidP="0068311C">
      <w:pPr>
        <w:pStyle w:val="AllowPageBreak"/>
      </w:pPr>
    </w:p>
    <w:p w:rsidR="00000000" w:rsidRPr="0068311C" w:rsidP="0068311C">
      <w:pPr>
        <w:pStyle w:val="Heading1"/>
      </w:pPr>
      <w:bookmarkStart w:id="4" w:name="O_384767"/>
      <w:bookmarkEnd w:id="4"/>
      <w:r w:rsidRPr="0068311C">
        <w:t>EVIDENCE GUIDE</w:t>
      </w:r>
    </w:p>
    <w:tbl>
      <w:tblPr>
        <w:tblW w:w="0" w:type="auto"/>
        <w:tblCellMar>
          <w:left w:w="62" w:type="dxa"/>
          <w:right w:w="62" w:type="dxa"/>
        </w:tblCellMar>
        <w:tblLook w:val="0000"/>
      </w:tblPr>
      <w:tblGrid>
        <w:gridCol w:w="3529"/>
        <w:gridCol w:w="5667"/>
      </w:tblGrid>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Critical aspects:</w:t>
            </w:r>
          </w:p>
          <w:p w:rsidR="00000000" w:rsidP="0068311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w:t>
            </w:r>
            <w:r w:rsidRPr="0068311C">
              <w:tab/>
              <w:t>a firm’s policies and procedures are understood and followed</w:t>
            </w:r>
          </w:p>
          <w:p w:rsidR="00000000" w:rsidRPr="0068311C" w:rsidP="0068311C">
            <w:pPr>
              <w:pStyle w:val="List"/>
            </w:pPr>
            <w:r w:rsidRPr="0068311C">
              <w:t>•</w:t>
            </w:r>
            <w:r w:rsidRPr="0068311C">
              <w:tab/>
              <w:t>unclear instructions or missing information is checked with instructing legal practitioner</w:t>
            </w:r>
          </w:p>
          <w:p w:rsidR="00000000" w:rsidRPr="0068311C" w:rsidP="0068311C">
            <w:pPr>
              <w:pStyle w:val="List"/>
            </w:pPr>
            <w:r w:rsidRPr="0068311C">
              <w:t>•</w:t>
            </w:r>
            <w:r w:rsidRPr="0068311C">
              <w:tab/>
              <w:t>roles and respo</w:t>
            </w:r>
            <w:r w:rsidRPr="0068311C">
              <w:t>nsibilities of persons involved in matter are understood and adhered to</w:t>
            </w:r>
          </w:p>
          <w:p w:rsidR="00000000" w:rsidRPr="0068311C" w:rsidP="0068311C">
            <w:pPr>
              <w:pStyle w:val="List"/>
            </w:pPr>
            <w:r w:rsidRPr="0068311C">
              <w:t>•</w:t>
            </w:r>
            <w:r w:rsidRPr="0068311C">
              <w:tab/>
              <w:t>designated person is kept up-to-date with all actions activities and outcomes</w:t>
            </w:r>
          </w:p>
          <w:p w:rsidR="00000000" w:rsidRPr="0068311C" w:rsidP="0068311C">
            <w:pPr>
              <w:pStyle w:val="List"/>
            </w:pPr>
            <w:r w:rsidRPr="0068311C">
              <w:t>•</w:t>
            </w:r>
            <w:r w:rsidRPr="0068311C">
              <w:tab/>
              <w:t>documentation required at different stages of the legal process is identified, prepared and checked</w:t>
            </w:r>
          </w:p>
          <w:p w:rsidR="00000000" w:rsidRPr="0068311C" w:rsidP="0068311C">
            <w:pPr>
              <w:pStyle w:val="List"/>
            </w:pPr>
            <w:r w:rsidRPr="0068311C">
              <w:t>•</w:t>
            </w:r>
            <w:r w:rsidRPr="0068311C">
              <w:tab/>
            </w:r>
            <w:r w:rsidRPr="0068311C">
              <w:t>matter and associated legal implications are understood</w:t>
            </w:r>
          </w:p>
          <w:p w:rsidR="00000000" w:rsidRPr="0068311C" w:rsidP="0068311C">
            <w:pPr>
              <w:pStyle w:val="List"/>
            </w:pPr>
            <w:r w:rsidRPr="0068311C">
              <w:t>•</w:t>
            </w:r>
            <w:r w:rsidRPr="0068311C">
              <w:tab/>
              <w:t>action is within court and client timelines</w:t>
            </w:r>
          </w:p>
          <w:p w:rsidR="00000000" w:rsidRPr="0068311C" w:rsidP="0068311C">
            <w:pPr>
              <w:pStyle w:val="List"/>
            </w:pPr>
            <w:r w:rsidRPr="0068311C">
              <w:t>•</w:t>
            </w:r>
            <w:r w:rsidRPr="0068311C">
              <w:tab/>
              <w:t>instructing legal practitioner’s instructions are adhered to at all times, particularly in relation to:</w:t>
            </w:r>
          </w:p>
          <w:p w:rsidR="00000000" w:rsidRPr="0068311C" w:rsidP="0068311C">
            <w:pPr>
              <w:pStyle w:val="List2"/>
            </w:pPr>
            <w:r w:rsidRPr="0068311C">
              <w:t>- presenting information to court</w:t>
            </w:r>
          </w:p>
          <w:p w:rsidR="00000000" w:rsidRPr="0068311C" w:rsidP="0068311C">
            <w:pPr>
              <w:pStyle w:val="List2"/>
            </w:pPr>
            <w:r w:rsidRPr="0068311C">
              <w:t>- submitting requests to court</w:t>
            </w:r>
          </w:p>
          <w:p w:rsidR="00000000" w:rsidRPr="0068311C" w:rsidP="0068311C">
            <w:pPr>
              <w:pStyle w:val="List2"/>
            </w:pPr>
            <w:r w:rsidRPr="0068311C">
              <w:t>- communicating options to client</w:t>
            </w:r>
          </w:p>
          <w:p w:rsidR="00000000" w:rsidRPr="0068311C" w:rsidP="0068311C">
            <w:pPr>
              <w:pStyle w:val="List2"/>
            </w:pPr>
            <w:r w:rsidRPr="0068311C">
              <w:t>- initiating legal proceedings</w:t>
            </w:r>
          </w:p>
          <w:p w:rsidR="00000000" w:rsidRPr="0068311C" w:rsidP="0068311C">
            <w:pPr>
              <w:pStyle w:val="List2"/>
            </w:pPr>
            <w:r w:rsidRPr="0068311C">
              <w:t>- negotiating with opposing party</w:t>
            </w:r>
          </w:p>
          <w:p w:rsidR="00000000" w:rsidRPr="0068311C" w:rsidP="0068311C">
            <w:pPr>
              <w:pStyle w:val="List2"/>
            </w:pPr>
            <w:r w:rsidRPr="0068311C">
              <w:t>- lodging appeals</w:t>
            </w:r>
          </w:p>
          <w:p w:rsidR="00000000" w:rsidRPr="0068311C" w:rsidP="0068311C">
            <w:pPr>
              <w:pStyle w:val="List"/>
            </w:pPr>
            <w:r w:rsidRPr="0068311C">
              <w:t>•</w:t>
            </w:r>
            <w:r w:rsidRPr="0068311C">
              <w:tab/>
              <w:t>court etiquette and procedures are adhered to</w:t>
            </w:r>
          </w:p>
          <w:p w:rsidR="00000000" w:rsidRPr="0068311C" w:rsidP="0068311C">
            <w:pPr>
              <w:pStyle w:val="List"/>
            </w:pPr>
            <w:r w:rsidRPr="0068311C">
              <w:t>•</w:t>
            </w:r>
            <w:r w:rsidRPr="0068311C">
              <w:tab/>
              <w:t xml:space="preserve">non-disclosable information is not communicated and where </w:t>
            </w:r>
            <w:r w:rsidRPr="0068311C">
              <w:t>any doubt exists as to the information’s status it is not disclosed</w:t>
            </w:r>
          </w:p>
          <w:p w:rsidR="00000000" w:rsidRPr="0068311C" w:rsidP="0068311C">
            <w:pPr>
              <w:pStyle w:val="ListBullet"/>
            </w:pPr>
            <w:r w:rsidRPr="0068311C">
              <w:t>uncertainties and complexities in court are immediately clarified with judge, opposing party or designated person</w:t>
            </w:r>
          </w:p>
          <w:p w:rsidR="00000000" w:rsidRPr="0068311C" w:rsidP="0068311C">
            <w:pPr>
              <w:pStyle w:val="List"/>
            </w:pPr>
            <w:r w:rsidRPr="0068311C">
              <w:t>•</w:t>
            </w:r>
            <w:r w:rsidRPr="0068311C">
              <w:tab/>
              <w:t>different rulings, costs, penalties and damages are understood and comm</w:t>
            </w:r>
            <w:r w:rsidRPr="0068311C">
              <w:t>unicated to client and designated person in appropriate language</w:t>
            </w:r>
          </w:p>
          <w:p w:rsidR="00000000" w:rsidRPr="0068311C" w:rsidP="0068311C">
            <w:pPr>
              <w:pStyle w:val="List"/>
            </w:pPr>
            <w:r w:rsidRPr="0068311C">
              <w:t>•</w:t>
            </w:r>
            <w:r w:rsidRPr="0068311C">
              <w:tab/>
              <w:t>client’s questions and queries are answered in clear and simple language</w:t>
            </w:r>
          </w:p>
          <w:p w:rsidR="00000000" w:rsidRPr="0068311C" w:rsidP="0068311C">
            <w:pPr>
              <w:pStyle w:val="List"/>
            </w:pPr>
            <w:r w:rsidRPr="0068311C">
              <w:t>•</w:t>
            </w:r>
            <w:r w:rsidRPr="0068311C">
              <w:tab/>
              <w:t>client feedback is sought where appropriate</w:t>
            </w:r>
          </w:p>
          <w:p w:rsidR="00000000" w:rsidRPr="0068311C" w:rsidP="0068311C">
            <w:pPr>
              <w:pStyle w:val="List"/>
            </w:pPr>
            <w:r w:rsidRPr="0068311C">
              <w:t>•</w:t>
            </w:r>
            <w:r w:rsidRPr="0068311C">
              <w:tab/>
              <w:t>background research is relevant and thorough and presented in an eff</w:t>
            </w:r>
            <w:r w:rsidRPr="0068311C">
              <w:t>ective manner</w:t>
            </w:r>
          </w:p>
          <w:p w:rsidR="00000000" w:rsidRPr="0068311C" w:rsidP="0068311C">
            <w:pPr>
              <w:pStyle w:val="List"/>
            </w:pPr>
            <w:r w:rsidRPr="0068311C">
              <w:t>•</w:t>
            </w:r>
            <w:r w:rsidRPr="0068311C">
              <w:tab/>
              <w:t>options suggested are within client’s best interests and client’s budgetary capacity</w:t>
            </w:r>
          </w:p>
          <w:p w:rsidR="00000000" w:rsidRPr="0068311C" w:rsidP="0068311C">
            <w:pPr>
              <w:pStyle w:val="List"/>
            </w:pPr>
            <w:r w:rsidRPr="0068311C">
              <w:t>•</w:t>
            </w:r>
            <w:r w:rsidRPr="0068311C">
              <w:tab/>
              <w:t>meetings are conducted professionally and courteously</w:t>
            </w:r>
          </w:p>
          <w:p w:rsidR="00000000" w:rsidRPr="0068311C" w:rsidP="0068311C">
            <w:pPr>
              <w:pStyle w:val="List"/>
            </w:pPr>
            <w:r w:rsidRPr="0068311C">
              <w:t>•</w:t>
            </w:r>
            <w:r w:rsidRPr="0068311C">
              <w:tab/>
              <w:t>legal procedures, legislative requirements and trust account processes are explained to client in</w:t>
            </w:r>
            <w:r w:rsidRPr="0068311C">
              <w:t xml:space="preserve"> simple language where appropriate</w:t>
            </w:r>
          </w:p>
          <w:p w:rsidR="00000000" w:rsidRPr="0068311C" w:rsidP="0068311C">
            <w:pPr>
              <w:pStyle w:val="List"/>
            </w:pPr>
            <w:r w:rsidRPr="0068311C">
              <w:t>•</w:t>
            </w:r>
            <w:r w:rsidRPr="0068311C">
              <w:tab/>
              <w:t>offers of compromise are costed accurately and according to a firm’s policies and procedures, legal requirements and client’s requirements</w:t>
            </w:r>
          </w:p>
          <w:p w:rsidR="00000000" w:rsidRPr="0068311C" w:rsidP="0068311C">
            <w:pPr>
              <w:pStyle w:val="List"/>
            </w:pPr>
            <w:r w:rsidRPr="0068311C">
              <w:t>•</w:t>
            </w:r>
            <w:r w:rsidRPr="0068311C">
              <w:tab/>
              <w:t>legal procedures are initiated within agreed timelines</w:t>
            </w:r>
          </w:p>
          <w:p w:rsidR="00000000" w:rsidRPr="0068311C" w:rsidP="0068311C">
            <w:pPr>
              <w:pStyle w:val="List"/>
            </w:pPr>
            <w:r w:rsidRPr="0068311C">
              <w:t>•</w:t>
            </w:r>
            <w:r w:rsidRPr="0068311C">
              <w:tab/>
            </w:r>
            <w:r w:rsidRPr="0068311C">
              <w:t>judge is informed of any bona fide out of court negotiations</w:t>
            </w:r>
          </w:p>
          <w:p w:rsidR="00000000" w:rsidRPr="0068311C" w:rsidP="0068311C">
            <w:pPr>
              <w:pStyle w:val="List"/>
            </w:pPr>
            <w:r w:rsidRPr="0068311C">
              <w:t>•</w:t>
            </w:r>
            <w:r w:rsidRPr="0068311C">
              <w:tab/>
              <w:t>all activities, actions and outcomes are documented on file notes and time is recorded</w:t>
            </w:r>
          </w:p>
          <w:p w:rsidR="00000000" w:rsidRPr="0068311C" w:rsidP="0068311C">
            <w:pPr>
              <w:pStyle w:val="List"/>
            </w:pPr>
            <w:r w:rsidRPr="0068311C">
              <w:t>•</w:t>
            </w:r>
            <w:r w:rsidRPr="0068311C">
              <w:tab/>
              <w:t>financial documentation is prepared on a regular basis and forwarded to client where appropriate</w:t>
            </w:r>
          </w:p>
          <w:p w:rsidR="00000000" w:rsidRPr="0068311C" w:rsidP="0068311C">
            <w:pPr>
              <w:pStyle w:val="List"/>
            </w:pPr>
            <w:r w:rsidRPr="0068311C">
              <w:t>•</w:t>
            </w:r>
            <w:r w:rsidRPr="0068311C">
              <w:tab/>
              <w:t>file/</w:t>
            </w:r>
            <w:r w:rsidRPr="0068311C">
              <w:t>matter number is attached to relevant documentation and such documentation is filed appropriately</w:t>
            </w:r>
          </w:p>
          <w:p w:rsidR="00000000" w:rsidRPr="0068311C" w:rsidP="0068311C">
            <w:pPr>
              <w:pStyle w:val="List"/>
            </w:pPr>
            <w:r w:rsidRPr="0068311C">
              <w:t>•</w:t>
            </w:r>
            <w:r w:rsidRPr="0068311C">
              <w:tab/>
              <w:t>record of time is processed for client invoicing purposes</w:t>
            </w:r>
          </w:p>
          <w:p w:rsidR="00000000" w:rsidRPr="0068311C" w:rsidP="0068311C">
            <w:pPr>
              <w:pStyle w:val="List"/>
            </w:pPr>
            <w:r w:rsidRPr="0068311C">
              <w:t>•</w:t>
            </w:r>
            <w:r w:rsidRPr="0068311C">
              <w:tab/>
              <w:t xml:space="preserve">all work is conducted within accepted codes of conduct including those relating to: maintaining </w:t>
            </w:r>
            <w:r w:rsidRPr="0068311C">
              <w:t>confidentiality, use of company property, duty of care, ethical behaviours, privacy, non-discriminatory practice, conflict of interests and compliance with reasonable direction</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Resource implications: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The assessor must have access to appropriate document</w:t>
            </w:r>
            <w:r w:rsidRPr="0068311C">
              <w:t>ation and resources normally found in the work environment and required to allow the job or task to be properly performed. These may include:</w:t>
            </w:r>
          </w:p>
          <w:p w:rsidR="00000000" w:rsidRPr="0068311C" w:rsidP="0068311C">
            <w:pPr>
              <w:pStyle w:val="List"/>
            </w:pPr>
            <w:r w:rsidRPr="0068311C">
              <w:t>•</w:t>
            </w:r>
            <w:r w:rsidRPr="0068311C">
              <w:tab/>
              <w:t>appropriate legislation and regulations relevant to assisting clients, appearing in court and conducting negotia</w:t>
            </w:r>
            <w:r w:rsidRPr="0068311C">
              <w:t>tions</w:t>
            </w:r>
          </w:p>
          <w:p w:rsidR="00000000" w:rsidRPr="0068311C" w:rsidP="0068311C">
            <w:pPr>
              <w:pStyle w:val="List"/>
            </w:pPr>
            <w:r w:rsidRPr="0068311C">
              <w:t>•</w:t>
            </w:r>
            <w:r w:rsidRPr="0068311C">
              <w:tab/>
              <w:t>workplace manuals and reference materials such as company policy, procedural manuals, checklists and legal dictionaries</w:t>
            </w:r>
          </w:p>
          <w:p w:rsidR="00000000" w:rsidRPr="0068311C" w:rsidP="0068311C">
            <w:pPr>
              <w:pStyle w:val="List"/>
            </w:pPr>
            <w:r w:rsidRPr="0068311C">
              <w:t>•</w:t>
            </w:r>
            <w:r w:rsidRPr="0068311C">
              <w:tab/>
              <w:t>mock or real court room</w:t>
            </w:r>
          </w:p>
          <w:p w:rsidR="00000000" w:rsidP="0068311C">
            <w:pPr>
              <w:pStyle w:val="List"/>
              <w:rPr>
                <w:lang w:val="en-NZ"/>
              </w:rPr>
            </w:pP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Consistency in performance: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8311C">
            <w:pPr>
              <w:pStyle w:val="BodyText"/>
              <w:rPr>
                <w:lang w:val="en-NZ"/>
              </w:rPr>
            </w:pPr>
            <w:r w:rsidRPr="0068311C">
              <w:t xml:space="preserve">This unit of competency will require evidence to be collected across a </w:t>
            </w:r>
            <w:r w:rsidRPr="0068311C">
              <w:t>range of events, eg. dealing with different clients and court appearances, and over a period of time to ensure that situational variables are consistently achieved.</w:t>
            </w: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Context of assessment: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Evidence of competency can be met in different situations, including:</w:t>
            </w:r>
          </w:p>
          <w:p w:rsidR="00000000" w:rsidRPr="0068311C" w:rsidP="0068311C">
            <w:pPr>
              <w:pStyle w:val="List"/>
            </w:pPr>
            <w:r w:rsidRPr="0068311C">
              <w:t>•</w:t>
            </w:r>
            <w:r w:rsidRPr="0068311C">
              <w:tab/>
              <w:t>on the job assessment</w:t>
            </w:r>
          </w:p>
          <w:p w:rsidR="00000000" w:rsidRPr="0068311C" w:rsidP="0068311C">
            <w:pPr>
              <w:pStyle w:val="List"/>
            </w:pPr>
            <w:r w:rsidRPr="0068311C">
              <w:t>•</w:t>
            </w:r>
            <w:r w:rsidRPr="0068311C">
              <w:tab/>
              <w:t>off the job assessment</w:t>
            </w:r>
          </w:p>
          <w:p w:rsidR="00000000" w:rsidRPr="0068311C" w:rsidP="0068311C">
            <w:pPr>
              <w:pStyle w:val="List"/>
            </w:pPr>
            <w:r w:rsidRPr="0068311C">
              <w:t>•</w:t>
            </w:r>
            <w:r w:rsidRPr="0068311C">
              <w:tab/>
              <w:t>placement in an enterprise</w:t>
            </w:r>
          </w:p>
          <w:p w:rsidR="00000000" w:rsidRPr="0068311C" w:rsidP="0068311C">
            <w:pPr>
              <w:pStyle w:val="List"/>
            </w:pPr>
            <w:r w:rsidRPr="0068311C">
              <w:t>•</w:t>
            </w:r>
            <w:r w:rsidRPr="0068311C">
              <w:tab/>
              <w:t>participation in a New Apprenticeship (traineeship) arrangement</w:t>
            </w:r>
          </w:p>
          <w:p w:rsidR="00000000" w:rsidRPr="0068311C" w:rsidP="0068311C">
            <w:pPr>
              <w:pStyle w:val="List"/>
            </w:pPr>
            <w:r w:rsidRPr="0068311C">
              <w:t>•</w:t>
            </w:r>
            <w:r w:rsidRPr="0068311C">
              <w:tab/>
              <w:t>use of a Practice Firm or simulated work</w:t>
            </w:r>
            <w:r w:rsidRPr="0068311C">
              <w:t xml:space="preserve"> environment</w:t>
            </w:r>
          </w:p>
          <w:p w:rsidR="00000000" w:rsidRPr="0068311C" w:rsidP="0068311C">
            <w:pPr>
              <w:pStyle w:val="List"/>
            </w:pPr>
            <w:r w:rsidRPr="0068311C">
              <w:t>•</w:t>
            </w:r>
            <w:r w:rsidRPr="0068311C">
              <w:tab/>
              <w:t>Recognition of Prior Learning, Recognition of Current Competencies (in skill areas where there has been no significant change to work practice in recent times).</w:t>
            </w:r>
          </w:p>
          <w:p w:rsidR="00000000" w:rsidRPr="0068311C" w:rsidP="0068311C">
            <w:pPr>
              <w:pStyle w:val="BodyText"/>
            </w:pPr>
            <w:r w:rsidRPr="0068311C">
              <w:t>Evidence gathering methods may include:</w:t>
            </w:r>
          </w:p>
          <w:p w:rsidR="00000000" w:rsidRPr="0068311C" w:rsidP="0068311C">
            <w:pPr>
              <w:pStyle w:val="List"/>
            </w:pPr>
            <w:r w:rsidRPr="0068311C">
              <w:t>•</w:t>
            </w:r>
            <w:r w:rsidRPr="0068311C">
              <w:tab/>
              <w:t>workplace performance</w:t>
            </w:r>
          </w:p>
          <w:p w:rsidR="00000000" w:rsidRPr="0068311C" w:rsidP="0068311C">
            <w:pPr>
              <w:pStyle w:val="List"/>
            </w:pPr>
            <w:r w:rsidRPr="0068311C">
              <w:t>•</w:t>
            </w:r>
            <w:r w:rsidRPr="0068311C">
              <w:tab/>
              <w:t>role-play</w:t>
            </w:r>
          </w:p>
          <w:p w:rsidR="00000000" w:rsidRPr="0068311C" w:rsidP="0068311C">
            <w:pPr>
              <w:pStyle w:val="List"/>
            </w:pPr>
            <w:r w:rsidRPr="0068311C">
              <w:t>•</w:t>
            </w:r>
            <w:r w:rsidRPr="0068311C">
              <w:tab/>
              <w:t>si</w:t>
            </w:r>
            <w:r w:rsidRPr="0068311C">
              <w:t>mulation</w:t>
            </w:r>
          </w:p>
          <w:p w:rsidR="00000000" w:rsidRPr="0068311C" w:rsidP="0068311C">
            <w:pPr>
              <w:pStyle w:val="List"/>
            </w:pPr>
            <w:r w:rsidRPr="0068311C">
              <w:t>•</w:t>
            </w:r>
            <w:r w:rsidRPr="0068311C">
              <w:tab/>
              <w:t>oral presentation</w:t>
            </w:r>
          </w:p>
          <w:p w:rsidR="00000000" w:rsidP="0068311C">
            <w:pPr>
              <w:pStyle w:val="List"/>
              <w:rPr>
                <w:lang w:val="en-NZ"/>
              </w:rPr>
            </w:pPr>
            <w:r w:rsidRPr="0068311C">
              <w:t>•</w:t>
            </w:r>
            <w:r w:rsidRPr="0068311C">
              <w:tab/>
              <w:t>third party reports</w:t>
            </w:r>
          </w:p>
        </w:tc>
      </w:tr>
      <w:tr w:rsidTr="00FF00B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311C" w:rsidP="0068311C">
            <w:pPr>
              <w:pStyle w:val="BodyText"/>
            </w:pPr>
            <w:r w:rsidRPr="0068311C">
              <w:t>Underpinning knowledge and skills</w:t>
            </w:r>
          </w:p>
          <w:p w:rsidR="00000000" w:rsidRPr="0068311C" w:rsidP="0068311C">
            <w:pPr>
              <w:pStyle w:val="BodyText"/>
            </w:pPr>
          </w:p>
          <w:p w:rsidR="00000000" w:rsidP="0068311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8311C" w:rsidP="0068311C">
            <w:pPr>
              <w:pStyle w:val="List"/>
            </w:pPr>
            <w:r w:rsidRPr="0068311C">
              <w:t>Knowledge</w:t>
            </w:r>
          </w:p>
          <w:p w:rsidR="00000000" w:rsidRPr="0068311C" w:rsidP="0068311C">
            <w:pPr>
              <w:pStyle w:val="List"/>
            </w:pPr>
            <w:r w:rsidRPr="0068311C">
              <w:t>•</w:t>
            </w:r>
            <w:r w:rsidRPr="0068311C">
              <w:tab/>
              <w:t>relevant legal process, court procedures and etiquette, appeals process</w:t>
            </w:r>
          </w:p>
          <w:p w:rsidR="00000000" w:rsidRPr="0068311C" w:rsidP="0068311C">
            <w:pPr>
              <w:pStyle w:val="List"/>
            </w:pPr>
            <w:r w:rsidRPr="0068311C">
              <w:t>•</w:t>
            </w:r>
            <w:r w:rsidRPr="0068311C">
              <w:tab/>
              <w:t>security, confidentiality and privacy</w:t>
            </w:r>
          </w:p>
          <w:p w:rsidR="00000000" w:rsidRPr="0068311C" w:rsidP="0068311C">
            <w:pPr>
              <w:pStyle w:val="List"/>
            </w:pPr>
            <w:r w:rsidRPr="0068311C">
              <w:t>•</w:t>
            </w:r>
            <w:r w:rsidRPr="0068311C">
              <w:tab/>
              <w:t>general knowledge of legal ter</w:t>
            </w:r>
            <w:r w:rsidRPr="0068311C">
              <w:t>minology and in-depth knowledge of legal terminology relevant to the area of law</w:t>
            </w:r>
          </w:p>
          <w:p w:rsidR="00000000" w:rsidRPr="0068311C" w:rsidP="0068311C">
            <w:pPr>
              <w:pStyle w:val="List"/>
            </w:pPr>
            <w:r w:rsidRPr="0068311C">
              <w:t>•</w:t>
            </w:r>
            <w:r w:rsidRPr="0068311C">
              <w:tab/>
              <w:t>likely court rulings</w:t>
            </w:r>
          </w:p>
          <w:p w:rsidR="00000000" w:rsidRPr="0068311C" w:rsidP="0068311C">
            <w:pPr>
              <w:pStyle w:val="List"/>
            </w:pPr>
            <w:r w:rsidRPr="0068311C">
              <w:t>•</w:t>
            </w:r>
            <w:r w:rsidRPr="0068311C">
              <w:tab/>
              <w:t>relevant current legislation and penalties for non-compliance with legislation</w:t>
            </w:r>
          </w:p>
          <w:p w:rsidR="00000000" w:rsidRPr="0068311C" w:rsidP="0068311C">
            <w:pPr>
              <w:pStyle w:val="List"/>
            </w:pPr>
            <w:r w:rsidRPr="0068311C">
              <w:t>•</w:t>
            </w:r>
            <w:r w:rsidRPr="0068311C">
              <w:tab/>
              <w:t>a firm’s invoicing procedures</w:t>
            </w:r>
          </w:p>
          <w:p w:rsidR="00000000" w:rsidRPr="0068311C" w:rsidP="0068311C">
            <w:pPr>
              <w:pStyle w:val="List"/>
            </w:pPr>
            <w:r w:rsidRPr="0068311C">
              <w:t>•</w:t>
            </w:r>
            <w:r w:rsidRPr="0068311C">
              <w:tab/>
              <w:t>accepting and costing offers of compr</w:t>
            </w:r>
            <w:r w:rsidRPr="0068311C">
              <w:t>omise</w:t>
            </w:r>
          </w:p>
          <w:p w:rsidR="00000000" w:rsidRPr="0068311C" w:rsidP="0068311C">
            <w:pPr>
              <w:pStyle w:val="List"/>
            </w:pPr>
            <w:r w:rsidRPr="0068311C">
              <w:tab/>
              <w:t>indemnity insurance</w:t>
            </w:r>
          </w:p>
          <w:p w:rsidR="00000000" w:rsidRPr="0068311C" w:rsidP="0068311C">
            <w:pPr>
              <w:pStyle w:val="List"/>
            </w:pPr>
            <w:r w:rsidRPr="0068311C">
              <w:t>•</w:t>
            </w:r>
            <w:r w:rsidRPr="0068311C">
              <w:tab/>
              <w:t>common law and Statutory Duties of Care</w:t>
            </w:r>
          </w:p>
          <w:p w:rsidR="00000000" w:rsidRPr="0068311C" w:rsidP="0068311C">
            <w:pPr>
              <w:pStyle w:val="List"/>
            </w:pPr>
            <w:r w:rsidRPr="0068311C">
              <w:t>•</w:t>
            </w:r>
            <w:r w:rsidRPr="0068311C">
              <w:tab/>
              <w:t>setting up a trust account</w:t>
            </w:r>
          </w:p>
          <w:p w:rsidR="00000000" w:rsidRPr="0068311C" w:rsidP="0068311C">
            <w:pPr>
              <w:pStyle w:val="List"/>
            </w:pPr>
            <w:r w:rsidRPr="0068311C">
              <w:t>•</w:t>
            </w:r>
            <w:r w:rsidRPr="0068311C">
              <w:tab/>
              <w:t>transferring assets</w:t>
            </w:r>
          </w:p>
          <w:p w:rsidR="00000000" w:rsidRPr="0068311C" w:rsidP="0068311C">
            <w:pPr>
              <w:pStyle w:val="List"/>
            </w:pPr>
            <w:r w:rsidRPr="0068311C">
              <w:t>Skills</w:t>
            </w:r>
          </w:p>
          <w:p w:rsidR="00000000" w:rsidRPr="0068311C" w:rsidP="0068311C">
            <w:pPr>
              <w:pStyle w:val="List"/>
            </w:pPr>
            <w:r w:rsidRPr="0068311C">
              <w:t>•     literacy: follows complex legal procedures; interprets court rulings</w:t>
            </w:r>
          </w:p>
          <w:p w:rsidR="00000000" w:rsidRPr="0068311C" w:rsidP="0068311C">
            <w:pPr>
              <w:pStyle w:val="List"/>
            </w:pPr>
            <w:r w:rsidRPr="0068311C">
              <w:t>•     research: prepares background evidence and brief</w:t>
            </w:r>
          </w:p>
          <w:p w:rsidR="00000000" w:rsidRPr="0068311C" w:rsidP="0068311C">
            <w:pPr>
              <w:pStyle w:val="List"/>
            </w:pPr>
            <w:r w:rsidRPr="0068311C">
              <w:t>•     communication: participates in sustained and complex oral transactions on legal matters; listens and questions to clarify uncertainties or ambiguous rulings; gives clear oral sequenced instructions to others; responds to client’s queries</w:t>
            </w:r>
          </w:p>
          <w:p w:rsidR="00000000" w:rsidRPr="0068311C" w:rsidP="0068311C">
            <w:pPr>
              <w:pStyle w:val="List"/>
            </w:pPr>
            <w:r w:rsidRPr="0068311C">
              <w:t>•     numer</w:t>
            </w:r>
            <w:r w:rsidRPr="0068311C">
              <w:t>acy: collates documents; accurately records documents</w:t>
            </w:r>
          </w:p>
          <w:p w:rsidR="00000000" w:rsidRPr="0068311C" w:rsidP="0068311C">
            <w:pPr>
              <w:pStyle w:val="List"/>
            </w:pPr>
            <w:r w:rsidRPr="0068311C">
              <w:t>•     keyboarding</w:t>
            </w:r>
          </w:p>
          <w:p w:rsidR="00000000" w:rsidRPr="0068311C" w:rsidP="0068311C">
            <w:pPr>
              <w:pStyle w:val="List"/>
            </w:pPr>
            <w:r w:rsidRPr="0068311C">
              <w:t>•     professional image and etiquette</w:t>
            </w:r>
          </w:p>
          <w:p w:rsidR="00000000" w:rsidRPr="0068311C" w:rsidP="0068311C">
            <w:pPr>
              <w:pStyle w:val="List"/>
            </w:pPr>
            <w:r w:rsidRPr="0068311C">
              <w:t>•     contingency planning and organisational skills</w:t>
            </w:r>
          </w:p>
          <w:p w:rsidR="00000000" w:rsidRPr="0068311C" w:rsidP="0068311C">
            <w:pPr>
              <w:pStyle w:val="List"/>
            </w:pPr>
            <w:r w:rsidRPr="0068311C">
              <w:t>•     liaison and negotiation skills with internal and external contacts</w:t>
            </w:r>
          </w:p>
          <w:p w:rsidR="00000000" w:rsidRPr="0068311C" w:rsidP="0068311C">
            <w:pPr>
              <w:pStyle w:val="List"/>
            </w:pPr>
          </w:p>
        </w:tc>
      </w:tr>
    </w:tbl>
    <w:p w:rsidR="00000000" w:rsidRPr="0068311C" w:rsidP="0068311C">
      <w:pPr>
        <w:pStyle w:val="BodyText"/>
      </w:pPr>
    </w:p>
    <w:p w:rsidR="00000000" w:rsidRPr="0068311C" w:rsidP="0068311C">
      <w:pPr>
        <w:pStyle w:val="AllowPageBreak"/>
      </w:pPr>
    </w:p>
    <w:p w:rsidR="00000000" w:rsidRPr="0068311C" w:rsidP="0068311C">
      <w:pPr>
        <w:pStyle w:val="Heading1"/>
      </w:pPr>
      <w:bookmarkStart w:id="5" w:name="O_384768"/>
      <w:bookmarkEnd w:id="5"/>
      <w:r w:rsidRPr="0068311C">
        <w:t>KEY COMPETENCIES</w:t>
      </w:r>
    </w:p>
    <w:p w:rsidR="00000000" w:rsidRPr="0068311C" w:rsidP="0068311C">
      <w:pPr>
        <w:pStyle w:val="Heading2"/>
      </w:pPr>
      <w:r w:rsidRPr="0068311C">
        <w:t>Utilisation of the Key Competencies required in the performance of this unit</w:t>
      </w:r>
    </w:p>
    <w:p w:rsidR="00000000" w:rsidRPr="0068311C" w:rsidP="0068311C">
      <w:pPr>
        <w:pStyle w:val="Heading2"/>
      </w:pPr>
    </w:p>
    <w:tbl>
      <w:tblPr>
        <w:tblW w:w="0" w:type="auto"/>
        <w:tblCellMar>
          <w:left w:w="62" w:type="dxa"/>
          <w:right w:w="62" w:type="dxa"/>
        </w:tblCellMar>
        <w:tblLook w:val="0000"/>
      </w:tblPr>
      <w:tblGrid>
        <w:gridCol w:w="1314"/>
        <w:gridCol w:w="1303"/>
        <w:gridCol w:w="1324"/>
        <w:gridCol w:w="1314"/>
        <w:gridCol w:w="1314"/>
        <w:gridCol w:w="1314"/>
        <w:gridCol w:w="1313"/>
      </w:tblGrid>
      <w:tr w:rsidTr="00FF00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11C">
            <w:pPr>
              <w:pStyle w:val="BodyText"/>
              <w:rPr>
                <w:lang w:val="en-NZ"/>
              </w:rPr>
            </w:pPr>
            <w:r w:rsidRPr="0068311C">
              <w:t>Communicating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11C">
            <w:pPr>
              <w:pStyle w:val="BodyText"/>
              <w:rPr>
                <w:lang w:val="en-NZ"/>
              </w:rPr>
            </w:pPr>
            <w:r w:rsidRPr="0068311C">
              <w:t>Collecting, analysing and organising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11C">
            <w:pPr>
              <w:pStyle w:val="BodyText"/>
              <w:rPr>
                <w:lang w:val="en-NZ"/>
              </w:rPr>
            </w:pPr>
            <w:r w:rsidRPr="0068311C">
              <w:t>Planning and 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11C">
            <w:pPr>
              <w:pStyle w:val="BodyText"/>
              <w:rPr>
                <w:lang w:val="en-NZ"/>
              </w:rPr>
            </w:pPr>
            <w:r w:rsidRPr="0068311C">
              <w:t>Working with others in a team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11C">
            <w:pPr>
              <w:pStyle w:val="BodyText"/>
              <w:rPr>
                <w:lang w:val="en-NZ"/>
              </w:rPr>
            </w:pPr>
            <w:r w:rsidRPr="0068311C">
              <w:t>Using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11C">
            <w:pPr>
              <w:pStyle w:val="BodyText"/>
              <w:rPr>
                <w:lang w:val="en-NZ"/>
              </w:rPr>
            </w:pPr>
            <w:r w:rsidRPr="0068311C">
              <w:t>Solving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11C">
            <w:pPr>
              <w:pStyle w:val="BodyText"/>
              <w:rPr>
                <w:lang w:val="en-NZ"/>
              </w:rPr>
            </w:pPr>
            <w:r w:rsidRPr="0068311C">
              <w:t>Using technology</w:t>
            </w:r>
          </w:p>
        </w:tc>
      </w:tr>
      <w:tr w:rsidTr="00FF00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11C">
            <w:pPr>
              <w:pStyle w:val="BodyText"/>
              <w:rPr>
                <w:lang w:val="en-NZ"/>
              </w:rPr>
            </w:pPr>
            <w:r w:rsidRPr="0068311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11C">
            <w:pPr>
              <w:pStyle w:val="BodyText"/>
              <w:rPr>
                <w:lang w:val="en-NZ"/>
              </w:rPr>
            </w:pPr>
            <w:r w:rsidRPr="0068311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11C">
            <w:pPr>
              <w:pStyle w:val="BodyText"/>
              <w:rPr>
                <w:lang w:val="en-NZ"/>
              </w:rPr>
            </w:pPr>
            <w:r w:rsidRPr="0068311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11C">
            <w:pPr>
              <w:pStyle w:val="BodyText"/>
              <w:rPr>
                <w:lang w:val="en-NZ"/>
              </w:rPr>
            </w:pPr>
            <w:r w:rsidRPr="0068311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11C">
            <w:pPr>
              <w:pStyle w:val="BodyText"/>
              <w:rPr>
                <w:lang w:val="en-NZ"/>
              </w:rPr>
            </w:pPr>
            <w:r w:rsidRPr="0068311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11C">
            <w:pPr>
              <w:pStyle w:val="BodyText"/>
              <w:rPr>
                <w:lang w:val="en-NZ"/>
              </w:rPr>
            </w:pPr>
            <w:r w:rsidRPr="0068311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11C" w:rsidP="0068311C">
            <w:pPr>
              <w:pStyle w:val="BodyText"/>
            </w:pPr>
            <w:r w:rsidRPr="0068311C">
              <w:t>2</w:t>
            </w:r>
          </w:p>
        </w:tc>
      </w:tr>
    </w:tbl>
    <w:p w:rsidR="00000000" w:rsidRPr="0068311C" w:rsidP="0068311C">
      <w:pPr>
        <w:pStyle w:val="BodyText"/>
      </w:pPr>
    </w:p>
    <w:p w:rsidR="00000000" w:rsidRPr="0068311C" w:rsidP="0068311C">
      <w:pPr>
        <w:pStyle w:val="Heading2"/>
      </w:pPr>
      <w:r w:rsidRPr="0068311C">
        <w:t xml:space="preserve">Performance levels: </w:t>
      </w:r>
    </w:p>
    <w:p w:rsidR="00000000" w:rsidRPr="0068311C" w:rsidP="0068311C">
      <w:pPr>
        <w:pStyle w:val="Heading2"/>
      </w:pPr>
    </w:p>
    <w:tbl>
      <w:tblPr>
        <w:tblW w:w="0" w:type="auto"/>
        <w:tblCellMar>
          <w:left w:w="62" w:type="dxa"/>
          <w:right w:w="62" w:type="dxa"/>
        </w:tblCellMar>
        <w:tblLook w:val="0000"/>
      </w:tblPr>
      <w:tblGrid>
        <w:gridCol w:w="3065"/>
        <w:gridCol w:w="3065"/>
        <w:gridCol w:w="3066"/>
      </w:tblGrid>
      <w:tr w:rsidTr="00FF00B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11C">
            <w:pPr>
              <w:pStyle w:val="Heading2"/>
            </w:pPr>
            <w:r w:rsidRPr="0068311C">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11C">
            <w:pPr>
              <w:pStyle w:val="Heading2"/>
            </w:pPr>
            <w:r w:rsidRPr="0068311C">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311C">
            <w:pPr>
              <w:pStyle w:val="Heading2"/>
            </w:pPr>
            <w:r w:rsidRPr="0068311C">
              <w:t>Level 3</w:t>
            </w:r>
          </w:p>
        </w:tc>
      </w:tr>
      <w:tr w:rsidTr="00FF00BA">
        <w:tblPrEx>
          <w:tblW w:w="0" w:type="auto"/>
          <w:tblCellMar>
            <w:left w:w="62" w:type="dxa"/>
            <w:right w:w="62" w:type="dxa"/>
          </w:tblCellMar>
          <w:tblLook w:val="0000"/>
        </w:tblPrEx>
        <w:trPr>
          <w:trHeight w:val="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11C" w:rsidP="0068311C">
            <w:pPr>
              <w:pStyle w:val="List"/>
            </w:pPr>
            <w:r w:rsidRPr="0068311C">
              <w:t>•</w:t>
            </w:r>
            <w:r w:rsidRPr="0068311C">
              <w:tab/>
              <w:t>carries out established processes</w:t>
            </w:r>
          </w:p>
          <w:p w:rsidR="00000000" w:rsidRPr="0068311C" w:rsidP="0068311C">
            <w:pPr>
              <w:pStyle w:val="List"/>
            </w:pPr>
            <w:r w:rsidRPr="0068311C">
              <w:t>•</w:t>
            </w:r>
            <w:r w:rsidRPr="0068311C">
              <w:tab/>
              <w:t>makes judgements of quality using given criteria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11C" w:rsidP="0068311C">
            <w:pPr>
              <w:pStyle w:val="List"/>
            </w:pPr>
            <w:r w:rsidRPr="0068311C">
              <w:t>•</w:t>
            </w:r>
            <w:r w:rsidRPr="0068311C">
              <w:tab/>
              <w:t>manages processes</w:t>
            </w:r>
          </w:p>
          <w:p w:rsidR="00000000" w:rsidRPr="0068311C" w:rsidP="0068311C">
            <w:pPr>
              <w:pStyle w:val="List"/>
            </w:pPr>
            <w:r w:rsidRPr="0068311C">
              <w:t>•</w:t>
            </w:r>
            <w:r w:rsidRPr="0068311C">
              <w:tab/>
            </w:r>
            <w:r w:rsidRPr="0068311C">
              <w:t>selects the criteria for the evaluation process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311C" w:rsidP="0068311C">
            <w:pPr>
              <w:pStyle w:val="List"/>
            </w:pPr>
            <w:r w:rsidRPr="0068311C">
              <w:t>•</w:t>
            </w:r>
            <w:r w:rsidRPr="0068311C">
              <w:tab/>
              <w:t>establishes principles and processes</w:t>
            </w:r>
          </w:p>
          <w:p w:rsidR="00000000" w:rsidRPr="0068311C" w:rsidP="0068311C">
            <w:pPr>
              <w:pStyle w:val="List"/>
            </w:pPr>
            <w:r w:rsidRPr="0068311C">
              <w:t>•</w:t>
            </w:r>
            <w:r w:rsidRPr="0068311C">
              <w:tab/>
              <w:t>evaluates and reshapes processes</w:t>
            </w:r>
          </w:p>
          <w:p w:rsidR="00000000" w:rsidRPr="0068311C" w:rsidP="0068311C">
            <w:pPr>
              <w:pStyle w:val="List"/>
            </w:pPr>
            <w:r w:rsidRPr="0068311C">
              <w:t>•</w:t>
            </w:r>
            <w:r w:rsidRPr="0068311C">
              <w:tab/>
              <w:t>establishes criteria for evaluation of processes</w:t>
            </w:r>
          </w:p>
        </w:tc>
      </w:tr>
    </w:tbl>
    <w:p w:rsidR="00000000" w:rsidRPr="0068311C" w:rsidP="0068311C">
      <w:pPr>
        <w:pStyle w:val="BodyText"/>
      </w:pPr>
    </w:p>
    <w:p w:rsidR="00000000" w:rsidRPr="0068311C" w:rsidP="0068311C"/>
    <w:sectPr w:rsidSect="006831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1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00BA" w:rsidP="00FF00BA">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1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0BA" w:rsidP="006831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F00BA" w:rsidP="006831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00BA" w:rsidP="006831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1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00BA" w:rsidP="00FF00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1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0BA" w:rsidP="0068311C">
    <w:pPr>
      <w:pStyle w:val="Header"/>
      <w:framePr w:wrap="around"/>
    </w:pPr>
    <w:r>
      <w:fldChar w:fldCharType="begin"/>
    </w:r>
    <w:r>
      <w:instrText xml:space="preserve"> TITLE   \* MERGEFORMAT </w:instrText>
    </w:r>
    <w:r>
      <w:fldChar w:fldCharType="separate"/>
    </w:r>
    <w:r>
      <w:t>BSALLG502A Appear in court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F00BA" w:rsidP="006831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020A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8A5C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1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311C"/>
    <w:pPr>
      <w:spacing w:before="360" w:after="60"/>
      <w:outlineLvl w:val="0"/>
    </w:pPr>
    <w:rPr>
      <w:sz w:val="32"/>
    </w:rPr>
  </w:style>
  <w:style w:type="paragraph" w:styleId="Heading2">
    <w:name w:val="heading 2"/>
    <w:basedOn w:val="HeadingBase"/>
    <w:next w:val="BodyText"/>
    <w:link w:val="Heading2Char"/>
    <w:qFormat/>
    <w:rsid w:val="0068311C"/>
    <w:pPr>
      <w:keepLines/>
      <w:spacing w:before="240" w:after="120"/>
      <w:outlineLvl w:val="1"/>
    </w:pPr>
    <w:rPr>
      <w:sz w:val="28"/>
      <w:szCs w:val="40"/>
    </w:rPr>
  </w:style>
  <w:style w:type="paragraph" w:styleId="Heading3">
    <w:name w:val="heading 3"/>
    <w:basedOn w:val="HeadingBase"/>
    <w:next w:val="BodyText"/>
    <w:link w:val="Heading3Char"/>
    <w:qFormat/>
    <w:rsid w:val="0068311C"/>
    <w:pPr>
      <w:spacing w:before="180" w:after="120"/>
      <w:outlineLvl w:val="2"/>
    </w:pPr>
    <w:rPr>
      <w:spacing w:val="-10"/>
      <w:kern w:val="32"/>
    </w:rPr>
  </w:style>
  <w:style w:type="paragraph" w:styleId="Heading4">
    <w:name w:val="heading 4"/>
    <w:basedOn w:val="HeadingBase"/>
    <w:next w:val="BodyText"/>
    <w:link w:val="Heading4Char"/>
    <w:qFormat/>
    <w:rsid w:val="0068311C"/>
    <w:pPr>
      <w:spacing w:before="160" w:after="120"/>
      <w:outlineLvl w:val="3"/>
    </w:pPr>
    <w:rPr>
      <w:sz w:val="22"/>
    </w:rPr>
  </w:style>
  <w:style w:type="paragraph" w:styleId="Heading5">
    <w:name w:val="heading 5"/>
    <w:basedOn w:val="HeadingBase"/>
    <w:next w:val="Normal"/>
    <w:link w:val="Heading5Char"/>
    <w:qFormat/>
    <w:rsid w:val="0068311C"/>
    <w:pPr>
      <w:spacing w:before="80"/>
      <w:outlineLvl w:val="4"/>
    </w:pPr>
    <w:rPr>
      <w:color w:val="918585"/>
      <w:sz w:val="20"/>
    </w:rPr>
  </w:style>
  <w:style w:type="paragraph" w:styleId="Heading6">
    <w:name w:val="heading 6"/>
    <w:basedOn w:val="HeadingBase"/>
    <w:next w:val="Normal"/>
    <w:link w:val="Heading6Char"/>
    <w:qFormat/>
    <w:rsid w:val="0068311C"/>
    <w:pPr>
      <w:spacing w:before="60"/>
      <w:outlineLvl w:val="5"/>
    </w:pPr>
    <w:rPr>
      <w:color w:val="918585"/>
      <w:sz w:val="20"/>
    </w:rPr>
  </w:style>
  <w:style w:type="paragraph" w:styleId="Heading7">
    <w:name w:val="heading 7"/>
    <w:basedOn w:val="Normal"/>
    <w:next w:val="Normal"/>
    <w:link w:val="Heading7Char"/>
    <w:qFormat/>
    <w:rsid w:val="0068311C"/>
    <w:pPr>
      <w:ind w:left="720"/>
      <w:outlineLvl w:val="6"/>
    </w:pPr>
    <w:rPr>
      <w:i/>
    </w:rPr>
  </w:style>
  <w:style w:type="paragraph" w:styleId="Heading8">
    <w:name w:val="heading 8"/>
    <w:basedOn w:val="Normal"/>
    <w:next w:val="Normal"/>
    <w:link w:val="Heading8Char"/>
    <w:qFormat/>
    <w:rsid w:val="0068311C"/>
    <w:pPr>
      <w:ind w:left="720"/>
      <w:outlineLvl w:val="7"/>
    </w:pPr>
    <w:rPr>
      <w:i/>
    </w:rPr>
  </w:style>
  <w:style w:type="paragraph" w:styleId="Heading9">
    <w:name w:val="heading 9"/>
    <w:basedOn w:val="Normal"/>
    <w:next w:val="Normal"/>
    <w:link w:val="Heading9Char"/>
    <w:qFormat/>
    <w:rsid w:val="0068311C"/>
    <w:pPr>
      <w:ind w:left="720"/>
      <w:outlineLvl w:val="8"/>
    </w:pPr>
    <w:rPr>
      <w:i/>
    </w:rPr>
  </w:style>
  <w:style w:type="character" w:default="1" w:styleId="DefaultParagraphFont">
    <w:name w:val="Default Paragraph Font"/>
    <w:uiPriority w:val="1"/>
    <w:unhideWhenUsed/>
    <w:rsid w:val="006831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11C"/>
  </w:style>
  <w:style w:type="character" w:customStyle="1" w:styleId="Heading1Char">
    <w:name w:val="Heading 1 Char"/>
    <w:basedOn w:val="DefaultParagraphFont"/>
    <w:link w:val="Heading1"/>
    <w:rsid w:val="0068311C"/>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68311C"/>
    <w:rPr>
      <w:rFonts w:ascii="Times New Roman" w:eastAsia="Times New Roman" w:hAnsi="Times New Roman" w:cs="Times New Roman"/>
      <w:b/>
      <w:sz w:val="28"/>
      <w:szCs w:val="40"/>
      <w:lang w:eastAsia="en-US"/>
    </w:rPr>
  </w:style>
  <w:style w:type="paragraph" w:styleId="BodyText">
    <w:name w:val="Body Text"/>
    <w:basedOn w:val="Normal"/>
    <w:link w:val="BodyTextChar"/>
    <w:rsid w:val="006831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311C"/>
    <w:rPr>
      <w:rFonts w:ascii="Times New Roman" w:eastAsia="Times New Roman" w:hAnsi="Times New Roman" w:cs="Times New Roman"/>
      <w:sz w:val="24"/>
      <w:lang w:val="en-US" w:eastAsia="en-US"/>
    </w:rPr>
  </w:style>
  <w:style w:type="paragraph" w:styleId="Footer">
    <w:name w:val="footer"/>
    <w:basedOn w:val="Normal"/>
    <w:link w:val="FooterChar"/>
    <w:rsid w:val="006831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11C"/>
    <w:rPr>
      <w:rFonts w:ascii="Times New Roman" w:eastAsia="Times New Roman" w:hAnsi="Times New Roman" w:cs="Times New Roman"/>
      <w:sz w:val="16"/>
      <w:lang w:val="en-US" w:eastAsia="en-US"/>
    </w:rPr>
  </w:style>
  <w:style w:type="paragraph" w:styleId="List">
    <w:name w:val="List"/>
    <w:basedOn w:val="BodyText"/>
    <w:next w:val="BodyText"/>
    <w:rsid w:val="0068311C"/>
    <w:pPr>
      <w:tabs>
        <w:tab w:val="left" w:pos="340"/>
      </w:tabs>
      <w:spacing w:before="60" w:after="60"/>
      <w:ind w:left="340" w:hanging="340"/>
    </w:pPr>
  </w:style>
  <w:style w:type="paragraph" w:styleId="ListBullet">
    <w:name w:val="List Bullet"/>
    <w:basedOn w:val="List"/>
    <w:rsid w:val="0068311C"/>
    <w:pPr>
      <w:numPr>
        <w:numId w:val="12"/>
      </w:numPr>
      <w:tabs>
        <w:tab w:val="clear" w:pos="340"/>
      </w:tabs>
      <w:spacing w:before="40" w:after="40"/>
    </w:pPr>
  </w:style>
  <w:style w:type="paragraph" w:styleId="Header">
    <w:name w:val="header"/>
    <w:basedOn w:val="Normal"/>
    <w:link w:val="HeaderChar"/>
    <w:rsid w:val="006831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11C"/>
    <w:rPr>
      <w:rFonts w:ascii="Times New Roman" w:eastAsia="Times New Roman" w:hAnsi="Times New Roman" w:cs="Times New Roman"/>
      <w:sz w:val="16"/>
      <w:szCs w:val="20"/>
      <w:lang w:val="en-GB" w:eastAsia="en-US"/>
    </w:rPr>
  </w:style>
  <w:style w:type="paragraph" w:customStyle="1" w:styleId="AllowPageBreak">
    <w:name w:val="AllowPageBreak"/>
    <w:rsid w:val="006831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311C"/>
    <w:pPr>
      <w:tabs>
        <w:tab w:val="left" w:pos="680"/>
      </w:tabs>
      <w:spacing w:before="60" w:after="60"/>
      <w:ind w:left="680" w:hanging="340"/>
    </w:pPr>
  </w:style>
  <w:style w:type="character" w:customStyle="1" w:styleId="Heading3Char">
    <w:name w:val="Heading 3 Char"/>
    <w:basedOn w:val="DefaultParagraphFont"/>
    <w:link w:val="Heading3"/>
    <w:rsid w:val="006831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1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1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1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1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31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311C"/>
    <w:rPr>
      <w:rFonts w:ascii="Courier New" w:eastAsia="Times New Roman" w:hAnsi="Courier New" w:cs="Times New Roman"/>
      <w:i/>
      <w:szCs w:val="20"/>
      <w:lang w:val="en-US" w:eastAsia="en-US"/>
    </w:rPr>
  </w:style>
  <w:style w:type="paragraph" w:customStyle="1" w:styleId="HeadingBase">
    <w:name w:val="Heading Base"/>
    <w:rsid w:val="006831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11C"/>
    <w:pPr>
      <w:tabs>
        <w:tab w:val="right" w:leader="dot" w:pos="9072"/>
      </w:tabs>
      <w:ind w:left="567"/>
    </w:pPr>
    <w:rPr>
      <w:szCs w:val="22"/>
    </w:rPr>
  </w:style>
  <w:style w:type="paragraph" w:customStyle="1" w:styleId="TOCBase">
    <w:name w:val="TOC Base"/>
    <w:rsid w:val="006831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11C"/>
    <w:pPr>
      <w:tabs>
        <w:tab w:val="right" w:leader="dot" w:pos="9072"/>
      </w:tabs>
      <w:spacing w:before="40" w:after="40"/>
      <w:ind w:left="284"/>
    </w:pPr>
    <w:rPr>
      <w:rFonts w:ascii="Times New Roman" w:hAnsi="Times New Roman"/>
    </w:rPr>
  </w:style>
  <w:style w:type="paragraph" w:styleId="TOC1">
    <w:name w:val="toc 1"/>
    <w:basedOn w:val="TOCBase"/>
    <w:next w:val="Normal"/>
    <w:rsid w:val="006831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311C"/>
    <w:pPr>
      <w:spacing w:before="5040"/>
      <w:jc w:val="center"/>
    </w:pPr>
    <w:rPr>
      <w:sz w:val="48"/>
      <w:szCs w:val="72"/>
      <w:lang w:val="en-US"/>
    </w:rPr>
  </w:style>
  <w:style w:type="character" w:customStyle="1" w:styleId="TitleChar">
    <w:name w:val="Title Char"/>
    <w:basedOn w:val="DefaultParagraphFont"/>
    <w:link w:val="Title"/>
    <w:rsid w:val="006831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11C"/>
    <w:pPr>
      <w:tabs>
        <w:tab w:val="left" w:pos="3600"/>
        <w:tab w:val="left" w:pos="3958"/>
      </w:tabs>
    </w:pPr>
  </w:style>
  <w:style w:type="paragraph" w:customStyle="1" w:styleId="Note">
    <w:name w:val="Note"/>
    <w:basedOn w:val="BodyText"/>
    <w:rsid w:val="006831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311C"/>
    <w:rPr>
      <w:b/>
      <w:spacing w:val="0"/>
    </w:rPr>
  </w:style>
  <w:style w:type="paragraph" w:customStyle="1" w:styleId="SuperTitle">
    <w:name w:val="SuperTitle"/>
    <w:basedOn w:val="Title"/>
    <w:rsid w:val="0068311C"/>
    <w:pPr>
      <w:framePr w:wrap="auto" w:hAnchor="text" w:y="6049"/>
    </w:pPr>
    <w:rPr>
      <w:color w:val="000000"/>
      <w:sz w:val="40"/>
    </w:rPr>
  </w:style>
  <w:style w:type="paragraph" w:customStyle="1" w:styleId="TOCTitle">
    <w:name w:val="TOCTitle"/>
    <w:basedOn w:val="Heading1"/>
    <w:rsid w:val="0068311C"/>
    <w:pPr>
      <w:spacing w:after="240"/>
      <w:jc w:val="center"/>
      <w:outlineLvl w:val="9"/>
    </w:pPr>
    <w:rPr>
      <w:caps/>
    </w:rPr>
  </w:style>
  <w:style w:type="paragraph" w:customStyle="1" w:styleId="Version">
    <w:name w:val="Version"/>
    <w:rsid w:val="006831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311C"/>
    <w:pPr>
      <w:numPr>
        <w:numId w:val="13"/>
      </w:numPr>
      <w:tabs>
        <w:tab w:val="clear" w:pos="680"/>
      </w:tabs>
    </w:pPr>
  </w:style>
  <w:style w:type="paragraph" w:styleId="Index1">
    <w:name w:val="index 1"/>
    <w:basedOn w:val="Normal"/>
    <w:next w:val="Normal"/>
    <w:semiHidden/>
    <w:rsid w:val="0068311C"/>
    <w:pPr>
      <w:keepNext w:val="0"/>
      <w:tabs>
        <w:tab w:val="right" w:pos="4176"/>
      </w:tabs>
      <w:ind w:left="198" w:hanging="198"/>
    </w:pPr>
    <w:rPr>
      <w:rFonts w:ascii="Garamond" w:hAnsi="Garamond"/>
    </w:rPr>
  </w:style>
  <w:style w:type="paragraph" w:styleId="IndexHeading">
    <w:name w:val="index heading"/>
    <w:basedOn w:val="Normal"/>
    <w:next w:val="Index1"/>
    <w:semiHidden/>
    <w:rsid w:val="0068311C"/>
    <w:pPr>
      <w:spacing w:before="120" w:after="120"/>
    </w:pPr>
    <w:rPr>
      <w:rFonts w:ascii="Arial" w:hAnsi="Arial"/>
      <w:b/>
      <w:color w:val="918585"/>
      <w:sz w:val="24"/>
    </w:rPr>
  </w:style>
  <w:style w:type="paragraph" w:customStyle="1" w:styleId="Chapter">
    <w:name w:val="Chapter"/>
    <w:basedOn w:val="Normal"/>
    <w:rsid w:val="0068311C"/>
    <w:pPr>
      <w:spacing w:before="240"/>
    </w:pPr>
    <w:rPr>
      <w:rFonts w:ascii="Times New Roman" w:hAnsi="Times New Roman"/>
      <w:smallCaps/>
      <w:spacing w:val="80"/>
      <w:sz w:val="28"/>
    </w:rPr>
  </w:style>
  <w:style w:type="paragraph" w:customStyle="1" w:styleId="InChapter">
    <w:name w:val="InChapter"/>
    <w:basedOn w:val="Heading3"/>
    <w:rsid w:val="0068311C"/>
    <w:pPr>
      <w:spacing w:after="240"/>
      <w:outlineLvl w:val="9"/>
    </w:pPr>
    <w:rPr>
      <w:noProof/>
    </w:rPr>
  </w:style>
  <w:style w:type="paragraph" w:styleId="Index2">
    <w:name w:val="index 2"/>
    <w:basedOn w:val="Normal"/>
    <w:next w:val="Normal"/>
    <w:semiHidden/>
    <w:rsid w:val="0068311C"/>
    <w:pPr>
      <w:tabs>
        <w:tab w:val="right" w:pos="4176"/>
      </w:tabs>
      <w:ind w:left="568" w:hanging="284"/>
    </w:pPr>
    <w:rPr>
      <w:rFonts w:ascii="Garamond" w:hAnsi="Garamond"/>
    </w:rPr>
  </w:style>
  <w:style w:type="paragraph" w:customStyle="1" w:styleId="Byline">
    <w:name w:val="Byline"/>
    <w:rsid w:val="006831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11C"/>
    <w:pPr>
      <w:tabs>
        <w:tab w:val="clear" w:pos="3600"/>
        <w:tab w:val="clear" w:pos="3958"/>
      </w:tabs>
      <w:jc w:val="right"/>
    </w:pPr>
  </w:style>
  <w:style w:type="character" w:styleId="Emphasis">
    <w:name w:val="Emphasis"/>
    <w:basedOn w:val="DefaultParagraphFont"/>
    <w:qFormat/>
    <w:rsid w:val="0068311C"/>
    <w:rPr>
      <w:i/>
    </w:rPr>
  </w:style>
  <w:style w:type="paragraph" w:styleId="Caption">
    <w:name w:val="caption"/>
    <w:basedOn w:val="BodyText"/>
    <w:next w:val="Normal"/>
    <w:qFormat/>
    <w:rsid w:val="0068311C"/>
    <w:pPr>
      <w:framePr w:w="2268" w:hSpace="181" w:vSpace="181" w:wrap="around" w:vAnchor="text" w:hAnchor="page" w:x="1135" w:y="285" w:anchorLock="1"/>
    </w:pPr>
    <w:rPr>
      <w:i/>
    </w:rPr>
  </w:style>
  <w:style w:type="paragraph" w:customStyle="1" w:styleId="MiniTOCTitle">
    <w:name w:val="MiniTOCTitle"/>
    <w:basedOn w:val="Heading4"/>
    <w:rsid w:val="0068311C"/>
    <w:pPr>
      <w:spacing w:before="240"/>
      <w:outlineLvl w:val="9"/>
    </w:pPr>
    <w:rPr>
      <w:noProof/>
      <w:sz w:val="24"/>
    </w:rPr>
  </w:style>
  <w:style w:type="paragraph" w:customStyle="1" w:styleId="SuperHeading">
    <w:name w:val="SuperHeading"/>
    <w:basedOn w:val="Normal"/>
    <w:rsid w:val="0068311C"/>
    <w:pPr>
      <w:spacing w:before="240" w:after="120"/>
      <w:outlineLvl w:val="0"/>
    </w:pPr>
    <w:rPr>
      <w:rFonts w:ascii="Times New Roman" w:hAnsi="Times New Roman"/>
      <w:b/>
      <w:sz w:val="28"/>
    </w:rPr>
  </w:style>
  <w:style w:type="paragraph" w:customStyle="1" w:styleId="MiniTOCItem">
    <w:name w:val="MiniTOCItem"/>
    <w:basedOn w:val="ListBullet"/>
    <w:rsid w:val="0068311C"/>
    <w:pPr>
      <w:numPr>
        <w:numId w:val="0"/>
      </w:numPr>
      <w:tabs>
        <w:tab w:val="right" w:leader="dot" w:pos="6521"/>
      </w:tabs>
      <w:spacing w:before="0" w:after="0"/>
    </w:pPr>
  </w:style>
  <w:style w:type="paragraph" w:customStyle="1" w:styleId="TOFTitle">
    <w:name w:val="TOFTitle"/>
    <w:basedOn w:val="TOCTitle"/>
    <w:rsid w:val="0068311C"/>
  </w:style>
  <w:style w:type="paragraph" w:styleId="TableofFigures">
    <w:name w:val="table of figures"/>
    <w:basedOn w:val="Normal"/>
    <w:next w:val="Normal"/>
    <w:semiHidden/>
    <w:rsid w:val="0068311C"/>
    <w:pPr>
      <w:tabs>
        <w:tab w:val="right" w:leader="dot" w:pos="9072"/>
      </w:tabs>
      <w:ind w:left="970" w:hanging="403"/>
    </w:pPr>
    <w:rPr>
      <w:rFonts w:ascii="Times New Roman" w:hAnsi="Times New Roman"/>
      <w:b/>
    </w:rPr>
  </w:style>
  <w:style w:type="paragraph" w:styleId="ListNumber">
    <w:name w:val="List Number"/>
    <w:basedOn w:val="List"/>
    <w:rsid w:val="0068311C"/>
    <w:pPr>
      <w:numPr>
        <w:numId w:val="10"/>
      </w:numPr>
    </w:pPr>
  </w:style>
  <w:style w:type="character" w:customStyle="1" w:styleId="WingdingSymbols">
    <w:name w:val="Wingding Symbols"/>
    <w:rsid w:val="0068311C"/>
    <w:rPr>
      <w:rFonts w:ascii="Wingdings" w:hAnsi="Wingdings"/>
    </w:rPr>
  </w:style>
  <w:style w:type="paragraph" w:customStyle="1" w:styleId="TableHeading">
    <w:name w:val="Table Heading"/>
    <w:basedOn w:val="HeadingBase"/>
    <w:rsid w:val="0068311C"/>
    <w:pPr>
      <w:keepLines/>
      <w:pBdr>
        <w:bottom w:val="single" w:sz="6" w:space="1" w:color="918585"/>
      </w:pBdr>
      <w:spacing w:before="240"/>
    </w:pPr>
  </w:style>
  <w:style w:type="character" w:customStyle="1" w:styleId="HotSpot">
    <w:name w:val="HotSpot"/>
    <w:rsid w:val="0068311C"/>
    <w:rPr>
      <w:color w:val="0033CC"/>
      <w:u w:val="none"/>
    </w:rPr>
  </w:style>
  <w:style w:type="paragraph" w:customStyle="1" w:styleId="BodyTextRight">
    <w:name w:val="Body Text Right"/>
    <w:basedOn w:val="BodyText"/>
    <w:rsid w:val="0068311C"/>
    <w:pPr>
      <w:spacing w:before="0" w:after="0"/>
      <w:jc w:val="right"/>
    </w:pPr>
  </w:style>
  <w:style w:type="paragraph" w:styleId="Index3">
    <w:name w:val="index 3"/>
    <w:basedOn w:val="ListNumber2"/>
    <w:next w:val="Normal"/>
    <w:semiHidden/>
    <w:rsid w:val="0068311C"/>
    <w:pPr>
      <w:numPr>
        <w:numId w:val="0"/>
      </w:numPr>
      <w:tabs>
        <w:tab w:val="right" w:leader="dot" w:pos="4176"/>
      </w:tabs>
    </w:pPr>
  </w:style>
  <w:style w:type="paragraph" w:styleId="ListNumber2">
    <w:name w:val="List Number 2"/>
    <w:basedOn w:val="List2"/>
    <w:rsid w:val="0068311C"/>
    <w:pPr>
      <w:numPr>
        <w:numId w:val="9"/>
      </w:numPr>
      <w:tabs>
        <w:tab w:val="clear" w:pos="1060"/>
      </w:tabs>
    </w:pPr>
  </w:style>
  <w:style w:type="paragraph" w:customStyle="1" w:styleId="MarginNote">
    <w:name w:val="Margin Note"/>
    <w:basedOn w:val="BodyText"/>
    <w:rsid w:val="006831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1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1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311C"/>
    <w:rPr>
      <w:sz w:val="32"/>
    </w:rPr>
  </w:style>
  <w:style w:type="paragraph" w:customStyle="1" w:styleId="HeadingProcedure">
    <w:name w:val="Heading Procedure"/>
    <w:basedOn w:val="HeadingBase"/>
    <w:next w:val="Normal"/>
    <w:rsid w:val="0068311C"/>
    <w:pPr>
      <w:tabs>
        <w:tab w:val="left" w:pos="0"/>
      </w:tabs>
      <w:spacing w:before="120" w:after="60"/>
    </w:pPr>
    <w:rPr>
      <w:i/>
      <w:color w:val="918585"/>
      <w:sz w:val="22"/>
    </w:rPr>
  </w:style>
  <w:style w:type="paragraph" w:customStyle="1" w:styleId="TableBodyText">
    <w:name w:val="Table Body Text"/>
    <w:basedOn w:val="BodyText"/>
    <w:rsid w:val="0068311C"/>
    <w:pPr>
      <w:spacing w:before="60" w:after="60"/>
    </w:pPr>
  </w:style>
  <w:style w:type="paragraph" w:styleId="ListContinue">
    <w:name w:val="List Continue"/>
    <w:basedOn w:val="List"/>
    <w:rsid w:val="0068311C"/>
    <w:pPr>
      <w:ind w:firstLine="0"/>
    </w:pPr>
  </w:style>
  <w:style w:type="paragraph" w:customStyle="1" w:styleId="ListNote">
    <w:name w:val="List Note"/>
    <w:basedOn w:val="List"/>
    <w:rsid w:val="0068311C"/>
    <w:pPr>
      <w:pBdr>
        <w:top w:val="single" w:sz="6" w:space="2" w:color="918585"/>
        <w:bottom w:val="single" w:sz="6" w:space="2" w:color="918585"/>
      </w:pBdr>
      <w:tabs>
        <w:tab w:val="left" w:pos="1021"/>
      </w:tabs>
      <w:ind w:firstLine="0"/>
    </w:pPr>
  </w:style>
  <w:style w:type="paragraph" w:customStyle="1" w:styleId="Warning">
    <w:name w:val="Warning"/>
    <w:basedOn w:val="BodyText"/>
    <w:rsid w:val="0068311C"/>
    <w:pPr>
      <w:shd w:val="clear" w:color="auto" w:fill="D9D9D9"/>
      <w:tabs>
        <w:tab w:val="left" w:pos="992"/>
      </w:tabs>
      <w:ind w:left="119" w:right="119"/>
    </w:pPr>
    <w:rPr>
      <w:sz w:val="20"/>
    </w:rPr>
  </w:style>
  <w:style w:type="paragraph" w:customStyle="1" w:styleId="MarginIcons">
    <w:name w:val="Margin Icons"/>
    <w:basedOn w:val="BodyText"/>
    <w:rsid w:val="006831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11C"/>
    <w:rPr>
      <w:rFonts w:ascii="Courier New" w:hAnsi="Courier New"/>
    </w:rPr>
  </w:style>
  <w:style w:type="paragraph" w:customStyle="1" w:styleId="NoteBullet">
    <w:name w:val="Note Bullet"/>
    <w:basedOn w:val="Note"/>
    <w:rsid w:val="0068311C"/>
    <w:pPr>
      <w:tabs>
        <w:tab w:val="clear" w:pos="680"/>
      </w:tabs>
      <w:spacing w:before="60" w:after="60"/>
    </w:pPr>
  </w:style>
  <w:style w:type="paragraph" w:customStyle="1" w:styleId="SubHeading2">
    <w:name w:val="SubHeading2"/>
    <w:basedOn w:val="HeadingBase"/>
    <w:rsid w:val="0068311C"/>
    <w:pPr>
      <w:spacing w:before="240" w:after="60"/>
    </w:pPr>
    <w:rPr>
      <w:sz w:val="20"/>
    </w:rPr>
  </w:style>
  <w:style w:type="paragraph" w:customStyle="1" w:styleId="SubHeading1">
    <w:name w:val="SubHeading1"/>
    <w:basedOn w:val="HeadingBase"/>
    <w:rsid w:val="0068311C"/>
    <w:pPr>
      <w:spacing w:before="240" w:after="60"/>
    </w:pPr>
    <w:rPr>
      <w:color w:val="918585"/>
      <w:sz w:val="22"/>
    </w:rPr>
  </w:style>
  <w:style w:type="paragraph" w:customStyle="1" w:styleId="SideHeading">
    <w:name w:val="Side Heading"/>
    <w:basedOn w:val="HeadingBase"/>
    <w:rsid w:val="006831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11C"/>
    <w:pPr>
      <w:tabs>
        <w:tab w:val="num" w:pos="360"/>
      </w:tabs>
    </w:pPr>
  </w:style>
  <w:style w:type="paragraph" w:styleId="PlainText">
    <w:name w:val="Plain Text"/>
    <w:basedOn w:val="Normal"/>
    <w:link w:val="PlainTextChar"/>
    <w:rsid w:val="0068311C"/>
    <w:rPr>
      <w:sz w:val="20"/>
    </w:rPr>
  </w:style>
  <w:style w:type="character" w:customStyle="1" w:styleId="PlainTextChar">
    <w:name w:val="Plain Text Char"/>
    <w:basedOn w:val="DefaultParagraphFont"/>
    <w:link w:val="PlainText"/>
    <w:rsid w:val="006831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311C"/>
    <w:rPr>
      <w:b/>
      <w:smallCaps/>
    </w:rPr>
  </w:style>
  <w:style w:type="paragraph" w:customStyle="1" w:styleId="TableListNumber">
    <w:name w:val="Table List Number"/>
    <w:basedOn w:val="ListNumber"/>
    <w:rsid w:val="0068311C"/>
    <w:pPr>
      <w:numPr>
        <w:numId w:val="0"/>
      </w:numPr>
    </w:pPr>
  </w:style>
  <w:style w:type="paragraph" w:styleId="TOC4">
    <w:name w:val="toc 4"/>
    <w:basedOn w:val="TOCBase"/>
    <w:next w:val="Normal"/>
    <w:semiHidden/>
    <w:rsid w:val="0068311C"/>
    <w:pPr>
      <w:tabs>
        <w:tab w:val="right" w:leader="dot" w:pos="9071"/>
      </w:tabs>
      <w:ind w:left="1701"/>
    </w:pPr>
  </w:style>
  <w:style w:type="paragraph" w:customStyle="1" w:styleId="ListAlpha">
    <w:name w:val="List Alpha"/>
    <w:basedOn w:val="List"/>
    <w:rsid w:val="0068311C"/>
    <w:pPr>
      <w:numPr>
        <w:numId w:val="8"/>
      </w:numPr>
    </w:pPr>
  </w:style>
  <w:style w:type="paragraph" w:customStyle="1" w:styleId="ListAlpha2">
    <w:name w:val="List Alpha 2"/>
    <w:basedOn w:val="List2"/>
    <w:rsid w:val="0068311C"/>
    <w:pPr>
      <w:numPr>
        <w:numId w:val="7"/>
      </w:numPr>
    </w:pPr>
  </w:style>
  <w:style w:type="paragraph" w:styleId="List3">
    <w:name w:val="List 3"/>
    <w:basedOn w:val="BodyText"/>
    <w:rsid w:val="0068311C"/>
    <w:pPr>
      <w:tabs>
        <w:tab w:val="left" w:pos="1021"/>
      </w:tabs>
      <w:spacing w:before="60" w:after="60"/>
      <w:ind w:left="1020" w:hanging="340"/>
    </w:pPr>
  </w:style>
  <w:style w:type="paragraph" w:styleId="List4">
    <w:name w:val="List 4"/>
    <w:basedOn w:val="BodyText"/>
    <w:rsid w:val="0068311C"/>
    <w:pPr>
      <w:tabs>
        <w:tab w:val="left" w:pos="1361"/>
      </w:tabs>
      <w:spacing w:before="60" w:after="60"/>
      <w:ind w:left="1361" w:hanging="340"/>
    </w:pPr>
  </w:style>
  <w:style w:type="paragraph" w:styleId="List5">
    <w:name w:val="List 5"/>
    <w:basedOn w:val="BodyText"/>
    <w:rsid w:val="0068311C"/>
    <w:pPr>
      <w:tabs>
        <w:tab w:val="left" w:pos="1701"/>
      </w:tabs>
      <w:spacing w:before="60" w:after="60"/>
      <w:ind w:left="1701" w:hanging="340"/>
    </w:pPr>
  </w:style>
  <w:style w:type="paragraph" w:styleId="ListBullet3">
    <w:name w:val="List Bullet 3"/>
    <w:basedOn w:val="List3"/>
    <w:rsid w:val="0068311C"/>
    <w:pPr>
      <w:numPr>
        <w:numId w:val="14"/>
      </w:numPr>
      <w:tabs>
        <w:tab w:val="clear" w:pos="1021"/>
      </w:tabs>
      <w:ind w:left="1037" w:hanging="357"/>
    </w:pPr>
  </w:style>
  <w:style w:type="paragraph" w:styleId="ListBullet4">
    <w:name w:val="List Bullet 4"/>
    <w:basedOn w:val="List4"/>
    <w:rsid w:val="0068311C"/>
    <w:pPr>
      <w:numPr>
        <w:numId w:val="2"/>
      </w:numPr>
    </w:pPr>
  </w:style>
  <w:style w:type="paragraph" w:styleId="ListBullet5">
    <w:name w:val="List Bullet 5"/>
    <w:basedOn w:val="List5"/>
    <w:rsid w:val="0068311C"/>
    <w:pPr>
      <w:numPr>
        <w:numId w:val="3"/>
      </w:numPr>
    </w:pPr>
  </w:style>
  <w:style w:type="paragraph" w:styleId="ListContinue2">
    <w:name w:val="List Continue 2"/>
    <w:basedOn w:val="List2"/>
    <w:rsid w:val="0068311C"/>
    <w:pPr>
      <w:ind w:firstLine="0"/>
    </w:pPr>
  </w:style>
  <w:style w:type="paragraph" w:styleId="ListContinue3">
    <w:name w:val="List Continue 3"/>
    <w:basedOn w:val="List3"/>
    <w:rsid w:val="0068311C"/>
    <w:pPr>
      <w:ind w:left="1021" w:firstLine="0"/>
    </w:pPr>
  </w:style>
  <w:style w:type="paragraph" w:styleId="ListContinue4">
    <w:name w:val="List Continue 4"/>
    <w:basedOn w:val="List4"/>
    <w:rsid w:val="0068311C"/>
    <w:pPr>
      <w:ind w:firstLine="0"/>
    </w:pPr>
  </w:style>
  <w:style w:type="paragraph" w:styleId="ListContinue5">
    <w:name w:val="List Continue 5"/>
    <w:basedOn w:val="List5"/>
    <w:rsid w:val="0068311C"/>
    <w:pPr>
      <w:ind w:firstLine="0"/>
    </w:pPr>
  </w:style>
  <w:style w:type="paragraph" w:styleId="ListNumber3">
    <w:name w:val="List Number 3"/>
    <w:basedOn w:val="List3"/>
    <w:rsid w:val="0068311C"/>
    <w:pPr>
      <w:numPr>
        <w:numId w:val="4"/>
      </w:numPr>
    </w:pPr>
  </w:style>
  <w:style w:type="paragraph" w:styleId="ListNumber4">
    <w:name w:val="List Number 4"/>
    <w:basedOn w:val="List4"/>
    <w:rsid w:val="0068311C"/>
    <w:pPr>
      <w:numPr>
        <w:numId w:val="5"/>
      </w:numPr>
    </w:pPr>
  </w:style>
  <w:style w:type="paragraph" w:styleId="ListNumber5">
    <w:name w:val="List Number 5"/>
    <w:basedOn w:val="List5"/>
    <w:rsid w:val="0068311C"/>
    <w:pPr>
      <w:numPr>
        <w:numId w:val="6"/>
      </w:numPr>
    </w:pPr>
  </w:style>
  <w:style w:type="paragraph" w:styleId="BlockText">
    <w:name w:val="Block Text"/>
    <w:basedOn w:val="Normal"/>
    <w:rsid w:val="0068311C"/>
    <w:pPr>
      <w:spacing w:after="120"/>
      <w:ind w:left="1440" w:right="1440"/>
    </w:pPr>
  </w:style>
  <w:style w:type="character" w:customStyle="1" w:styleId="Subscript">
    <w:name w:val="Subscript"/>
    <w:basedOn w:val="DefaultParagraphFont"/>
    <w:rsid w:val="0068311C"/>
    <w:rPr>
      <w:sz w:val="16"/>
      <w:vertAlign w:val="subscript"/>
    </w:rPr>
  </w:style>
  <w:style w:type="character" w:customStyle="1" w:styleId="Superscript">
    <w:name w:val="Superscript"/>
    <w:basedOn w:val="DefaultParagraphFont"/>
    <w:rsid w:val="0068311C"/>
    <w:rPr>
      <w:sz w:val="16"/>
      <w:vertAlign w:val="superscript"/>
    </w:rPr>
  </w:style>
  <w:style w:type="character" w:customStyle="1" w:styleId="Symbols">
    <w:name w:val="Symbols"/>
    <w:basedOn w:val="DefaultParagraphFont"/>
    <w:rsid w:val="0068311C"/>
    <w:rPr>
      <w:rFonts w:ascii="Symbol" w:hAnsi="Symbol"/>
    </w:rPr>
  </w:style>
  <w:style w:type="character" w:customStyle="1" w:styleId="MenuOptions">
    <w:name w:val="Menu Options"/>
    <w:basedOn w:val="DefaultParagraphFont"/>
    <w:rsid w:val="0068311C"/>
    <w:rPr>
      <w:rFonts w:ascii="Arial Narrow" w:hAnsi="Arial Narrow"/>
      <w:smallCaps/>
    </w:rPr>
  </w:style>
  <w:style w:type="character" w:customStyle="1" w:styleId="Buttons">
    <w:name w:val="Buttons"/>
    <w:basedOn w:val="DefaultParagraphFont"/>
    <w:rsid w:val="0068311C"/>
    <w:rPr>
      <w:b/>
    </w:rPr>
  </w:style>
  <w:style w:type="character" w:customStyle="1" w:styleId="Underlined">
    <w:name w:val="Underlined"/>
    <w:basedOn w:val="DefaultParagraphFont"/>
    <w:rsid w:val="0068311C"/>
    <w:rPr>
      <w:u w:val="single"/>
    </w:rPr>
  </w:style>
  <w:style w:type="paragraph" w:customStyle="1" w:styleId="TableBodyTextRight">
    <w:name w:val="Table Body Text Right"/>
    <w:basedOn w:val="TableBodyText"/>
    <w:rsid w:val="0068311C"/>
    <w:pPr>
      <w:widowControl w:val="0"/>
      <w:autoSpaceDE w:val="0"/>
      <w:autoSpaceDN w:val="0"/>
      <w:adjustRightInd w:val="0"/>
      <w:jc w:val="right"/>
    </w:pPr>
    <w:rPr>
      <w:rFonts w:cs="Arial"/>
      <w:szCs w:val="18"/>
    </w:rPr>
  </w:style>
  <w:style w:type="paragraph" w:customStyle="1" w:styleId="CopyrightText">
    <w:name w:val="Copyright Text"/>
    <w:basedOn w:val="BodyText"/>
    <w:rsid w:val="0068311C"/>
    <w:rPr>
      <w:sz w:val="18"/>
    </w:rPr>
  </w:style>
  <w:style w:type="paragraph" w:customStyle="1" w:styleId="BodySmallRight">
    <w:name w:val="Body Small Right"/>
    <w:basedOn w:val="BodyTextRight"/>
    <w:rsid w:val="0068311C"/>
    <w:rPr>
      <w:sz w:val="18"/>
      <w:szCs w:val="18"/>
    </w:rPr>
  </w:style>
  <w:style w:type="paragraph" w:customStyle="1" w:styleId="MarginEdition">
    <w:name w:val="Margin Edition"/>
    <w:basedOn w:val="MarginNote"/>
    <w:rsid w:val="0068311C"/>
    <w:pPr>
      <w:spacing w:before="0" w:after="0"/>
    </w:pPr>
    <w:rPr>
      <w:rFonts w:ascii="Times New Roman" w:hAnsi="Times New Roman"/>
      <w:color w:val="999999"/>
    </w:rPr>
  </w:style>
  <w:style w:type="paragraph" w:customStyle="1" w:styleId="Spacer">
    <w:name w:val="Spacer"/>
    <w:basedOn w:val="Normal"/>
    <w:rsid w:val="0068311C"/>
    <w:rPr>
      <w:sz w:val="2"/>
      <w:szCs w:val="2"/>
    </w:rPr>
  </w:style>
  <w:style w:type="character" w:customStyle="1" w:styleId="Small">
    <w:name w:val="Small"/>
    <w:basedOn w:val="DefaultParagraphFont"/>
    <w:rsid w:val="0068311C"/>
    <w:rPr>
      <w:sz w:val="16"/>
    </w:rPr>
  </w:style>
  <w:style w:type="paragraph" w:customStyle="1" w:styleId="WideTable">
    <w:name w:val="Wide Table"/>
    <w:basedOn w:val="Normal"/>
    <w:rsid w:val="0068311C"/>
    <w:pPr>
      <w:ind w:left="-1418"/>
    </w:pPr>
    <w:rPr>
      <w:sz w:val="2"/>
      <w:szCs w:val="2"/>
    </w:rPr>
  </w:style>
  <w:style w:type="character" w:styleId="PageNumber">
    <w:name w:val="page number"/>
    <w:basedOn w:val="DefaultParagraphFont"/>
    <w:rsid w:val="0068311C"/>
  </w:style>
  <w:style w:type="paragraph" w:styleId="Quote">
    <w:name w:val="Quote"/>
    <w:basedOn w:val="Heading1"/>
    <w:link w:val="QuoteChar"/>
    <w:qFormat/>
    <w:rsid w:val="0068311C"/>
    <w:rPr>
      <w:b w:val="0"/>
      <w:sz w:val="72"/>
      <w:szCs w:val="72"/>
      <w:lang w:val="en-NZ"/>
    </w:rPr>
  </w:style>
  <w:style w:type="character" w:customStyle="1" w:styleId="QuoteChar">
    <w:name w:val="Quote Char"/>
    <w:basedOn w:val="DefaultParagraphFont"/>
    <w:link w:val="Quote"/>
    <w:rsid w:val="006831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11C"/>
    <w:pPr>
      <w:pageBreakBefore/>
    </w:pPr>
  </w:style>
  <w:style w:type="paragraph" w:customStyle="1" w:styleId="Border">
    <w:name w:val="Border"/>
    <w:basedOn w:val="Normal"/>
    <w:qFormat/>
    <w:rsid w:val="006831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11C"/>
    <w:rPr>
      <w:b/>
      <w:bCs/>
      <w:i/>
      <w:iCs/>
      <w:color w:val="auto"/>
    </w:rPr>
  </w:style>
  <w:style w:type="paragraph" w:styleId="IntenseQuote">
    <w:name w:val="Intense Quote"/>
    <w:basedOn w:val="Normal"/>
    <w:next w:val="Normal"/>
    <w:link w:val="IntenseQuoteChar"/>
    <w:uiPriority w:val="30"/>
    <w:qFormat/>
    <w:rsid w:val="006831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1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311C"/>
    <w:rPr>
      <w:smallCaps/>
      <w:color w:val="auto"/>
      <w:u w:val="single"/>
    </w:rPr>
  </w:style>
  <w:style w:type="character" w:styleId="IntenseReference">
    <w:name w:val="Intense Reference"/>
    <w:basedOn w:val="DefaultParagraphFont"/>
    <w:uiPriority w:val="32"/>
    <w:qFormat/>
    <w:rsid w:val="0068311C"/>
    <w:rPr>
      <w:b/>
      <w:bCs/>
      <w:smallCaps/>
      <w:color w:val="auto"/>
      <w:spacing w:val="5"/>
      <w:u w:val="single"/>
    </w:rPr>
  </w:style>
  <w:style w:type="paragraph" w:customStyle="1" w:styleId="2ColumnHeading">
    <w:name w:val="2Column Heading"/>
    <w:basedOn w:val="BodyText"/>
    <w:qFormat/>
    <w:rsid w:val="0068311C"/>
    <w:pPr>
      <w:spacing w:after="60"/>
      <w:ind w:left="-2268"/>
    </w:pPr>
    <w:rPr>
      <w:b/>
    </w:rPr>
  </w:style>
  <w:style w:type="paragraph" w:customStyle="1" w:styleId="Heading1TOC">
    <w:name w:val="Heading1 TOC"/>
    <w:basedOn w:val="Normal"/>
    <w:qFormat/>
    <w:rsid w:val="0068311C"/>
    <w:pPr>
      <w:spacing w:before="240" w:after="120"/>
    </w:pPr>
    <w:rPr>
      <w:rFonts w:ascii="Times New Roman" w:hAnsi="Times New Roman"/>
      <w:b/>
      <w:sz w:val="32"/>
    </w:rPr>
  </w:style>
  <w:style w:type="paragraph" w:customStyle="1" w:styleId="Heading2TOC">
    <w:name w:val="Heading2 TOC"/>
    <w:basedOn w:val="Normal"/>
    <w:qFormat/>
    <w:rsid w:val="0068311C"/>
    <w:pPr>
      <w:spacing w:before="240" w:after="60"/>
    </w:pPr>
    <w:rPr>
      <w:rFonts w:ascii="Times New Roman" w:hAnsi="Times New Roman"/>
      <w:b/>
      <w:sz w:val="28"/>
    </w:rPr>
  </w:style>
  <w:style w:type="character" w:customStyle="1" w:styleId="Underline">
    <w:name w:val="Underline"/>
    <w:basedOn w:val="DefaultParagraphFont"/>
    <w:qFormat/>
    <w:rsid w:val="0068311C"/>
    <w:rPr>
      <w:u w:val="single"/>
    </w:rPr>
  </w:style>
  <w:style w:type="character" w:customStyle="1" w:styleId="BoldandItalics">
    <w:name w:val="Bold and Italics"/>
    <w:qFormat/>
    <w:rsid w:val="0068311C"/>
    <w:rPr>
      <w:b/>
      <w:i/>
      <w:u w:val="none"/>
    </w:rPr>
  </w:style>
  <w:style w:type="paragraph" w:styleId="BalloonText">
    <w:name w:val="Balloon Text"/>
    <w:basedOn w:val="Normal"/>
    <w:link w:val="BalloonTextChar"/>
    <w:rsid w:val="0068311C"/>
    <w:rPr>
      <w:rFonts w:ascii="Tahoma" w:hAnsi="Tahoma" w:cs="Tahoma"/>
      <w:sz w:val="16"/>
      <w:szCs w:val="16"/>
    </w:rPr>
  </w:style>
  <w:style w:type="character" w:customStyle="1" w:styleId="BalloonTextChar">
    <w:name w:val="Balloon Text Char"/>
    <w:basedOn w:val="DefaultParagraphFont"/>
    <w:link w:val="BalloonText"/>
    <w:rsid w:val="006831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31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31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1888</Words>
  <Characters>12092</Characters>
  <Application>Microsoft Office Word</Application>
  <DocSecurity>0</DocSecurity>
  <Lines>485</Lines>
  <Paragraphs>302</Paragraphs>
  <ScaleCrop>false</ScaleCrop>
  <Company>Author-it Software Corporation Ltd.</Company>
  <LinksUpToDate>false</LinksUpToDate>
  <CharactersWithSpaces>13975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BSALLG502A Appear in court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2012-05-26T13:31:00Z</dcterms:created>
  <dcterms:modified xsi:type="dcterms:W3CDTF">2012-05-26T13:31:00Z</dcterms:modified>
</cp:coreProperties>
</file>