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617" w:rsidP="00352617">
      <w:pPr>
        <w:pStyle w:val="Title"/>
      </w:pPr>
      <w:bookmarkStart w:id="0" w:name="O_328949"/>
      <w:bookmarkEnd w:id="0"/>
      <w:r>
        <w:fldChar w:fldCharType="begin"/>
      </w:r>
      <w:r>
        <w:instrText xml:space="preserve"> TITLE   \* MERGEFORMAT </w:instrText>
      </w:r>
      <w:r>
        <w:fldChar w:fldCharType="separate"/>
      </w:r>
      <w:r>
        <w:t>BSALLG401A Arrange documents and list exhibits for litigation support</w:t>
      </w:r>
      <w:r>
        <w:fldChar w:fldCharType="end"/>
      </w:r>
    </w:p>
    <w:p w:rsidR="00352617" w:rsidP="00352617">
      <w:pPr>
        <w:pStyle w:val="Version"/>
        <w:sectPr w:rsidSect="00D60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560" w:rsidP="00D60560">
      <w:pPr>
        <w:pStyle w:val="Heading1"/>
      </w:pPr>
      <w:r w:rsidRPr="00D60560">
        <w:t>Modification History</w:t>
      </w:r>
    </w:p>
    <w:p w:rsidR="00000000" w:rsidRPr="00D60560" w:rsidP="00D60560">
      <w:pPr>
        <w:pStyle w:val="BodyText"/>
      </w:pPr>
      <w:r w:rsidRPr="00D60560">
        <w:t>Not Available</w:t>
      </w:r>
    </w:p>
    <w:p w:rsidR="00000000" w:rsidRPr="00D60560" w:rsidP="00D60560">
      <w:pPr>
        <w:pStyle w:val="AllowPageBreak"/>
      </w:pPr>
    </w:p>
    <w:p w:rsidR="00000000" w:rsidRPr="00D60560" w:rsidP="00D60560">
      <w:pPr>
        <w:pStyle w:val="Heading1"/>
      </w:pPr>
      <w:bookmarkStart w:id="2" w:name="O_384486"/>
      <w:bookmarkEnd w:id="2"/>
      <w:r w:rsidRPr="00D60560">
        <w:t>INTRODUCTION</w:t>
      </w:r>
    </w:p>
    <w:p w:rsidR="00000000" w:rsidRPr="00D60560" w:rsidP="00D60560">
      <w:pPr>
        <w:pStyle w:val="BodyText"/>
      </w:pPr>
      <w:r w:rsidRPr="00D60560">
        <w:t>This Unit covers arranging documents and listing exhibits to provide support to litigators in the preparation of case materials.</w:t>
      </w:r>
    </w:p>
    <w:p w:rsidR="00000000" w:rsidRPr="00D60560" w:rsidP="00D60560">
      <w:pPr>
        <w:pStyle w:val="BodyText"/>
      </w:pPr>
    </w:p>
    <w:p w:rsidR="00000000" w:rsidRPr="00D60560" w:rsidP="00D60560">
      <w:pPr>
        <w:pStyle w:val="BodyText"/>
      </w:pPr>
      <w:r w:rsidRPr="00D60560">
        <w:t>Note: It may be illegal for a person with</w:t>
      </w:r>
      <w:r w:rsidRPr="00D60560">
        <w:t>out a current legal practice certificate to provide legal advice, to sign off on legal work and to receive trust account monies. It is also illegal for persons to misrepresent their qualifications (ie. claiming to be a lawyer or acting as a lawyer when the</w:t>
      </w:r>
      <w:r w:rsidRPr="00D60560">
        <w:t>y are not qualified to do so). Contravening these conditions is illegal and compromises a firm’s professional indemnity insurance. Accordingly some litigious work must be supervised by a qualified legal practitioner.</w:t>
      </w:r>
    </w:p>
    <w:p w:rsidR="00000000" w:rsidRPr="00D60560" w:rsidP="00D60560">
      <w:pPr>
        <w:pStyle w:val="BodyText"/>
      </w:pPr>
    </w:p>
    <w:p w:rsidR="00000000" w:rsidRPr="00D60560" w:rsidP="00D60560">
      <w:pPr>
        <w:pStyle w:val="BodyText"/>
      </w:pPr>
      <w:r w:rsidRPr="00D60560">
        <w:t xml:space="preserve">This unit can be assessed alone or in </w:t>
      </w:r>
      <w:r w:rsidRPr="00D60560">
        <w:t>combination with other units making up a job role.</w:t>
      </w:r>
    </w:p>
    <w:p w:rsidR="00000000" w:rsidRPr="00D60560" w:rsidP="00D60560">
      <w:pPr>
        <w:pStyle w:val="BodyText"/>
      </w:pPr>
    </w:p>
    <w:tbl>
      <w:tblPr>
        <w:tblW w:w="0" w:type="auto"/>
        <w:tblCellMar>
          <w:left w:w="62" w:type="dxa"/>
          <w:right w:w="62" w:type="dxa"/>
        </w:tblCellMar>
        <w:tblLook w:val="0000"/>
      </w:tblPr>
      <w:tblGrid>
        <w:gridCol w:w="3606"/>
        <w:gridCol w:w="5590"/>
      </w:tblGrid>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560">
            <w:pPr>
              <w:pStyle w:val="Heading2"/>
            </w:pPr>
            <w:r w:rsidRPr="00D60560">
              <w:t>Element of Competency</w:t>
            </w:r>
          </w:p>
        </w:tc>
        <w:tc>
          <w:tcPr>
            <w:tcW w:w="0" w:type="auto"/>
            <w:tcBorders>
              <w:top w:val="nil"/>
              <w:left w:val="nil"/>
              <w:bottom w:val="nil"/>
              <w:right w:val="nil"/>
            </w:tcBorders>
            <w:tcMar>
              <w:top w:w="0" w:type="dxa"/>
              <w:left w:w="62" w:type="dxa"/>
              <w:bottom w:w="0" w:type="dxa"/>
              <w:right w:w="62" w:type="dxa"/>
            </w:tcMar>
          </w:tcPr>
          <w:p w:rsidR="00000000" w:rsidP="00D60560">
            <w:pPr>
              <w:pStyle w:val="Heading2"/>
            </w:pPr>
            <w:r w:rsidRPr="00D60560">
              <w:t>Performance Criteria</w:t>
            </w: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560">
            <w:pPr>
              <w:pStyle w:val="BodyText"/>
              <w:rPr>
                <w:lang w:val="en-NZ"/>
              </w:rPr>
            </w:pPr>
            <w:r w:rsidRPr="00D60560">
              <w:t>Arrange documents in specified order</w:t>
            </w: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Needs identified by the instructing legal practitioner are clarified and mutual expectations are agreed and acted upon</w:t>
            </w:r>
          </w:p>
          <w:p w:rsidR="00000000" w:rsidRPr="00D60560" w:rsidP="00D60560">
            <w:pPr>
              <w:pStyle w:val="List"/>
            </w:pPr>
            <w:r w:rsidRPr="00D60560">
              <w:t>•</w:t>
            </w:r>
            <w:r w:rsidRPr="00D60560">
              <w:tab/>
            </w:r>
            <w:r w:rsidRPr="00D60560">
              <w:t>Self or other is organised to collect and collate documents</w:t>
            </w:r>
          </w:p>
          <w:p w:rsidR="00000000" w:rsidRPr="00D60560" w:rsidP="00D60560">
            <w:pPr>
              <w:pStyle w:val="List"/>
            </w:pPr>
            <w:r w:rsidRPr="00D60560">
              <w:t>•</w:t>
            </w:r>
            <w:r w:rsidRPr="00D60560">
              <w:tab/>
              <w:t>Documents not relevant to matter are removed</w:t>
            </w:r>
          </w:p>
          <w:p w:rsidR="00000000" w:rsidRPr="00D60560" w:rsidP="00D60560">
            <w:pPr>
              <w:pStyle w:val="List"/>
            </w:pPr>
            <w:r w:rsidRPr="00D60560">
              <w:t>•</w:t>
            </w:r>
            <w:r w:rsidRPr="00D60560">
              <w:tab/>
              <w:t>Court requirements are identified and self or other is organised to check and prepare documents to meet these requirements</w:t>
            </w:r>
          </w:p>
          <w:p w:rsidR="00000000" w:rsidRPr="00D60560" w:rsidP="00D60560">
            <w:pPr>
              <w:pStyle w:val="List"/>
            </w:pPr>
            <w:r w:rsidRPr="00D60560">
              <w:t>•</w:t>
            </w:r>
            <w:r w:rsidRPr="00D60560">
              <w:tab/>
              <w:t xml:space="preserve">Review of document is </w:t>
            </w:r>
            <w:r w:rsidRPr="00D60560">
              <w:t>arranged with legal practitioner</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560">
            <w:pPr>
              <w:pStyle w:val="BodyText"/>
              <w:rPr>
                <w:lang w:val="en-NZ"/>
              </w:rPr>
            </w:pPr>
            <w:r w:rsidRPr="00D60560">
              <w:t>Organise self or other to enter document order on firm’s record system</w:t>
            </w: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   All collated documents are recorded, as they appear in order on a firm’s record system</w:t>
            </w:r>
          </w:p>
          <w:p w:rsidR="00000000" w:rsidRPr="00D60560" w:rsidP="00D60560">
            <w:pPr>
              <w:pStyle w:val="List"/>
            </w:pPr>
            <w:r w:rsidRPr="00D60560">
              <w:t>•   Records system is self-checked against ordered document</w:t>
            </w:r>
            <w:r w:rsidRPr="00D60560">
              <w:t>s to ensure accuracy of record</w:t>
            </w:r>
          </w:p>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0560">
            <w:pPr>
              <w:pStyle w:val="BodyText"/>
              <w:rPr>
                <w:lang w:val="en-NZ"/>
              </w:rPr>
            </w:pPr>
            <w:r w:rsidRPr="00D60560">
              <w:t>Prepare exhibits for court</w:t>
            </w: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   Court exhibits requirements are identified</w:t>
            </w:r>
          </w:p>
          <w:p w:rsidR="00000000" w:rsidRPr="00D60560" w:rsidP="00D60560">
            <w:pPr>
              <w:pStyle w:val="List"/>
            </w:pPr>
            <w:r w:rsidRPr="00D60560">
              <w:t>•   Meeting is arranged with instructing legal practitioner to determine exhibit presentation</w:t>
            </w:r>
          </w:p>
          <w:p w:rsidR="00000000" w:rsidRPr="00D60560" w:rsidP="00D60560">
            <w:pPr>
              <w:pStyle w:val="List"/>
            </w:pPr>
            <w:r w:rsidRPr="00D60560">
              <w:t xml:space="preserve">•   Self or other is organised to prepare exhibits and </w:t>
            </w:r>
            <w:r w:rsidRPr="00D60560">
              <w:t>relevant documentation</w:t>
            </w:r>
          </w:p>
          <w:p w:rsidR="00000000" w:rsidRPr="00D60560" w:rsidP="00D60560">
            <w:pPr>
              <w:pStyle w:val="List"/>
            </w:pPr>
          </w:p>
        </w:tc>
      </w:tr>
    </w:tbl>
    <w:p w:rsidR="00352617" w:rsidP="00D60560">
      <w:pPr>
        <w:pStyle w:val="BodyText"/>
      </w:pPr>
    </w:p>
    <w:p w:rsidR="00352617" w:rsidP="00D60560">
      <w:pPr>
        <w:pStyle w:val="BodyText"/>
      </w:pPr>
    </w:p>
    <w:p w:rsidR="00000000" w:rsidRPr="00D60560" w:rsidP="00D60560">
      <w:pPr>
        <w:pStyle w:val="Heading1"/>
      </w:pPr>
      <w:bookmarkStart w:id="3" w:name="O_384487"/>
      <w:bookmarkEnd w:id="3"/>
      <w:r w:rsidRPr="00D60560">
        <w:t>RANGE OF VARIABLES</w:t>
      </w:r>
    </w:p>
    <w:tbl>
      <w:tblPr>
        <w:tblW w:w="0" w:type="auto"/>
        <w:tblCellMar>
          <w:left w:w="62" w:type="dxa"/>
          <w:right w:w="62" w:type="dxa"/>
        </w:tblCellMar>
        <w:tblLook w:val="0000"/>
      </w:tblPr>
      <w:tblGrid>
        <w:gridCol w:w="3542"/>
        <w:gridCol w:w="5654"/>
      </w:tblGrid>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 xml:space="preserve">Documents and/or exhibits may </w:t>
            </w:r>
            <w:r w:rsidRPr="00D60560">
              <w:t>include: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witness statements</w:t>
            </w:r>
          </w:p>
          <w:p w:rsidR="00000000" w:rsidRPr="00D60560" w:rsidP="00D60560">
            <w:pPr>
              <w:pStyle w:val="List"/>
            </w:pPr>
            <w:r w:rsidRPr="00D60560">
              <w:t>•</w:t>
            </w:r>
            <w:r w:rsidRPr="00D60560">
              <w:tab/>
              <w:t>affidavits</w:t>
            </w:r>
          </w:p>
          <w:p w:rsidR="00000000" w:rsidRPr="00D60560" w:rsidP="00D60560">
            <w:pPr>
              <w:pStyle w:val="List"/>
            </w:pPr>
            <w:r w:rsidRPr="00D60560">
              <w:t>•</w:t>
            </w:r>
            <w:r w:rsidRPr="00D60560">
              <w:tab/>
              <w:t>pleading documents</w:t>
            </w:r>
          </w:p>
          <w:p w:rsidR="00000000" w:rsidRPr="00D60560" w:rsidP="00D60560">
            <w:pPr>
              <w:pStyle w:val="List"/>
            </w:pPr>
            <w:r w:rsidRPr="00D60560">
              <w:t>•</w:t>
            </w:r>
            <w:r w:rsidRPr="00D60560">
              <w:tab/>
              <w:t>briefs</w:t>
            </w:r>
          </w:p>
          <w:p w:rsidR="00000000" w:rsidRPr="00D60560" w:rsidP="00D60560">
            <w:pPr>
              <w:pStyle w:val="List"/>
            </w:pPr>
            <w:r w:rsidRPr="00D60560">
              <w:t>•</w:t>
            </w:r>
            <w:r w:rsidRPr="00D60560">
              <w:tab/>
              <w:t>expert reports</w:t>
            </w:r>
          </w:p>
          <w:p w:rsidR="00000000" w:rsidRPr="00D60560" w:rsidP="00D60560">
            <w:pPr>
              <w:pStyle w:val="List"/>
            </w:pPr>
            <w:r w:rsidRPr="00D60560">
              <w:t xml:space="preserve">• </w:t>
            </w:r>
            <w:r w:rsidRPr="00D60560">
              <w:tab/>
              <w:t>writs</w:t>
            </w:r>
          </w:p>
          <w:p w:rsidR="00000000" w:rsidRPr="00D60560" w:rsidP="00D60560">
            <w:pPr>
              <w:pStyle w:val="List"/>
            </w:pPr>
            <w:r w:rsidRPr="00D60560">
              <w:t>•</w:t>
            </w:r>
            <w:r w:rsidRPr="00D60560">
              <w:tab/>
              <w:t>photographs</w:t>
            </w:r>
          </w:p>
          <w:p w:rsidR="00000000" w:rsidRPr="00D60560" w:rsidP="00D60560">
            <w:pPr>
              <w:pStyle w:val="List"/>
            </w:pPr>
            <w:r w:rsidRPr="00D60560">
              <w:t>•</w:t>
            </w:r>
            <w:r w:rsidRPr="00D60560">
              <w:tab/>
              <w:t>videos</w:t>
            </w:r>
          </w:p>
          <w:p w:rsidR="00000000" w:rsidRPr="00D60560" w:rsidP="00D60560">
            <w:pPr>
              <w:pStyle w:val="List"/>
            </w:pPr>
            <w:r w:rsidRPr="00D60560">
              <w:t xml:space="preserve">• </w:t>
            </w:r>
            <w:r w:rsidRPr="00D60560">
              <w:tab/>
              <w:t>artifacts</w:t>
            </w:r>
          </w:p>
          <w:p w:rsidR="00000000" w:rsidRPr="00D60560" w:rsidP="00D60560">
            <w:pPr>
              <w:pStyle w:val="List"/>
            </w:pPr>
            <w:r w:rsidRPr="00D60560">
              <w:t xml:space="preserve">• </w:t>
            </w:r>
            <w:r w:rsidRPr="00D60560">
              <w:tab/>
              <w:t>letters</w:t>
            </w:r>
          </w:p>
          <w:p w:rsidR="00000000" w:rsidRPr="00D60560" w:rsidP="00D60560">
            <w:pPr>
              <w:pStyle w:val="List"/>
            </w:pPr>
            <w:r w:rsidRPr="00D60560">
              <w:t>•</w:t>
            </w:r>
            <w:r w:rsidRPr="00D60560">
              <w:tab/>
            </w:r>
            <w:r w:rsidRPr="00D60560">
              <w:t>medical reports</w:t>
            </w:r>
          </w:p>
          <w:p w:rsidR="00000000" w:rsidRPr="00D60560" w:rsidP="00D60560">
            <w:pPr>
              <w:pStyle w:val="List"/>
            </w:pPr>
            <w:r w:rsidRPr="00D60560">
              <w:t>•</w:t>
            </w:r>
            <w:r w:rsidRPr="00D60560">
              <w:tab/>
              <w:t>clinical reports</w:t>
            </w:r>
          </w:p>
          <w:p w:rsidR="00000000" w:rsidRPr="00D60560" w:rsidP="00D60560">
            <w:pPr>
              <w:pStyle w:val="List"/>
            </w:pPr>
            <w:r w:rsidRPr="00D60560">
              <w:t>•</w:t>
            </w:r>
            <w:r w:rsidRPr="00D60560">
              <w:tab/>
              <w:t>hospital discharge summaries</w:t>
            </w:r>
          </w:p>
          <w:p w:rsidR="00000000" w:rsidRPr="00D60560" w:rsidP="00D60560">
            <w:pPr>
              <w:pStyle w:val="List"/>
            </w:pPr>
            <w:r w:rsidRPr="00D60560">
              <w:t>•</w:t>
            </w:r>
            <w:r w:rsidRPr="00D60560">
              <w:tab/>
              <w:t>writ of summons</w:t>
            </w:r>
          </w:p>
          <w:p w:rsidR="00000000" w:rsidRPr="00D60560" w:rsidP="00D60560">
            <w:pPr>
              <w:pStyle w:val="List"/>
            </w:pPr>
            <w:r w:rsidRPr="00D60560">
              <w:t>•</w:t>
            </w:r>
            <w:r w:rsidRPr="00D60560">
              <w:tab/>
              <w:t>plaintiff’s statement of claims</w:t>
            </w:r>
          </w:p>
          <w:p w:rsidR="00000000" w:rsidRPr="00D60560" w:rsidP="00D60560">
            <w:pPr>
              <w:pStyle w:val="List"/>
            </w:pPr>
            <w:r w:rsidRPr="00D60560">
              <w:t>•</w:t>
            </w:r>
            <w:r w:rsidRPr="00D60560">
              <w:tab/>
              <w:t>defendant’s statement of claims</w:t>
            </w:r>
          </w:p>
          <w:p w:rsidR="00000000" w:rsidRPr="00D60560" w:rsidP="00D60560">
            <w:pPr>
              <w:pStyle w:val="List"/>
            </w:pPr>
            <w:r w:rsidRPr="00D60560">
              <w:t>•</w:t>
            </w:r>
            <w:r w:rsidRPr="00D60560">
              <w:tab/>
              <w:t>further and better particulars</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Documents may be arranged:</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chronologically</w:t>
            </w:r>
          </w:p>
          <w:p w:rsidR="00000000" w:rsidRPr="00D60560" w:rsidP="00D60560">
            <w:pPr>
              <w:pStyle w:val="List"/>
            </w:pPr>
            <w:r w:rsidRPr="00D60560">
              <w:t>•</w:t>
            </w:r>
            <w:r w:rsidRPr="00D60560">
              <w:tab/>
              <w:t>alphabetically</w:t>
            </w:r>
          </w:p>
          <w:p w:rsidR="00000000" w:rsidRPr="00D60560" w:rsidP="00D60560">
            <w:pPr>
              <w:pStyle w:val="List"/>
            </w:pPr>
            <w:r w:rsidRPr="00D60560">
              <w:t>•</w:t>
            </w:r>
            <w:r w:rsidRPr="00D60560">
              <w:tab/>
            </w:r>
            <w:r w:rsidRPr="00D60560">
              <w:t>in order of legal process to be undertaken</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Documents may be checked for:</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the correct number of copies</w:t>
            </w:r>
          </w:p>
          <w:p w:rsidR="00000000" w:rsidRPr="00D60560" w:rsidP="00D60560">
            <w:pPr>
              <w:pStyle w:val="List"/>
            </w:pPr>
            <w:r w:rsidRPr="00D60560">
              <w:t>•</w:t>
            </w:r>
            <w:r w:rsidRPr="00D60560">
              <w:tab/>
              <w:t>signatures, where necessary</w:t>
            </w:r>
          </w:p>
          <w:p w:rsidR="00000000" w:rsidRPr="00D60560" w:rsidP="00D60560">
            <w:pPr>
              <w:pStyle w:val="List"/>
            </w:pPr>
            <w:r w:rsidRPr="00D60560">
              <w:t>•</w:t>
            </w:r>
            <w:r w:rsidRPr="00D60560">
              <w:tab/>
              <w:t>relevant attachments</w:t>
            </w:r>
          </w:p>
          <w:p w:rsidR="00000000" w:rsidRPr="00D60560" w:rsidP="00D60560">
            <w:pPr>
              <w:pStyle w:val="List"/>
            </w:pPr>
            <w:r w:rsidRPr="00D60560">
              <w:t>•</w:t>
            </w:r>
            <w:r w:rsidRPr="00D60560">
              <w:tab/>
              <w:t>meeting the court’s requirements</w:t>
            </w:r>
          </w:p>
          <w:p w:rsidR="00000000" w:rsidRPr="00D60560" w:rsidP="00D60560">
            <w:pPr>
              <w:pStyle w:val="List"/>
            </w:pPr>
            <w:r w:rsidRPr="00D60560">
              <w:t>•</w:t>
            </w:r>
            <w:r w:rsidRPr="00D60560">
              <w:tab/>
              <w:t>file/matter numbers where appropriate</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The designated manner for documents meeting the court’s requirement may include: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correct margins and spacing</w:t>
            </w:r>
          </w:p>
          <w:p w:rsidR="00000000" w:rsidRPr="00D60560" w:rsidP="00D60560">
            <w:pPr>
              <w:pStyle w:val="List"/>
            </w:pPr>
            <w:r w:rsidRPr="00D60560">
              <w:t>•</w:t>
            </w:r>
            <w:r w:rsidRPr="00D60560">
              <w:tab/>
              <w:t>dual column</w:t>
            </w:r>
          </w:p>
          <w:p w:rsidR="00000000" w:rsidRPr="00D60560" w:rsidP="00D60560">
            <w:pPr>
              <w:pStyle w:val="List"/>
            </w:pPr>
            <w:r w:rsidRPr="00D60560">
              <w:t>•</w:t>
            </w:r>
            <w:r w:rsidRPr="00D60560">
              <w:tab/>
              <w:t>backsheet layout</w:t>
            </w:r>
          </w:p>
          <w:p w:rsidR="00000000" w:rsidRPr="00D60560" w:rsidP="00D60560">
            <w:pPr>
              <w:pStyle w:val="List"/>
            </w:pPr>
            <w:r w:rsidRPr="00D60560">
              <w:t>•</w:t>
            </w:r>
            <w:r w:rsidRPr="00D60560">
              <w:tab/>
              <w:t>coversheet layout</w:t>
            </w:r>
          </w:p>
          <w:p w:rsidR="00000000" w:rsidRPr="00D60560" w:rsidP="00D60560">
            <w:pPr>
              <w:pStyle w:val="List"/>
            </w:pPr>
            <w:r w:rsidRPr="00D60560">
              <w:t>•</w:t>
            </w:r>
            <w:r w:rsidRPr="00D60560">
              <w:tab/>
              <w:t>folding of documents</w:t>
            </w:r>
          </w:p>
          <w:p w:rsidR="00000000" w:rsidRPr="00D60560" w:rsidP="00D60560">
            <w:pPr>
              <w:pStyle w:val="List"/>
            </w:pPr>
            <w:r w:rsidRPr="00D60560">
              <w:t>•</w:t>
            </w:r>
            <w:r w:rsidRPr="00D60560">
              <w:tab/>
              <w:t>a firm’s details typed in the appropriate manner, in the appropria</w:t>
            </w:r>
            <w:r w:rsidRPr="00D60560">
              <w:t>te location</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A firm’s details may include: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name of firm</w:t>
            </w:r>
          </w:p>
          <w:p w:rsidR="00000000" w:rsidRPr="00D60560" w:rsidP="00D60560">
            <w:pPr>
              <w:pStyle w:val="List"/>
            </w:pPr>
            <w:r w:rsidRPr="00D60560">
              <w:t>•</w:t>
            </w:r>
            <w:r w:rsidRPr="00D60560">
              <w:tab/>
              <w:t>postal address</w:t>
            </w:r>
          </w:p>
          <w:p w:rsidR="00000000" w:rsidRPr="00D60560" w:rsidP="00D60560">
            <w:pPr>
              <w:pStyle w:val="List"/>
            </w:pPr>
            <w:r w:rsidRPr="00D60560">
              <w:t>•</w:t>
            </w:r>
            <w:r w:rsidRPr="00D60560">
              <w:tab/>
              <w:t>DX address</w:t>
            </w:r>
          </w:p>
          <w:p w:rsidR="00000000" w:rsidRPr="00D60560" w:rsidP="00D60560">
            <w:pPr>
              <w:pStyle w:val="List"/>
            </w:pPr>
            <w:r w:rsidRPr="00D60560">
              <w:t>•</w:t>
            </w:r>
            <w:r w:rsidRPr="00D60560">
              <w:tab/>
              <w:t>telephone number</w:t>
            </w:r>
          </w:p>
          <w:p w:rsidR="00000000" w:rsidRPr="00D60560" w:rsidP="00D60560">
            <w:pPr>
              <w:pStyle w:val="List"/>
            </w:pPr>
            <w:r w:rsidRPr="00D60560">
              <w:t>•</w:t>
            </w:r>
            <w:r w:rsidRPr="00D60560">
              <w:tab/>
              <w:t>solicitor’s reference</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Non-disclosable information may include: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 xml:space="preserve">• </w:t>
            </w:r>
            <w:r w:rsidRPr="00D60560">
              <w:tab/>
              <w:t>fees</w:t>
            </w:r>
          </w:p>
          <w:p w:rsidR="00000000" w:rsidRPr="00D60560" w:rsidP="00D60560">
            <w:pPr>
              <w:pStyle w:val="List"/>
            </w:pPr>
            <w:r w:rsidRPr="00D60560">
              <w:t xml:space="preserve">• </w:t>
            </w:r>
            <w:r w:rsidRPr="00D60560">
              <w:tab/>
              <w:t>addresses</w:t>
            </w:r>
          </w:p>
          <w:p w:rsidR="00000000" w:rsidRPr="00D60560" w:rsidP="00D60560">
            <w:pPr>
              <w:pStyle w:val="List"/>
            </w:pPr>
            <w:r w:rsidRPr="00D60560">
              <w:t>•</w:t>
            </w:r>
            <w:r w:rsidRPr="00D60560">
              <w:tab/>
              <w:t>names</w:t>
            </w:r>
          </w:p>
          <w:p w:rsidR="00000000" w:rsidRPr="00D60560" w:rsidP="00D60560">
            <w:pPr>
              <w:pStyle w:val="List"/>
            </w:pPr>
            <w:r w:rsidRPr="00D60560">
              <w:t>•</w:t>
            </w:r>
            <w:r w:rsidRPr="00D60560">
              <w:tab/>
              <w:t>dates</w:t>
            </w:r>
          </w:p>
          <w:p w:rsidR="00000000" w:rsidRPr="00D60560" w:rsidP="00D60560">
            <w:pPr>
              <w:pStyle w:val="List"/>
            </w:pPr>
            <w:r w:rsidRPr="00D60560">
              <w:t>•</w:t>
            </w:r>
            <w:r w:rsidRPr="00D60560">
              <w:tab/>
              <w:t>a firm’s other clients</w:t>
            </w:r>
          </w:p>
          <w:p w:rsidR="00000000" w:rsidRPr="00D60560" w:rsidP="00D60560">
            <w:pPr>
              <w:pStyle w:val="List"/>
            </w:pPr>
            <w:r w:rsidRPr="00D60560">
              <w:t>•</w:t>
            </w:r>
            <w:r w:rsidRPr="00D60560">
              <w:tab/>
            </w:r>
            <w:r w:rsidRPr="00D60560">
              <w:t>legal history of client</w:t>
            </w:r>
          </w:p>
          <w:p w:rsidR="00000000" w:rsidRPr="00D60560" w:rsidP="00D60560">
            <w:pPr>
              <w:pStyle w:val="List"/>
            </w:pPr>
            <w:r w:rsidRPr="00D60560">
              <w:t>•</w:t>
            </w:r>
            <w:r w:rsidRPr="00D60560">
              <w:tab/>
              <w:t>personal history of client</w:t>
            </w:r>
          </w:p>
          <w:p w:rsidR="00000000" w:rsidRPr="00D60560" w:rsidP="00D60560">
            <w:pPr>
              <w:pStyle w:val="List"/>
            </w:pPr>
            <w:r w:rsidRPr="00D60560">
              <w:t>•</w:t>
            </w:r>
            <w:r w:rsidRPr="00D60560">
              <w:tab/>
              <w:t>health status</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A firm’s records system may be: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paper based</w:t>
            </w:r>
          </w:p>
          <w:p w:rsidR="00000000" w:rsidP="00D60560">
            <w:pPr>
              <w:pStyle w:val="List"/>
              <w:rPr>
                <w:lang w:val="en-NZ"/>
              </w:rPr>
            </w:pPr>
            <w:r w:rsidRPr="00D60560">
              <w:t>•</w:t>
            </w:r>
            <w:r w:rsidRPr="00D60560">
              <w:tab/>
              <w:t>electronic</w:t>
            </w: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The procedure for arranging exhibits may vary according to:</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type and size of exhibits</w:t>
            </w:r>
          </w:p>
          <w:p w:rsidR="00000000" w:rsidRPr="00D60560" w:rsidP="00D60560">
            <w:pPr>
              <w:pStyle w:val="List2"/>
            </w:pPr>
            <w:r w:rsidRPr="00D60560">
              <w:t>- attaching an affidavit</w:t>
            </w:r>
          </w:p>
          <w:p w:rsidR="00000000" w:rsidRPr="00D60560" w:rsidP="00D60560">
            <w:pPr>
              <w:pStyle w:val="List2"/>
            </w:pPr>
            <w:r w:rsidRPr="00D60560">
              <w:t>- organising in containers</w:t>
            </w:r>
          </w:p>
          <w:p w:rsidR="00000000" w:rsidP="00D60560">
            <w:pPr>
              <w:pStyle w:val="List2"/>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A firm’s policies and procedures may include: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privacy/security/confidentiality procedures</w:t>
            </w:r>
          </w:p>
          <w:p w:rsidR="00000000" w:rsidRPr="00D60560" w:rsidP="00D60560">
            <w:pPr>
              <w:pStyle w:val="List"/>
            </w:pPr>
            <w:r w:rsidRPr="00D60560">
              <w:t>•</w:t>
            </w:r>
            <w:r w:rsidRPr="00D60560">
              <w:tab/>
              <w:t>time recording procedures</w:t>
            </w:r>
          </w:p>
          <w:p w:rsidR="00000000" w:rsidRPr="00D60560" w:rsidP="00D60560">
            <w:pPr>
              <w:pStyle w:val="List"/>
            </w:pPr>
            <w:r w:rsidRPr="00D60560">
              <w:t>•</w:t>
            </w:r>
            <w:r w:rsidRPr="00D60560">
              <w:tab/>
              <w:t>photocopying expenses</w:t>
            </w:r>
          </w:p>
          <w:p w:rsidR="00000000" w:rsidRPr="00D60560" w:rsidP="00D60560">
            <w:pPr>
              <w:pStyle w:val="List"/>
            </w:pPr>
            <w:r w:rsidRPr="00D60560">
              <w:t>•</w:t>
            </w:r>
            <w:r w:rsidRPr="00D60560">
              <w:tab/>
              <w:t>verifying and authorising information</w:t>
            </w:r>
          </w:p>
          <w:p w:rsidR="00000000" w:rsidRPr="00D60560" w:rsidP="00D60560">
            <w:pPr>
              <w:pStyle w:val="List"/>
            </w:pPr>
            <w:r w:rsidRPr="00D60560">
              <w:t>•</w:t>
            </w:r>
            <w:r w:rsidRPr="00D60560">
              <w:tab/>
              <w:t>recording information</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 xml:space="preserve">The area of law </w:t>
            </w:r>
            <w:r w:rsidRPr="00D60560">
              <w:t>may include*:</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commercial law</w:t>
            </w:r>
          </w:p>
          <w:p w:rsidR="00000000" w:rsidRPr="00D60560" w:rsidP="00D60560">
            <w:pPr>
              <w:pStyle w:val="List"/>
            </w:pPr>
            <w:r w:rsidRPr="00D60560">
              <w:t>•</w:t>
            </w:r>
            <w:r w:rsidRPr="00D60560">
              <w:tab/>
              <w:t>corporate law</w:t>
            </w:r>
          </w:p>
          <w:p w:rsidR="00000000" w:rsidRPr="00D60560" w:rsidP="00D60560">
            <w:pPr>
              <w:pStyle w:val="List"/>
            </w:pPr>
            <w:r w:rsidRPr="00D60560">
              <w:t>•</w:t>
            </w:r>
            <w:r w:rsidRPr="00D60560">
              <w:tab/>
              <w:t>criminal law</w:t>
            </w:r>
          </w:p>
          <w:p w:rsidR="00000000" w:rsidRPr="00D60560" w:rsidP="00D60560">
            <w:pPr>
              <w:pStyle w:val="List"/>
            </w:pPr>
            <w:r w:rsidRPr="00D60560">
              <w:t>•</w:t>
            </w:r>
            <w:r w:rsidRPr="00D60560">
              <w:tab/>
              <w:t>family law</w:t>
            </w:r>
          </w:p>
          <w:p w:rsidR="00000000" w:rsidRPr="00D60560" w:rsidP="00D60560">
            <w:pPr>
              <w:pStyle w:val="List"/>
            </w:pPr>
            <w:r w:rsidRPr="00D60560">
              <w:t>•</w:t>
            </w:r>
            <w:r w:rsidRPr="00D60560">
              <w:tab/>
              <w:t>industrial relations/employment law</w:t>
            </w:r>
          </w:p>
          <w:p w:rsidR="00000000" w:rsidRPr="00D60560" w:rsidP="00D60560">
            <w:pPr>
              <w:pStyle w:val="List"/>
            </w:pPr>
            <w:r w:rsidRPr="00D60560">
              <w:t>•</w:t>
            </w:r>
            <w:r w:rsidRPr="00D60560">
              <w:tab/>
              <w:t>property law</w:t>
            </w:r>
          </w:p>
          <w:p w:rsidR="00000000" w:rsidRPr="00D60560" w:rsidP="00D60560">
            <w:pPr>
              <w:pStyle w:val="List"/>
            </w:pPr>
            <w:r w:rsidRPr="00D60560">
              <w:t>•</w:t>
            </w:r>
            <w:r w:rsidRPr="00D60560">
              <w:tab/>
              <w:t>tax law</w:t>
            </w:r>
          </w:p>
          <w:p w:rsidR="00000000" w:rsidRPr="00D60560" w:rsidP="00D60560">
            <w:pPr>
              <w:pStyle w:val="List"/>
            </w:pPr>
            <w:r w:rsidRPr="00D60560">
              <w:t>•</w:t>
            </w:r>
            <w:r w:rsidRPr="00D60560">
              <w:tab/>
              <w:t>litigation</w:t>
            </w:r>
          </w:p>
          <w:p w:rsidR="00000000" w:rsidRPr="00D60560" w:rsidP="00D60560">
            <w:pPr>
              <w:pStyle w:val="List"/>
            </w:pPr>
            <w:r w:rsidRPr="00D60560">
              <w:t>•</w:t>
            </w:r>
            <w:r w:rsidRPr="00D60560">
              <w:tab/>
              <w:t>wills and probate</w:t>
            </w:r>
          </w:p>
          <w:p w:rsidR="00000000" w:rsidRPr="00D60560" w:rsidP="00D60560">
            <w:pPr>
              <w:pStyle w:val="List"/>
            </w:pPr>
            <w:r w:rsidRPr="00D60560">
              <w:t>*    These are ni</w:t>
            </w:r>
            <w:r w:rsidRPr="00D60560">
              <w:t>ne common areas of law. The area of law is not restricted to this list; other areas of law may be applicable.</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Legislative requirements may relate to:</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w:t>
            </w:r>
            <w:r w:rsidRPr="00D60560">
              <w:tab/>
              <w:t>relevant State/Territory/Commonwealth legislation</w:t>
            </w:r>
          </w:p>
          <w:p w:rsidR="00000000" w:rsidRPr="00D60560" w:rsidP="00D60560">
            <w:pPr>
              <w:pStyle w:val="List"/>
            </w:pPr>
            <w:r w:rsidRPr="00D60560">
              <w:t>•</w:t>
            </w:r>
            <w:r w:rsidRPr="00D60560">
              <w:tab/>
              <w:t>governing Legal Practice Acts in each State/Terri</w:t>
            </w:r>
            <w:r w:rsidRPr="00D60560">
              <w:t>tory</w:t>
            </w:r>
          </w:p>
          <w:p w:rsidR="00000000" w:rsidRPr="00D60560" w:rsidP="00D60560">
            <w:pPr>
              <w:pStyle w:val="List"/>
            </w:pPr>
            <w:r w:rsidRPr="00D60560">
              <w:t>•</w:t>
            </w:r>
            <w:r w:rsidRPr="00D60560">
              <w:tab/>
              <w:t>the client and a firm (eg. Consumer Credit Code, Privacy Act, secrecy laws, Codes of Practice, common law and Statutory Duties of Care involving financial relationships)</w:t>
            </w:r>
          </w:p>
          <w:p w:rsidR="00000000" w:rsidRPr="00D60560" w:rsidP="00D60560">
            <w:pPr>
              <w:pStyle w:val="List"/>
            </w:pPr>
            <w:r w:rsidRPr="00D60560">
              <w:t>•</w:t>
            </w:r>
            <w:r w:rsidRPr="00D60560">
              <w:tab/>
              <w:t>the area of law</w:t>
            </w:r>
          </w:p>
          <w:p w:rsidR="00000000" w:rsidRPr="00D60560" w:rsidP="00D60560">
            <w:pPr>
              <w:pStyle w:val="List"/>
            </w:pPr>
            <w:r w:rsidRPr="00D60560">
              <w:t>•</w:t>
            </w:r>
            <w:r w:rsidRPr="00D60560">
              <w:tab/>
              <w:t>Freedom of Information legislation</w:t>
            </w:r>
          </w:p>
          <w:p w:rsidR="00000000" w:rsidRPr="00D60560" w:rsidP="00D60560">
            <w:pPr>
              <w:pStyle w:val="List"/>
            </w:pPr>
            <w:r w:rsidRPr="00D60560">
              <w:t>•</w:t>
            </w:r>
            <w:r w:rsidRPr="00D60560">
              <w:tab/>
              <w:t>schedule of fees and d</w:t>
            </w:r>
            <w:r w:rsidRPr="00D60560">
              <w:t>uties payable</w:t>
            </w:r>
          </w:p>
          <w:p w:rsidR="00000000" w:rsidRPr="00D60560" w:rsidP="00D60560">
            <w:pPr>
              <w:pStyle w:val="List"/>
            </w:pPr>
            <w:r w:rsidRPr="00D60560">
              <w:t>•</w:t>
            </w:r>
            <w:r w:rsidRPr="00D60560">
              <w:tab/>
              <w:t>litigation documents</w:t>
            </w:r>
          </w:p>
          <w:p w:rsidR="00000000" w:rsidRPr="00D60560" w:rsidP="00D60560">
            <w:pPr>
              <w:pStyle w:val="List"/>
            </w:pPr>
            <w:r w:rsidRPr="00D60560">
              <w:t>•</w:t>
            </w:r>
            <w:r w:rsidRPr="00D60560">
              <w:tab/>
              <w:t>court document procedures</w:t>
            </w:r>
          </w:p>
          <w:p w:rsidR="00000000" w:rsidRPr="00D60560" w:rsidP="00D60560">
            <w:pPr>
              <w:pStyle w:val="List"/>
            </w:pPr>
            <w:r w:rsidRPr="00D60560">
              <w:t>•</w:t>
            </w:r>
            <w:r w:rsidRPr="00D60560">
              <w:tab/>
              <w:t>rules of the relevant court</w:t>
            </w:r>
          </w:p>
          <w:p w:rsidR="00000000" w:rsidRPr="00D60560" w:rsidP="00D60560">
            <w:pPr>
              <w:pStyle w:val="BodyText"/>
            </w:pPr>
          </w:p>
        </w:tc>
      </w:tr>
    </w:tbl>
    <w:p w:rsidR="00000000" w:rsidRPr="00D60560" w:rsidP="00D60560">
      <w:pPr>
        <w:pStyle w:val="BodyText"/>
      </w:pPr>
    </w:p>
    <w:p w:rsidR="00000000" w:rsidRPr="00D60560" w:rsidP="00D60560">
      <w:pPr>
        <w:pStyle w:val="AllowPageBreak"/>
      </w:pPr>
    </w:p>
    <w:p w:rsidR="00000000" w:rsidRPr="00D60560" w:rsidP="00D60560">
      <w:pPr>
        <w:pStyle w:val="Heading1"/>
      </w:pPr>
      <w:bookmarkStart w:id="4" w:name="O_384488"/>
      <w:bookmarkEnd w:id="4"/>
      <w:r w:rsidRPr="00D60560">
        <w:t>EVIDENCE GUIDE</w:t>
      </w:r>
    </w:p>
    <w:tbl>
      <w:tblPr>
        <w:tblW w:w="0" w:type="auto"/>
        <w:tblCellMar>
          <w:left w:w="62" w:type="dxa"/>
          <w:right w:w="62" w:type="dxa"/>
        </w:tblCellMar>
        <w:tblLook w:val="0000"/>
      </w:tblPr>
      <w:tblGrid>
        <w:gridCol w:w="3662"/>
        <w:gridCol w:w="5534"/>
      </w:tblGrid>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Critical aspects:</w:t>
            </w:r>
          </w:p>
          <w:p w:rsidR="00000000" w:rsidP="00D6056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List"/>
            </w:pPr>
            <w:r w:rsidRPr="00D60560">
              <w:t>•   understanding of scope of own responsibility and that of others involved in the matter is demonstrated</w:t>
            </w:r>
          </w:p>
          <w:p w:rsidR="00000000" w:rsidRPr="00D60560" w:rsidP="00D60560">
            <w:pPr>
              <w:pStyle w:val="List"/>
            </w:pPr>
            <w:r w:rsidRPr="00D60560">
              <w:t>•   knowledge of the purpose of documents and exhibits is demonstrated</w:t>
            </w:r>
          </w:p>
          <w:p w:rsidR="00000000" w:rsidRPr="00D60560" w:rsidP="00D60560">
            <w:pPr>
              <w:pStyle w:val="List"/>
            </w:pPr>
            <w:r w:rsidRPr="00D60560">
              <w:t>•   knowledge if the area of law and the related legal process involved in the matter is demonstrated</w:t>
            </w:r>
          </w:p>
          <w:p w:rsidR="00000000" w:rsidRPr="00D60560" w:rsidP="00D60560">
            <w:pPr>
              <w:pStyle w:val="List"/>
            </w:pPr>
            <w:r w:rsidRPr="00D60560">
              <w:t>•   knowledge of the type of difficulties that may arise and standard resolutions a</w:t>
            </w:r>
            <w:r w:rsidRPr="00D60560">
              <w:t>re demonstrated</w:t>
            </w:r>
          </w:p>
          <w:p w:rsidR="00000000" w:rsidRPr="00D60560" w:rsidP="00D60560">
            <w:pPr>
              <w:pStyle w:val="List"/>
            </w:pPr>
            <w:r w:rsidRPr="00D60560">
              <w:t>•   instructing legal practitioner is kept up to date with activities, actions and outcomes</w:t>
            </w:r>
          </w:p>
          <w:p w:rsidR="00000000" w:rsidRPr="00D60560" w:rsidP="00D60560">
            <w:pPr>
              <w:pStyle w:val="List"/>
            </w:pPr>
            <w:r w:rsidRPr="00D60560">
              <w:t>•   relevant documents and exhibits are included</w:t>
            </w:r>
          </w:p>
          <w:p w:rsidR="00000000" w:rsidRPr="00D60560" w:rsidP="00D60560">
            <w:pPr>
              <w:pStyle w:val="List"/>
            </w:pPr>
            <w:r w:rsidRPr="00D60560">
              <w:t>•   documents are checked to ensure the correct numbers of copies, signatures (where necessary) rel</w:t>
            </w:r>
            <w:r w:rsidRPr="00D60560">
              <w:t>evant attachments (numbered and stamped where appropriate) and a complete table of contents</w:t>
            </w:r>
          </w:p>
          <w:p w:rsidR="00000000" w:rsidRPr="00D60560" w:rsidP="00D60560">
            <w:pPr>
              <w:pStyle w:val="List"/>
            </w:pPr>
            <w:r w:rsidRPr="00D60560">
              <w:t>•   documents and exhibits are delivered to instructing legal practitioner within agreed timelines</w:t>
            </w:r>
          </w:p>
          <w:p w:rsidR="00000000" w:rsidRPr="00D60560" w:rsidP="00D60560">
            <w:pPr>
              <w:pStyle w:val="List"/>
            </w:pPr>
            <w:r w:rsidRPr="00D60560">
              <w:t>•   when instructing others, instructions are clear with adequate</w:t>
            </w:r>
            <w:r w:rsidRPr="00D60560">
              <w:t xml:space="preserve"> explanation to allow the task/s to be completed</w:t>
            </w:r>
          </w:p>
          <w:p w:rsidR="00000000" w:rsidRPr="00D60560" w:rsidP="00D60560">
            <w:pPr>
              <w:pStyle w:val="List"/>
            </w:pPr>
            <w:r w:rsidRPr="00D60560">
              <w:t>•   when instructing others, supervision is provided throughout the task in relation to:</w:t>
            </w:r>
          </w:p>
          <w:p w:rsidR="00000000" w:rsidRPr="00D60560" w:rsidP="00D60560">
            <w:pPr>
              <w:pStyle w:val="List2"/>
            </w:pPr>
            <w:r w:rsidRPr="00D60560">
              <w:t>- providing advice and assistance with problems</w:t>
            </w:r>
          </w:p>
          <w:p w:rsidR="00000000" w:rsidRPr="00D60560" w:rsidP="00D60560">
            <w:pPr>
              <w:pStyle w:val="List2"/>
            </w:pPr>
            <w:r w:rsidRPr="00D60560">
              <w:t>- ensuring that deadlines are met</w:t>
            </w:r>
          </w:p>
          <w:p w:rsidR="00000000" w:rsidRPr="00D60560" w:rsidP="00D60560">
            <w:pPr>
              <w:pStyle w:val="List2"/>
            </w:pPr>
            <w:r w:rsidRPr="00D60560">
              <w:t>- ensuring that documents, exhibits and exhibit lists are collected and collated correctly without loss of integrity</w:t>
            </w:r>
          </w:p>
          <w:p w:rsidR="00000000" w:rsidRPr="00D60560" w:rsidP="00D60560">
            <w:pPr>
              <w:pStyle w:val="List2"/>
            </w:pPr>
            <w:r w:rsidRPr="00D60560">
              <w:t>- ensuring that documentation is complete and correct</w:t>
            </w:r>
          </w:p>
          <w:p w:rsidR="00000000" w:rsidRPr="00D60560" w:rsidP="00D60560">
            <w:pPr>
              <w:pStyle w:val="List2"/>
            </w:pPr>
            <w:r w:rsidRPr="00D60560">
              <w:t>- ensuring that confidentiality and security of information is maintained throughout</w:t>
            </w:r>
          </w:p>
          <w:p w:rsidR="00000000" w:rsidRPr="00D60560" w:rsidP="00D60560">
            <w:pPr>
              <w:pStyle w:val="List"/>
            </w:pPr>
            <w:r w:rsidRPr="00D60560">
              <w:t>•   file/matter number is recorded on copies of documents according to a firm’s policies and procedures</w:t>
            </w:r>
          </w:p>
          <w:p w:rsidR="00000000" w:rsidRPr="00D60560" w:rsidP="00D60560">
            <w:pPr>
              <w:pStyle w:val="List"/>
            </w:pPr>
            <w:r w:rsidRPr="00D60560">
              <w:t>•   a firm’s confidentiality and security polices and procedures are understood and adhered to</w:t>
            </w:r>
          </w:p>
          <w:p w:rsidR="00000000" w:rsidRPr="00D60560" w:rsidP="00D60560">
            <w:pPr>
              <w:pStyle w:val="List"/>
            </w:pPr>
            <w:r w:rsidRPr="00D60560">
              <w:t>•   exhibit listing is prepared such that exhibit list co</w:t>
            </w:r>
            <w:r w:rsidRPr="00D60560">
              <w:t>rresponds exactly with exhibits</w:t>
            </w:r>
          </w:p>
          <w:p w:rsidR="00000000" w:rsidRPr="00D60560" w:rsidP="00D60560">
            <w:pPr>
              <w:pStyle w:val="List"/>
            </w:pPr>
            <w:r w:rsidRPr="00D60560">
              <w:t>•   exhibits are numbered and reference number is attached in the top left-hand corner to appropriate document</w:t>
            </w:r>
          </w:p>
          <w:p w:rsidR="00000000" w:rsidRPr="00D60560" w:rsidP="00D60560">
            <w:pPr>
              <w:pStyle w:val="List"/>
            </w:pPr>
            <w:r w:rsidRPr="00D60560">
              <w:t>•   exhibit listing is cross-referenced with exhibits for accuracy</w:t>
            </w:r>
          </w:p>
          <w:p w:rsidR="00000000" w:rsidRPr="00D60560" w:rsidP="00D60560">
            <w:pPr>
              <w:pStyle w:val="List"/>
            </w:pPr>
            <w:r w:rsidRPr="00D60560">
              <w:t>•   integrity, security and confidentiality of</w:t>
            </w:r>
            <w:r w:rsidRPr="00D60560">
              <w:t xml:space="preserve"> documents is maintained</w:t>
            </w:r>
          </w:p>
          <w:p w:rsidR="00000000" w:rsidRPr="00D60560" w:rsidP="00D60560">
            <w:pPr>
              <w:pStyle w:val="List"/>
            </w:pPr>
            <w:r w:rsidRPr="00D60560">
              <w:t>•   any photocopying undertaken is recorded for purposes of client invoicing</w:t>
            </w:r>
          </w:p>
          <w:p w:rsidR="00000000" w:rsidRPr="00D60560" w:rsidP="00D60560">
            <w:pPr>
              <w:pStyle w:val="List"/>
            </w:pPr>
            <w:r w:rsidRPr="00D60560">
              <w:t>•   record of time is processed for client invoicing purposes</w:t>
            </w:r>
          </w:p>
          <w:p w:rsidR="00000000" w:rsidRPr="00D60560" w:rsidP="00D60560">
            <w:pPr>
              <w:pStyle w:val="List"/>
            </w:pPr>
            <w:r w:rsidRPr="00D60560">
              <w:t>•   all work is conducted within accepted codes of conduct including those relating to: main</w:t>
            </w:r>
            <w:r w:rsidRPr="00D60560">
              <w:t>taining confidentiality, use of company property, duty of care, ethical behaviours, privacy, non-discriminatory practice, conflict of interests and compliance with reasonable direction</w:t>
            </w:r>
          </w:p>
          <w:p w:rsidR="00000000" w:rsidP="00D60560">
            <w:pPr>
              <w:pStyle w:val="Lis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The assessor must have access to appropriate documentation and resources normally found in the work environment and required to allow the job or task to be properly performed. These may include:</w:t>
            </w:r>
          </w:p>
          <w:p w:rsidR="00000000" w:rsidRPr="00D60560" w:rsidP="00D60560">
            <w:pPr>
              <w:pStyle w:val="List"/>
            </w:pPr>
            <w:r w:rsidRPr="00D60560">
              <w:t>•</w:t>
            </w:r>
            <w:r w:rsidRPr="00D60560">
              <w:tab/>
              <w:t>appropriate legislation and regulations relevant to prepari</w:t>
            </w:r>
            <w:r w:rsidRPr="00D60560">
              <w:t>ng court documents</w:t>
            </w:r>
          </w:p>
          <w:p w:rsidR="00000000" w:rsidRPr="00D60560" w:rsidP="00D60560">
            <w:pPr>
              <w:pStyle w:val="List"/>
            </w:pPr>
            <w:r w:rsidRPr="00D60560">
              <w:t>•</w:t>
            </w:r>
            <w:r w:rsidRPr="00D60560">
              <w:tab/>
              <w:t>workplace manuals and reference materials such as legal dictionary, company policy, procedural manuals and checklists</w:t>
            </w:r>
          </w:p>
          <w:p w:rsidR="00000000" w:rsidRPr="00D60560" w:rsidP="00D60560">
            <w:pPr>
              <w:pStyle w:val="List"/>
            </w:pPr>
            <w:r w:rsidRPr="00D60560">
              <w:t>•</w:t>
            </w:r>
            <w:r w:rsidRPr="00D60560">
              <w:tab/>
              <w:t>appropriate technology such as computers with relevant software and photocopiers</w:t>
            </w:r>
          </w:p>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Thi</w:t>
            </w:r>
            <w:r w:rsidRPr="00D60560">
              <w:t>s unit of competency will require evidence to be collected across a range of events, eg. dealing with litigious circumstances, and over a period of time to ensure that situational variables are consistently achieved.</w:t>
            </w:r>
          </w:p>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Evidence of c</w:t>
            </w:r>
            <w:r w:rsidRPr="00D60560">
              <w:t>ompetency can be met in different situations, including:</w:t>
            </w:r>
          </w:p>
          <w:p w:rsidR="00000000" w:rsidRPr="00D60560" w:rsidP="00D60560">
            <w:pPr>
              <w:pStyle w:val="List"/>
            </w:pPr>
            <w:r w:rsidRPr="00D60560">
              <w:t>•</w:t>
            </w:r>
            <w:r w:rsidRPr="00D60560">
              <w:tab/>
              <w:t>on the job assessment</w:t>
            </w:r>
          </w:p>
          <w:p w:rsidR="00000000" w:rsidRPr="00D60560" w:rsidP="00D60560">
            <w:pPr>
              <w:pStyle w:val="List"/>
            </w:pPr>
            <w:r w:rsidRPr="00D60560">
              <w:t>•</w:t>
            </w:r>
            <w:r w:rsidRPr="00D60560">
              <w:tab/>
              <w:t>off the job assessment</w:t>
            </w:r>
          </w:p>
          <w:p w:rsidR="00000000" w:rsidRPr="00D60560" w:rsidP="00D60560">
            <w:pPr>
              <w:pStyle w:val="List"/>
            </w:pPr>
            <w:r w:rsidRPr="00D60560">
              <w:t>placement in an enterprise</w:t>
            </w:r>
          </w:p>
          <w:p w:rsidR="00000000" w:rsidRPr="00D60560" w:rsidP="00D60560">
            <w:pPr>
              <w:pStyle w:val="List"/>
            </w:pPr>
            <w:r w:rsidRPr="00D60560">
              <w:t>•</w:t>
            </w:r>
            <w:r w:rsidRPr="00D60560">
              <w:tab/>
              <w:t>participation in a New Apprenticeship (traineeship) arrangement</w:t>
            </w:r>
          </w:p>
          <w:p w:rsidR="00000000" w:rsidRPr="00D60560" w:rsidP="00D60560">
            <w:pPr>
              <w:pStyle w:val="List"/>
            </w:pPr>
            <w:r w:rsidRPr="00D60560">
              <w:t>•</w:t>
            </w:r>
            <w:r w:rsidRPr="00D60560">
              <w:tab/>
              <w:t>use of a Practice Firm or simulated work environment</w:t>
            </w:r>
          </w:p>
          <w:p w:rsidR="00000000" w:rsidRPr="00D60560" w:rsidP="00D60560">
            <w:pPr>
              <w:pStyle w:val="List"/>
            </w:pPr>
            <w:r w:rsidRPr="00D60560">
              <w:t>•</w:t>
            </w:r>
            <w:r w:rsidRPr="00D60560">
              <w:tab/>
            </w:r>
            <w:r w:rsidRPr="00D60560">
              <w:t>Recognition of Prior Learning, Recognition of Current Competencies (in skill areas where there has been no significant change to work practice in recent times).</w:t>
            </w:r>
          </w:p>
          <w:p w:rsidR="00000000" w:rsidRPr="00D60560" w:rsidP="00D60560">
            <w:pPr>
              <w:pStyle w:val="List"/>
            </w:pPr>
            <w:r w:rsidRPr="00D60560">
              <w:t>•</w:t>
            </w:r>
            <w:r w:rsidRPr="00D60560">
              <w:tab/>
              <w:t>flexible delivery methods used by training providers to cater for distance education students</w:t>
            </w:r>
          </w:p>
          <w:p w:rsidR="00000000" w:rsidRPr="00D60560" w:rsidP="00D60560">
            <w:pPr>
              <w:pStyle w:val="BodyText"/>
            </w:pPr>
            <w:r w:rsidRPr="00D60560">
              <w:t>Evidence gathering methods may include:</w:t>
            </w:r>
          </w:p>
          <w:p w:rsidR="00000000" w:rsidRPr="00D60560" w:rsidP="00D60560">
            <w:pPr>
              <w:pStyle w:val="List"/>
            </w:pPr>
            <w:r w:rsidRPr="00D60560">
              <w:t>•</w:t>
            </w:r>
            <w:r w:rsidRPr="00D60560">
              <w:tab/>
              <w:t>demonstration</w:t>
            </w:r>
          </w:p>
          <w:p w:rsidR="00000000" w:rsidRPr="00D60560" w:rsidP="00D60560">
            <w:pPr>
              <w:pStyle w:val="List"/>
            </w:pPr>
            <w:r w:rsidRPr="00D60560">
              <w:t>•</w:t>
            </w:r>
            <w:r w:rsidRPr="00D60560">
              <w:tab/>
              <w:t>questioning</w:t>
            </w:r>
          </w:p>
          <w:p w:rsidR="00000000" w:rsidRPr="00D60560" w:rsidP="00D60560">
            <w:pPr>
              <w:pStyle w:val="List"/>
            </w:pPr>
            <w:r w:rsidRPr="00D60560">
              <w:t>•</w:t>
            </w:r>
            <w:r w:rsidRPr="00D60560">
              <w:tab/>
              <w:t>workplace performance</w:t>
            </w:r>
          </w:p>
          <w:p w:rsidR="00000000" w:rsidRPr="00D60560" w:rsidP="00D60560">
            <w:pPr>
              <w:pStyle w:val="List"/>
            </w:pPr>
            <w:r w:rsidRPr="00D60560">
              <w:t>•</w:t>
            </w:r>
            <w:r w:rsidRPr="00D60560">
              <w:tab/>
              <w:t>simulation</w:t>
            </w:r>
          </w:p>
          <w:p w:rsidR="00000000" w:rsidRPr="00D60560" w:rsidP="00D60560">
            <w:pPr>
              <w:pStyle w:val="List"/>
            </w:pPr>
            <w:r w:rsidRPr="00D60560">
              <w:t>•</w:t>
            </w:r>
            <w:r w:rsidRPr="00D60560">
              <w:tab/>
              <w:t>projects/assignments</w:t>
            </w:r>
          </w:p>
          <w:p w:rsidR="00000000" w:rsidRPr="00D60560" w:rsidP="00D60560">
            <w:pPr>
              <w:pStyle w:val="List"/>
            </w:pPr>
            <w:r w:rsidRPr="00D60560">
              <w:t>•</w:t>
            </w:r>
            <w:r w:rsidRPr="00D60560">
              <w:tab/>
              <w:t>third party reports</w:t>
            </w:r>
          </w:p>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Underpinning knowledge and skills</w:t>
            </w:r>
          </w:p>
          <w:p w:rsidR="00000000" w:rsidRPr="00D60560" w:rsidP="00D60560">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r w:rsidRPr="00D60560">
              <w:t>Knowledge</w:t>
            </w:r>
          </w:p>
          <w:p w:rsidR="00000000" w:rsidRPr="00D60560" w:rsidP="00D60560">
            <w:pPr>
              <w:pStyle w:val="List"/>
            </w:pPr>
            <w:r w:rsidRPr="00D60560">
              <w:t>•</w:t>
            </w:r>
            <w:r w:rsidRPr="00D60560">
              <w:tab/>
              <w:t>court document presentation requirements</w:t>
            </w:r>
          </w:p>
          <w:p w:rsidR="00000000" w:rsidRPr="00D60560" w:rsidP="00D60560">
            <w:pPr>
              <w:pStyle w:val="List"/>
            </w:pPr>
            <w:r w:rsidRPr="00D60560">
              <w:t>•</w:t>
            </w:r>
            <w:r w:rsidRPr="00D60560">
              <w:tab/>
              <w:t>sequence o</w:t>
            </w:r>
            <w:r w:rsidRPr="00D60560">
              <w:t>f litigation process</w:t>
            </w:r>
          </w:p>
          <w:p w:rsidR="00000000" w:rsidRPr="00D60560" w:rsidP="00D60560">
            <w:pPr>
              <w:pStyle w:val="List"/>
            </w:pPr>
            <w:r w:rsidRPr="00D60560">
              <w:t>•</w:t>
            </w:r>
            <w:r w:rsidRPr="00D60560">
              <w:tab/>
              <w:t>authorised ‘signing parties’</w:t>
            </w:r>
          </w:p>
          <w:p w:rsidR="00000000" w:rsidRPr="00D60560" w:rsidP="00D60560">
            <w:pPr>
              <w:pStyle w:val="List"/>
            </w:pPr>
            <w:r w:rsidRPr="00D60560">
              <w:t>•</w:t>
            </w:r>
            <w:r w:rsidRPr="00D60560">
              <w:tab/>
              <w:t>security, confidentiality and privacy</w:t>
            </w:r>
          </w:p>
          <w:p w:rsidR="00000000" w:rsidRPr="00D60560" w:rsidP="00D60560">
            <w:pPr>
              <w:pStyle w:val="List"/>
            </w:pPr>
            <w:r w:rsidRPr="00D60560">
              <w:t>•</w:t>
            </w:r>
            <w:r w:rsidRPr="00D60560">
              <w:tab/>
              <w:t>legal terminology in relation to litigation and the area of law</w:t>
            </w:r>
          </w:p>
          <w:p w:rsidR="00000000" w:rsidRPr="00D60560" w:rsidP="00D60560">
            <w:pPr>
              <w:pStyle w:val="List"/>
            </w:pPr>
            <w:r w:rsidRPr="00D60560">
              <w:t>•</w:t>
            </w:r>
            <w:r w:rsidRPr="00D60560">
              <w:tab/>
              <w:t>application of a firm’s policies and procedures required in the full range of tasks covered</w:t>
            </w:r>
          </w:p>
          <w:p w:rsidR="00000000" w:rsidRPr="00D60560" w:rsidP="00D60560">
            <w:pPr>
              <w:pStyle w:val="BodyText"/>
            </w:pPr>
            <w:r w:rsidRPr="00D60560">
              <w:t>Skills</w:t>
            </w:r>
          </w:p>
          <w:p w:rsidR="00000000" w:rsidRPr="00D60560" w:rsidP="00D60560">
            <w:pPr>
              <w:pStyle w:val="List"/>
            </w:pPr>
            <w:r w:rsidRPr="00D60560">
              <w:t>•</w:t>
            </w:r>
            <w:r w:rsidRPr="00D60560">
              <w:tab/>
              <w:t>literacy: follows complex legal procedures; understands and prepares complex legal documents according to legal protocol</w:t>
            </w:r>
          </w:p>
          <w:p w:rsidR="00000000" w:rsidRPr="00D60560" w:rsidP="00D60560">
            <w:pPr>
              <w:pStyle w:val="List"/>
            </w:pPr>
            <w:r w:rsidRPr="00D60560">
              <w:t>•</w:t>
            </w:r>
            <w:r w:rsidRPr="00D60560">
              <w:tab/>
              <w:t>research: gathers necessary information from external sources; identifies and evaluates status of information</w:t>
            </w:r>
          </w:p>
          <w:p w:rsidR="00000000" w:rsidRPr="00D60560" w:rsidP="00D60560">
            <w:pPr>
              <w:pStyle w:val="List"/>
            </w:pPr>
            <w:r w:rsidRPr="00D60560">
              <w:t>•</w:t>
            </w:r>
            <w:r w:rsidRPr="00D60560">
              <w:tab/>
              <w:t>problem solv</w:t>
            </w:r>
            <w:r w:rsidRPr="00D60560">
              <w:t>ing: proofs for accuracy</w:t>
            </w:r>
          </w:p>
          <w:p w:rsidR="00000000" w:rsidRPr="00D60560" w:rsidP="00D60560">
            <w:pPr>
              <w:pStyle w:val="List"/>
            </w:pPr>
            <w:r w:rsidRPr="00D60560">
              <w:t>•</w:t>
            </w:r>
            <w:r w:rsidRPr="00D60560">
              <w:tab/>
              <w:t>communication: communicates ideas; follows and interprets oral instructions; participates effectively in spoken interactions by using strategies to confirm, clarify or repair understanding; provides clear and specific instruction</w:t>
            </w:r>
            <w:r w:rsidRPr="00D60560">
              <w:t>s about information required; consults and meets with clients; records meeting objectives;</w:t>
            </w:r>
          </w:p>
          <w:p w:rsidR="00000000" w:rsidRPr="00D60560" w:rsidP="00D60560">
            <w:pPr>
              <w:pStyle w:val="List"/>
            </w:pPr>
            <w:r w:rsidRPr="00D60560">
              <w:t>•</w:t>
            </w:r>
            <w:r w:rsidRPr="00D60560">
              <w:tab/>
              <w:t>numeracy: collates documents; record/file keeping</w:t>
            </w:r>
          </w:p>
          <w:p w:rsidR="00000000" w:rsidRPr="00D60560" w:rsidP="00D60560">
            <w:pPr>
              <w:pStyle w:val="List"/>
            </w:pPr>
            <w:r w:rsidRPr="00D60560">
              <w:t>•</w:t>
            </w:r>
            <w:r w:rsidRPr="00D60560">
              <w:tab/>
              <w:t>time management: allows sufficient time to prepare for and conduct meetings</w:t>
            </w:r>
          </w:p>
          <w:p w:rsidR="00000000" w:rsidRPr="00D60560" w:rsidP="00D60560">
            <w:pPr>
              <w:pStyle w:val="BodyText"/>
            </w:pPr>
          </w:p>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60560">
            <w:pPr>
              <w:pStyle w:val="BodyText"/>
              <w:rPr>
                <w:lang w:val="en-NZ"/>
              </w:rPr>
            </w:pPr>
          </w:p>
        </w:tc>
      </w:tr>
      <w:tr w:rsidTr="00352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0560" w:rsidP="00D60560">
            <w:pPr>
              <w:pStyle w:val="BodyText"/>
            </w:pPr>
          </w:p>
        </w:tc>
      </w:tr>
    </w:tbl>
    <w:p w:rsidR="00000000" w:rsidRPr="00D60560" w:rsidP="00D60560">
      <w:pPr>
        <w:pStyle w:val="BodyText"/>
      </w:pPr>
    </w:p>
    <w:p w:rsidR="00000000" w:rsidRPr="00D60560" w:rsidP="00D60560">
      <w:pPr>
        <w:pStyle w:val="AllowPageBreak"/>
      </w:pPr>
    </w:p>
    <w:p w:rsidR="00000000" w:rsidRPr="00D60560" w:rsidP="00D60560">
      <w:pPr>
        <w:pStyle w:val="Heading1"/>
      </w:pPr>
      <w:bookmarkStart w:id="5" w:name="O_384489"/>
      <w:bookmarkEnd w:id="5"/>
      <w:r w:rsidRPr="00D60560">
        <w:t>KEY COMPETENCIES</w:t>
      </w:r>
    </w:p>
    <w:p w:rsidR="00000000" w:rsidRPr="00D60560" w:rsidP="00D60560">
      <w:pPr>
        <w:pStyle w:val="Heading2"/>
      </w:pPr>
      <w:r w:rsidRPr="00D60560">
        <w:t>Utilisation of the Key Competencies required in the performance of this unit</w:t>
      </w:r>
    </w:p>
    <w:p w:rsidR="00000000" w:rsidRPr="00D60560" w:rsidP="00D60560">
      <w:pPr>
        <w:pStyle w:val="Heading2"/>
      </w:pPr>
    </w:p>
    <w:tbl>
      <w:tblPr>
        <w:tblW w:w="0" w:type="auto"/>
        <w:tblCellMar>
          <w:left w:w="62" w:type="dxa"/>
          <w:right w:w="62" w:type="dxa"/>
        </w:tblCellMar>
        <w:tblLook w:val="0000"/>
      </w:tblPr>
      <w:tblGrid>
        <w:gridCol w:w="1314"/>
        <w:gridCol w:w="1314"/>
        <w:gridCol w:w="1314"/>
        <w:gridCol w:w="1314"/>
        <w:gridCol w:w="1314"/>
        <w:gridCol w:w="1314"/>
        <w:gridCol w:w="1312"/>
      </w:tblGrid>
      <w:tr w:rsidTr="00352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Using mathe</w:t>
            </w:r>
            <w:r w:rsidRPr="00D60560">
              <w:t>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Using technology</w:t>
            </w:r>
          </w:p>
        </w:tc>
      </w:tr>
      <w:tr w:rsidTr="00352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BodyText"/>
              <w:rPr>
                <w:lang w:val="en-NZ"/>
              </w:rPr>
            </w:pPr>
            <w:r w:rsidRPr="00D6056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560" w:rsidP="00D60560">
            <w:pPr>
              <w:pStyle w:val="BodyText"/>
            </w:pPr>
            <w:r w:rsidRPr="00D60560">
              <w:t>1</w:t>
            </w:r>
          </w:p>
        </w:tc>
      </w:tr>
    </w:tbl>
    <w:p w:rsidR="00000000" w:rsidRPr="00D60560" w:rsidP="00D60560">
      <w:pPr>
        <w:pStyle w:val="Heading2"/>
      </w:pPr>
    </w:p>
    <w:p w:rsidR="00000000" w:rsidRPr="00D60560" w:rsidP="00D60560">
      <w:pPr>
        <w:pStyle w:val="Heading2"/>
      </w:pPr>
      <w:r w:rsidRPr="00D60560">
        <w:t xml:space="preserve">Performance levels: </w:t>
      </w:r>
    </w:p>
    <w:p w:rsidR="00000000" w:rsidRPr="00D60560" w:rsidP="00D60560">
      <w:pPr>
        <w:pStyle w:val="Heading2"/>
      </w:pPr>
    </w:p>
    <w:tbl>
      <w:tblPr>
        <w:tblW w:w="0" w:type="auto"/>
        <w:tblCellMar>
          <w:left w:w="62" w:type="dxa"/>
          <w:right w:w="62" w:type="dxa"/>
        </w:tblCellMar>
        <w:tblLook w:val="0000"/>
      </w:tblPr>
      <w:tblGrid>
        <w:gridCol w:w="3065"/>
        <w:gridCol w:w="3065"/>
        <w:gridCol w:w="3066"/>
      </w:tblGrid>
      <w:tr w:rsidTr="00352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Heading2"/>
            </w:pPr>
            <w:r w:rsidRPr="00D60560">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Heading2"/>
            </w:pPr>
            <w:r w:rsidRPr="00D6056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560">
            <w:pPr>
              <w:pStyle w:val="Heading2"/>
            </w:pPr>
            <w:r w:rsidRPr="00D60560">
              <w:t>Level 2</w:t>
            </w:r>
          </w:p>
        </w:tc>
      </w:tr>
      <w:tr w:rsidTr="003526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560" w:rsidP="00D60560">
            <w:pPr>
              <w:pStyle w:val="List"/>
            </w:pPr>
            <w:r w:rsidRPr="00D60560">
              <w:t>•</w:t>
            </w:r>
            <w:r w:rsidRPr="00D60560">
              <w:tab/>
              <w:t>carries out established processes</w:t>
            </w:r>
          </w:p>
          <w:p w:rsidR="00000000" w:rsidRPr="00D60560" w:rsidP="00D60560">
            <w:pPr>
              <w:pStyle w:val="List"/>
            </w:pPr>
            <w:r w:rsidRPr="00D60560">
              <w:t>•</w:t>
            </w:r>
            <w:r w:rsidRPr="00D60560">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560" w:rsidP="00D60560">
            <w:pPr>
              <w:pStyle w:val="List"/>
            </w:pPr>
            <w:r w:rsidRPr="00D60560">
              <w:t>•</w:t>
            </w:r>
            <w:r w:rsidRPr="00D60560">
              <w:tab/>
              <w:t>manages processes</w:t>
            </w:r>
          </w:p>
          <w:p w:rsidR="00000000" w:rsidRPr="00D60560" w:rsidP="00D60560">
            <w:pPr>
              <w:pStyle w:val="List"/>
            </w:pPr>
            <w:r w:rsidRPr="00D60560">
              <w:t>•</w:t>
            </w:r>
            <w:r w:rsidRPr="00D60560">
              <w:tab/>
            </w:r>
            <w:r w:rsidRPr="00D60560">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560" w:rsidP="00D60560">
            <w:pPr>
              <w:pStyle w:val="List"/>
            </w:pPr>
            <w:r w:rsidRPr="00D60560">
              <w:t>•</w:t>
            </w:r>
            <w:r w:rsidRPr="00D60560">
              <w:tab/>
              <w:t>establishes principles and processes</w:t>
            </w:r>
          </w:p>
          <w:p w:rsidR="00000000" w:rsidRPr="00D60560" w:rsidP="00D60560">
            <w:pPr>
              <w:pStyle w:val="List"/>
            </w:pPr>
            <w:r w:rsidRPr="00D60560">
              <w:t>•</w:t>
            </w:r>
            <w:r w:rsidRPr="00D60560">
              <w:tab/>
              <w:t>evaluates and reshapes processes</w:t>
            </w:r>
          </w:p>
          <w:p w:rsidR="00000000" w:rsidRPr="00D60560" w:rsidP="00D60560">
            <w:pPr>
              <w:pStyle w:val="List"/>
            </w:pPr>
            <w:r w:rsidRPr="00D60560">
              <w:t>•</w:t>
            </w:r>
            <w:r w:rsidRPr="00D60560">
              <w:tab/>
              <w:t>establishes criteria for evaluation of processes</w:t>
            </w:r>
          </w:p>
        </w:tc>
      </w:tr>
    </w:tbl>
    <w:p w:rsidR="00000000" w:rsidRPr="00D60560" w:rsidP="00D60560">
      <w:pPr>
        <w:pStyle w:val="Heading2"/>
      </w:pPr>
    </w:p>
    <w:p w:rsidR="00000000" w:rsidRPr="00D60560" w:rsidP="00D60560"/>
    <w:sectPr w:rsidSect="00D60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617" w:rsidP="00352617">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17" w:rsidP="00D60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2617" w:rsidP="00D605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2617" w:rsidP="00D605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617" w:rsidP="003526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17" w:rsidP="00D60560">
    <w:pPr>
      <w:pStyle w:val="Header"/>
      <w:framePr w:wrap="around"/>
    </w:pPr>
    <w:r>
      <w:fldChar w:fldCharType="begin"/>
    </w:r>
    <w:r>
      <w:instrText xml:space="preserve"> TITLE   \* MERGEFORMAT </w:instrText>
    </w:r>
    <w:r>
      <w:fldChar w:fldCharType="separate"/>
    </w:r>
    <w:r>
      <w:t>BSALLG401A Arrange documents and list exhibits for litigation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2617" w:rsidP="00D605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5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560"/>
    <w:pPr>
      <w:spacing w:before="360" w:after="60"/>
      <w:outlineLvl w:val="0"/>
    </w:pPr>
    <w:rPr>
      <w:sz w:val="32"/>
    </w:rPr>
  </w:style>
  <w:style w:type="paragraph" w:styleId="Heading2">
    <w:name w:val="heading 2"/>
    <w:basedOn w:val="HeadingBase"/>
    <w:next w:val="BodyText"/>
    <w:link w:val="Heading2Char"/>
    <w:qFormat/>
    <w:rsid w:val="00D60560"/>
    <w:pPr>
      <w:keepLines/>
      <w:spacing w:before="240" w:after="120"/>
      <w:outlineLvl w:val="1"/>
    </w:pPr>
    <w:rPr>
      <w:sz w:val="28"/>
      <w:szCs w:val="40"/>
    </w:rPr>
  </w:style>
  <w:style w:type="paragraph" w:styleId="Heading3">
    <w:name w:val="heading 3"/>
    <w:basedOn w:val="HeadingBase"/>
    <w:next w:val="BodyText"/>
    <w:link w:val="Heading3Char"/>
    <w:qFormat/>
    <w:rsid w:val="00D60560"/>
    <w:pPr>
      <w:spacing w:before="180" w:after="120"/>
      <w:outlineLvl w:val="2"/>
    </w:pPr>
    <w:rPr>
      <w:spacing w:val="-10"/>
      <w:kern w:val="32"/>
    </w:rPr>
  </w:style>
  <w:style w:type="paragraph" w:styleId="Heading4">
    <w:name w:val="heading 4"/>
    <w:basedOn w:val="HeadingBase"/>
    <w:next w:val="BodyText"/>
    <w:link w:val="Heading4Char"/>
    <w:qFormat/>
    <w:rsid w:val="00D60560"/>
    <w:pPr>
      <w:spacing w:before="160" w:after="120"/>
      <w:outlineLvl w:val="3"/>
    </w:pPr>
    <w:rPr>
      <w:sz w:val="22"/>
    </w:rPr>
  </w:style>
  <w:style w:type="paragraph" w:styleId="Heading5">
    <w:name w:val="heading 5"/>
    <w:basedOn w:val="HeadingBase"/>
    <w:next w:val="Normal"/>
    <w:link w:val="Heading5Char"/>
    <w:qFormat/>
    <w:rsid w:val="00D60560"/>
    <w:pPr>
      <w:spacing w:before="80"/>
      <w:outlineLvl w:val="4"/>
    </w:pPr>
    <w:rPr>
      <w:color w:val="918585"/>
      <w:sz w:val="20"/>
    </w:rPr>
  </w:style>
  <w:style w:type="paragraph" w:styleId="Heading6">
    <w:name w:val="heading 6"/>
    <w:basedOn w:val="HeadingBase"/>
    <w:next w:val="Normal"/>
    <w:link w:val="Heading6Char"/>
    <w:qFormat/>
    <w:rsid w:val="00D60560"/>
    <w:pPr>
      <w:spacing w:before="60"/>
      <w:outlineLvl w:val="5"/>
    </w:pPr>
    <w:rPr>
      <w:color w:val="918585"/>
      <w:sz w:val="20"/>
    </w:rPr>
  </w:style>
  <w:style w:type="paragraph" w:styleId="Heading7">
    <w:name w:val="heading 7"/>
    <w:basedOn w:val="Normal"/>
    <w:next w:val="Normal"/>
    <w:link w:val="Heading7Char"/>
    <w:qFormat/>
    <w:rsid w:val="00D60560"/>
    <w:pPr>
      <w:ind w:left="720"/>
      <w:outlineLvl w:val="6"/>
    </w:pPr>
    <w:rPr>
      <w:i/>
    </w:rPr>
  </w:style>
  <w:style w:type="paragraph" w:styleId="Heading8">
    <w:name w:val="heading 8"/>
    <w:basedOn w:val="Normal"/>
    <w:next w:val="Normal"/>
    <w:link w:val="Heading8Char"/>
    <w:qFormat/>
    <w:rsid w:val="00D60560"/>
    <w:pPr>
      <w:ind w:left="720"/>
      <w:outlineLvl w:val="7"/>
    </w:pPr>
    <w:rPr>
      <w:i/>
    </w:rPr>
  </w:style>
  <w:style w:type="paragraph" w:styleId="Heading9">
    <w:name w:val="heading 9"/>
    <w:basedOn w:val="Normal"/>
    <w:next w:val="Normal"/>
    <w:link w:val="Heading9Char"/>
    <w:qFormat/>
    <w:rsid w:val="00D60560"/>
    <w:pPr>
      <w:ind w:left="720"/>
      <w:outlineLvl w:val="8"/>
    </w:pPr>
    <w:rPr>
      <w:i/>
    </w:rPr>
  </w:style>
  <w:style w:type="character" w:default="1" w:styleId="DefaultParagraphFont">
    <w:name w:val="Default Paragraph Font"/>
    <w:uiPriority w:val="1"/>
    <w:unhideWhenUsed/>
    <w:rsid w:val="00D60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560"/>
  </w:style>
  <w:style w:type="character" w:customStyle="1" w:styleId="Heading1Char">
    <w:name w:val="Heading 1 Char"/>
    <w:basedOn w:val="DefaultParagraphFont"/>
    <w:link w:val="Heading1"/>
    <w:rsid w:val="00D6056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60560"/>
    <w:rPr>
      <w:rFonts w:ascii="Times New Roman" w:eastAsia="Times New Roman" w:hAnsi="Times New Roman" w:cs="Times New Roman"/>
      <w:b/>
      <w:sz w:val="28"/>
      <w:szCs w:val="40"/>
      <w:lang w:eastAsia="en-US"/>
    </w:rPr>
  </w:style>
  <w:style w:type="paragraph" w:styleId="BodyText">
    <w:name w:val="Body Text"/>
    <w:basedOn w:val="Normal"/>
    <w:link w:val="BodyTextChar"/>
    <w:rsid w:val="00D605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560"/>
    <w:rPr>
      <w:rFonts w:ascii="Times New Roman" w:eastAsia="Times New Roman" w:hAnsi="Times New Roman" w:cs="Times New Roman"/>
      <w:sz w:val="24"/>
      <w:lang w:val="en-US" w:eastAsia="en-US"/>
    </w:rPr>
  </w:style>
  <w:style w:type="paragraph" w:styleId="Footer">
    <w:name w:val="footer"/>
    <w:basedOn w:val="Normal"/>
    <w:link w:val="FooterChar"/>
    <w:rsid w:val="00D60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560"/>
    <w:rPr>
      <w:rFonts w:ascii="Times New Roman" w:eastAsia="Times New Roman" w:hAnsi="Times New Roman" w:cs="Times New Roman"/>
      <w:sz w:val="16"/>
      <w:lang w:val="en-US" w:eastAsia="en-US"/>
    </w:rPr>
  </w:style>
  <w:style w:type="paragraph" w:styleId="List">
    <w:name w:val="List"/>
    <w:basedOn w:val="BodyText"/>
    <w:next w:val="BodyText"/>
    <w:rsid w:val="00D60560"/>
    <w:pPr>
      <w:tabs>
        <w:tab w:val="left" w:pos="340"/>
      </w:tabs>
      <w:spacing w:before="60" w:after="60"/>
      <w:ind w:left="340" w:hanging="340"/>
    </w:pPr>
  </w:style>
  <w:style w:type="paragraph" w:styleId="Header">
    <w:name w:val="header"/>
    <w:basedOn w:val="Normal"/>
    <w:link w:val="HeaderChar"/>
    <w:rsid w:val="00D60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560"/>
    <w:rPr>
      <w:rFonts w:ascii="Times New Roman" w:eastAsia="Times New Roman" w:hAnsi="Times New Roman" w:cs="Times New Roman"/>
      <w:sz w:val="16"/>
      <w:szCs w:val="20"/>
      <w:lang w:val="en-GB" w:eastAsia="en-US"/>
    </w:rPr>
  </w:style>
  <w:style w:type="paragraph" w:customStyle="1" w:styleId="AllowPageBreak">
    <w:name w:val="AllowPageBreak"/>
    <w:rsid w:val="00D605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0560"/>
    <w:pPr>
      <w:tabs>
        <w:tab w:val="left" w:pos="680"/>
      </w:tabs>
      <w:spacing w:before="60" w:after="60"/>
      <w:ind w:left="680" w:hanging="340"/>
    </w:pPr>
  </w:style>
  <w:style w:type="character" w:customStyle="1" w:styleId="Heading3Char">
    <w:name w:val="Heading 3 Char"/>
    <w:basedOn w:val="DefaultParagraphFont"/>
    <w:link w:val="Heading3"/>
    <w:rsid w:val="00D60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5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5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560"/>
    <w:rPr>
      <w:rFonts w:ascii="Courier New" w:eastAsia="Times New Roman" w:hAnsi="Courier New" w:cs="Times New Roman"/>
      <w:i/>
      <w:szCs w:val="20"/>
      <w:lang w:val="en-US" w:eastAsia="en-US"/>
    </w:rPr>
  </w:style>
  <w:style w:type="paragraph" w:customStyle="1" w:styleId="HeadingBase">
    <w:name w:val="Heading Base"/>
    <w:rsid w:val="00D60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560"/>
    <w:pPr>
      <w:tabs>
        <w:tab w:val="right" w:leader="dot" w:pos="9072"/>
      </w:tabs>
      <w:ind w:left="567"/>
    </w:pPr>
    <w:rPr>
      <w:szCs w:val="22"/>
    </w:rPr>
  </w:style>
  <w:style w:type="paragraph" w:customStyle="1" w:styleId="TOCBase">
    <w:name w:val="TOC Base"/>
    <w:rsid w:val="00D60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560"/>
    <w:pPr>
      <w:tabs>
        <w:tab w:val="right" w:leader="dot" w:pos="9072"/>
      </w:tabs>
      <w:spacing w:before="40" w:after="40"/>
      <w:ind w:left="284"/>
    </w:pPr>
    <w:rPr>
      <w:rFonts w:ascii="Times New Roman" w:hAnsi="Times New Roman"/>
    </w:rPr>
  </w:style>
  <w:style w:type="paragraph" w:styleId="TOC1">
    <w:name w:val="toc 1"/>
    <w:basedOn w:val="TOCBase"/>
    <w:next w:val="Normal"/>
    <w:rsid w:val="00D605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560"/>
    <w:pPr>
      <w:spacing w:before="5040"/>
      <w:jc w:val="center"/>
    </w:pPr>
    <w:rPr>
      <w:sz w:val="48"/>
      <w:szCs w:val="72"/>
      <w:lang w:val="en-US"/>
    </w:rPr>
  </w:style>
  <w:style w:type="character" w:customStyle="1" w:styleId="TitleChar">
    <w:name w:val="Title Char"/>
    <w:basedOn w:val="DefaultParagraphFont"/>
    <w:link w:val="Title"/>
    <w:rsid w:val="00D60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560"/>
    <w:pPr>
      <w:tabs>
        <w:tab w:val="left" w:pos="3600"/>
        <w:tab w:val="left" w:pos="3958"/>
      </w:tabs>
    </w:pPr>
  </w:style>
  <w:style w:type="paragraph" w:styleId="ListBullet">
    <w:name w:val="List Bullet"/>
    <w:basedOn w:val="List"/>
    <w:rsid w:val="00D60560"/>
    <w:pPr>
      <w:numPr>
        <w:numId w:val="11"/>
      </w:numPr>
      <w:tabs>
        <w:tab w:val="clear" w:pos="340"/>
      </w:tabs>
      <w:spacing w:before="40" w:after="40"/>
    </w:pPr>
  </w:style>
  <w:style w:type="paragraph" w:customStyle="1" w:styleId="Note">
    <w:name w:val="Note"/>
    <w:basedOn w:val="BodyText"/>
    <w:rsid w:val="00D605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0560"/>
    <w:rPr>
      <w:b/>
      <w:spacing w:val="0"/>
    </w:rPr>
  </w:style>
  <w:style w:type="paragraph" w:customStyle="1" w:styleId="SuperTitle">
    <w:name w:val="SuperTitle"/>
    <w:basedOn w:val="Title"/>
    <w:rsid w:val="00D60560"/>
    <w:pPr>
      <w:framePr w:wrap="auto" w:hAnchor="text" w:y="6049"/>
    </w:pPr>
    <w:rPr>
      <w:color w:val="000000"/>
      <w:sz w:val="40"/>
    </w:rPr>
  </w:style>
  <w:style w:type="paragraph" w:customStyle="1" w:styleId="TOCTitle">
    <w:name w:val="TOCTitle"/>
    <w:basedOn w:val="Heading1"/>
    <w:rsid w:val="00D60560"/>
    <w:pPr>
      <w:spacing w:after="240"/>
      <w:jc w:val="center"/>
      <w:outlineLvl w:val="9"/>
    </w:pPr>
    <w:rPr>
      <w:caps/>
    </w:rPr>
  </w:style>
  <w:style w:type="paragraph" w:customStyle="1" w:styleId="Version">
    <w:name w:val="Version"/>
    <w:rsid w:val="00D60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560"/>
    <w:pPr>
      <w:numPr>
        <w:numId w:val="12"/>
      </w:numPr>
      <w:tabs>
        <w:tab w:val="clear" w:pos="680"/>
      </w:tabs>
    </w:pPr>
  </w:style>
  <w:style w:type="paragraph" w:styleId="Index1">
    <w:name w:val="index 1"/>
    <w:basedOn w:val="Normal"/>
    <w:next w:val="Normal"/>
    <w:semiHidden/>
    <w:rsid w:val="00D60560"/>
    <w:pPr>
      <w:keepNext w:val="0"/>
      <w:tabs>
        <w:tab w:val="right" w:pos="4176"/>
      </w:tabs>
      <w:ind w:left="198" w:hanging="198"/>
    </w:pPr>
    <w:rPr>
      <w:rFonts w:ascii="Garamond" w:hAnsi="Garamond"/>
    </w:rPr>
  </w:style>
  <w:style w:type="paragraph" w:styleId="IndexHeading">
    <w:name w:val="index heading"/>
    <w:basedOn w:val="Normal"/>
    <w:next w:val="Index1"/>
    <w:semiHidden/>
    <w:rsid w:val="00D60560"/>
    <w:pPr>
      <w:spacing w:before="120" w:after="120"/>
    </w:pPr>
    <w:rPr>
      <w:rFonts w:ascii="Arial" w:hAnsi="Arial"/>
      <w:b/>
      <w:color w:val="918585"/>
      <w:sz w:val="24"/>
    </w:rPr>
  </w:style>
  <w:style w:type="paragraph" w:customStyle="1" w:styleId="Chapter">
    <w:name w:val="Chapter"/>
    <w:basedOn w:val="Normal"/>
    <w:rsid w:val="00D60560"/>
    <w:pPr>
      <w:spacing w:before="240"/>
    </w:pPr>
    <w:rPr>
      <w:rFonts w:ascii="Times New Roman" w:hAnsi="Times New Roman"/>
      <w:smallCaps/>
      <w:spacing w:val="80"/>
      <w:sz w:val="28"/>
    </w:rPr>
  </w:style>
  <w:style w:type="paragraph" w:customStyle="1" w:styleId="InChapter">
    <w:name w:val="InChapter"/>
    <w:basedOn w:val="Heading3"/>
    <w:rsid w:val="00D60560"/>
    <w:pPr>
      <w:spacing w:after="240"/>
      <w:outlineLvl w:val="9"/>
    </w:pPr>
    <w:rPr>
      <w:noProof/>
    </w:rPr>
  </w:style>
  <w:style w:type="paragraph" w:styleId="Index2">
    <w:name w:val="index 2"/>
    <w:basedOn w:val="Normal"/>
    <w:next w:val="Normal"/>
    <w:semiHidden/>
    <w:rsid w:val="00D60560"/>
    <w:pPr>
      <w:tabs>
        <w:tab w:val="right" w:pos="4176"/>
      </w:tabs>
      <w:ind w:left="568" w:hanging="284"/>
    </w:pPr>
    <w:rPr>
      <w:rFonts w:ascii="Garamond" w:hAnsi="Garamond"/>
    </w:rPr>
  </w:style>
  <w:style w:type="paragraph" w:customStyle="1" w:styleId="Byline">
    <w:name w:val="Byline"/>
    <w:rsid w:val="00D60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560"/>
    <w:pPr>
      <w:tabs>
        <w:tab w:val="clear" w:pos="3600"/>
        <w:tab w:val="clear" w:pos="3958"/>
      </w:tabs>
      <w:jc w:val="right"/>
    </w:pPr>
  </w:style>
  <w:style w:type="character" w:styleId="Emphasis">
    <w:name w:val="Emphasis"/>
    <w:basedOn w:val="DefaultParagraphFont"/>
    <w:qFormat/>
    <w:rsid w:val="00D60560"/>
    <w:rPr>
      <w:i/>
    </w:rPr>
  </w:style>
  <w:style w:type="paragraph" w:styleId="Caption">
    <w:name w:val="caption"/>
    <w:basedOn w:val="BodyText"/>
    <w:next w:val="Normal"/>
    <w:qFormat/>
    <w:rsid w:val="00D60560"/>
    <w:pPr>
      <w:framePr w:w="2268" w:hSpace="181" w:vSpace="181" w:wrap="around" w:vAnchor="text" w:hAnchor="page" w:x="1135" w:y="285" w:anchorLock="1"/>
    </w:pPr>
    <w:rPr>
      <w:i/>
    </w:rPr>
  </w:style>
  <w:style w:type="paragraph" w:customStyle="1" w:styleId="MiniTOCTitle">
    <w:name w:val="MiniTOCTitle"/>
    <w:basedOn w:val="Heading4"/>
    <w:rsid w:val="00D60560"/>
    <w:pPr>
      <w:spacing w:before="240"/>
      <w:outlineLvl w:val="9"/>
    </w:pPr>
    <w:rPr>
      <w:noProof/>
      <w:sz w:val="24"/>
    </w:rPr>
  </w:style>
  <w:style w:type="paragraph" w:customStyle="1" w:styleId="SuperHeading">
    <w:name w:val="SuperHeading"/>
    <w:basedOn w:val="Normal"/>
    <w:rsid w:val="00D60560"/>
    <w:pPr>
      <w:spacing w:before="240" w:after="120"/>
      <w:outlineLvl w:val="0"/>
    </w:pPr>
    <w:rPr>
      <w:rFonts w:ascii="Times New Roman" w:hAnsi="Times New Roman"/>
      <w:b/>
      <w:sz w:val="28"/>
    </w:rPr>
  </w:style>
  <w:style w:type="paragraph" w:customStyle="1" w:styleId="MiniTOCItem">
    <w:name w:val="MiniTOCItem"/>
    <w:basedOn w:val="ListBullet"/>
    <w:rsid w:val="00D60560"/>
    <w:pPr>
      <w:numPr>
        <w:numId w:val="0"/>
      </w:numPr>
      <w:tabs>
        <w:tab w:val="right" w:leader="dot" w:pos="6521"/>
      </w:tabs>
      <w:spacing w:before="0" w:after="0"/>
    </w:pPr>
  </w:style>
  <w:style w:type="paragraph" w:customStyle="1" w:styleId="TOFTitle">
    <w:name w:val="TOFTitle"/>
    <w:basedOn w:val="TOCTitle"/>
    <w:rsid w:val="00D60560"/>
  </w:style>
  <w:style w:type="paragraph" w:styleId="TableofFigures">
    <w:name w:val="table of figures"/>
    <w:basedOn w:val="Normal"/>
    <w:next w:val="Normal"/>
    <w:semiHidden/>
    <w:rsid w:val="00D60560"/>
    <w:pPr>
      <w:tabs>
        <w:tab w:val="right" w:leader="dot" w:pos="9072"/>
      </w:tabs>
      <w:ind w:left="970" w:hanging="403"/>
    </w:pPr>
    <w:rPr>
      <w:rFonts w:ascii="Times New Roman" w:hAnsi="Times New Roman"/>
      <w:b/>
    </w:rPr>
  </w:style>
  <w:style w:type="paragraph" w:styleId="ListNumber">
    <w:name w:val="List Number"/>
    <w:basedOn w:val="List"/>
    <w:rsid w:val="00D60560"/>
    <w:pPr>
      <w:numPr>
        <w:numId w:val="9"/>
      </w:numPr>
    </w:pPr>
  </w:style>
  <w:style w:type="character" w:customStyle="1" w:styleId="WingdingSymbols">
    <w:name w:val="Wingding Symbols"/>
    <w:rsid w:val="00D60560"/>
    <w:rPr>
      <w:rFonts w:ascii="Wingdings" w:hAnsi="Wingdings"/>
    </w:rPr>
  </w:style>
  <w:style w:type="paragraph" w:customStyle="1" w:styleId="TableHeading">
    <w:name w:val="Table Heading"/>
    <w:basedOn w:val="HeadingBase"/>
    <w:rsid w:val="00D60560"/>
    <w:pPr>
      <w:keepLines/>
      <w:pBdr>
        <w:bottom w:val="single" w:sz="6" w:space="1" w:color="918585"/>
      </w:pBdr>
      <w:spacing w:before="240"/>
    </w:pPr>
  </w:style>
  <w:style w:type="character" w:customStyle="1" w:styleId="HotSpot">
    <w:name w:val="HotSpot"/>
    <w:rsid w:val="00D60560"/>
    <w:rPr>
      <w:color w:val="0033CC"/>
      <w:u w:val="none"/>
    </w:rPr>
  </w:style>
  <w:style w:type="paragraph" w:customStyle="1" w:styleId="BodyTextRight">
    <w:name w:val="Body Text Right"/>
    <w:basedOn w:val="BodyText"/>
    <w:rsid w:val="00D60560"/>
    <w:pPr>
      <w:spacing w:before="0" w:after="0"/>
      <w:jc w:val="right"/>
    </w:pPr>
  </w:style>
  <w:style w:type="paragraph" w:styleId="Index3">
    <w:name w:val="index 3"/>
    <w:basedOn w:val="ListNumber2"/>
    <w:next w:val="Normal"/>
    <w:semiHidden/>
    <w:rsid w:val="00D60560"/>
    <w:pPr>
      <w:numPr>
        <w:numId w:val="0"/>
      </w:numPr>
      <w:tabs>
        <w:tab w:val="right" w:leader="dot" w:pos="4176"/>
      </w:tabs>
    </w:pPr>
  </w:style>
  <w:style w:type="paragraph" w:styleId="ListNumber2">
    <w:name w:val="List Number 2"/>
    <w:basedOn w:val="List2"/>
    <w:rsid w:val="00D60560"/>
    <w:pPr>
      <w:numPr>
        <w:numId w:val="8"/>
      </w:numPr>
      <w:tabs>
        <w:tab w:val="clear" w:pos="1060"/>
      </w:tabs>
    </w:pPr>
  </w:style>
  <w:style w:type="paragraph" w:customStyle="1" w:styleId="MarginNote">
    <w:name w:val="Margin Note"/>
    <w:basedOn w:val="BodyText"/>
    <w:rsid w:val="00D60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5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560"/>
    <w:rPr>
      <w:sz w:val="32"/>
    </w:rPr>
  </w:style>
  <w:style w:type="paragraph" w:customStyle="1" w:styleId="HeadingProcedure">
    <w:name w:val="Heading Procedure"/>
    <w:basedOn w:val="HeadingBase"/>
    <w:next w:val="Normal"/>
    <w:rsid w:val="00D60560"/>
    <w:pPr>
      <w:tabs>
        <w:tab w:val="left" w:pos="0"/>
      </w:tabs>
      <w:spacing w:before="120" w:after="60"/>
    </w:pPr>
    <w:rPr>
      <w:i/>
      <w:color w:val="918585"/>
      <w:sz w:val="22"/>
    </w:rPr>
  </w:style>
  <w:style w:type="paragraph" w:customStyle="1" w:styleId="TableBodyText">
    <w:name w:val="Table Body Text"/>
    <w:basedOn w:val="BodyText"/>
    <w:rsid w:val="00D60560"/>
    <w:pPr>
      <w:spacing w:before="60" w:after="60"/>
    </w:pPr>
  </w:style>
  <w:style w:type="paragraph" w:styleId="ListContinue">
    <w:name w:val="List Continue"/>
    <w:basedOn w:val="List"/>
    <w:rsid w:val="00D60560"/>
    <w:pPr>
      <w:ind w:firstLine="0"/>
    </w:pPr>
  </w:style>
  <w:style w:type="paragraph" w:customStyle="1" w:styleId="ListNote">
    <w:name w:val="List Note"/>
    <w:basedOn w:val="List"/>
    <w:rsid w:val="00D60560"/>
    <w:pPr>
      <w:pBdr>
        <w:top w:val="single" w:sz="6" w:space="2" w:color="918585"/>
        <w:bottom w:val="single" w:sz="6" w:space="2" w:color="918585"/>
      </w:pBdr>
      <w:tabs>
        <w:tab w:val="left" w:pos="1021"/>
      </w:tabs>
      <w:ind w:firstLine="0"/>
    </w:pPr>
  </w:style>
  <w:style w:type="paragraph" w:customStyle="1" w:styleId="Warning">
    <w:name w:val="Warning"/>
    <w:basedOn w:val="BodyText"/>
    <w:rsid w:val="00D60560"/>
    <w:pPr>
      <w:shd w:val="clear" w:color="auto" w:fill="D9D9D9"/>
      <w:tabs>
        <w:tab w:val="left" w:pos="992"/>
      </w:tabs>
      <w:ind w:left="119" w:right="119"/>
    </w:pPr>
    <w:rPr>
      <w:sz w:val="20"/>
    </w:rPr>
  </w:style>
  <w:style w:type="paragraph" w:customStyle="1" w:styleId="MarginIcons">
    <w:name w:val="Margin Icons"/>
    <w:basedOn w:val="BodyText"/>
    <w:rsid w:val="00D60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560"/>
    <w:rPr>
      <w:rFonts w:ascii="Courier New" w:hAnsi="Courier New"/>
    </w:rPr>
  </w:style>
  <w:style w:type="paragraph" w:customStyle="1" w:styleId="NoteBullet">
    <w:name w:val="Note Bullet"/>
    <w:basedOn w:val="Note"/>
    <w:rsid w:val="00D60560"/>
    <w:pPr>
      <w:tabs>
        <w:tab w:val="clear" w:pos="680"/>
      </w:tabs>
      <w:spacing w:before="60" w:after="60"/>
    </w:pPr>
  </w:style>
  <w:style w:type="paragraph" w:customStyle="1" w:styleId="SubHeading2">
    <w:name w:val="SubHeading2"/>
    <w:basedOn w:val="HeadingBase"/>
    <w:rsid w:val="00D60560"/>
    <w:pPr>
      <w:spacing w:before="240" w:after="60"/>
    </w:pPr>
    <w:rPr>
      <w:sz w:val="20"/>
    </w:rPr>
  </w:style>
  <w:style w:type="paragraph" w:customStyle="1" w:styleId="SubHeading1">
    <w:name w:val="SubHeading1"/>
    <w:basedOn w:val="HeadingBase"/>
    <w:rsid w:val="00D60560"/>
    <w:pPr>
      <w:spacing w:before="240" w:after="60"/>
    </w:pPr>
    <w:rPr>
      <w:color w:val="918585"/>
      <w:sz w:val="22"/>
    </w:rPr>
  </w:style>
  <w:style w:type="paragraph" w:customStyle="1" w:styleId="SideHeading">
    <w:name w:val="Side Heading"/>
    <w:basedOn w:val="HeadingBase"/>
    <w:rsid w:val="00D60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560"/>
    <w:pPr>
      <w:numPr>
        <w:numId w:val="10"/>
      </w:numPr>
    </w:pPr>
  </w:style>
  <w:style w:type="paragraph" w:styleId="PlainText">
    <w:name w:val="Plain Text"/>
    <w:basedOn w:val="Normal"/>
    <w:link w:val="PlainTextChar"/>
    <w:rsid w:val="00D60560"/>
    <w:rPr>
      <w:sz w:val="20"/>
    </w:rPr>
  </w:style>
  <w:style w:type="character" w:customStyle="1" w:styleId="PlainTextChar">
    <w:name w:val="Plain Text Char"/>
    <w:basedOn w:val="DefaultParagraphFont"/>
    <w:link w:val="PlainText"/>
    <w:rsid w:val="00D605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560"/>
    <w:rPr>
      <w:b/>
      <w:smallCaps/>
    </w:rPr>
  </w:style>
  <w:style w:type="paragraph" w:customStyle="1" w:styleId="TableListNumber">
    <w:name w:val="Table List Number"/>
    <w:basedOn w:val="ListNumber"/>
    <w:rsid w:val="00D60560"/>
    <w:pPr>
      <w:numPr>
        <w:numId w:val="0"/>
      </w:numPr>
    </w:pPr>
  </w:style>
  <w:style w:type="paragraph" w:styleId="TOC4">
    <w:name w:val="toc 4"/>
    <w:basedOn w:val="TOCBase"/>
    <w:next w:val="Normal"/>
    <w:semiHidden/>
    <w:rsid w:val="00D60560"/>
    <w:pPr>
      <w:tabs>
        <w:tab w:val="right" w:leader="dot" w:pos="9071"/>
      </w:tabs>
      <w:ind w:left="1701"/>
    </w:pPr>
  </w:style>
  <w:style w:type="paragraph" w:customStyle="1" w:styleId="ListAlpha">
    <w:name w:val="List Alpha"/>
    <w:basedOn w:val="List"/>
    <w:rsid w:val="00D60560"/>
    <w:pPr>
      <w:numPr>
        <w:numId w:val="7"/>
      </w:numPr>
    </w:pPr>
  </w:style>
  <w:style w:type="paragraph" w:customStyle="1" w:styleId="ListAlpha2">
    <w:name w:val="List Alpha 2"/>
    <w:basedOn w:val="List2"/>
    <w:rsid w:val="00D60560"/>
    <w:pPr>
      <w:numPr>
        <w:numId w:val="6"/>
      </w:numPr>
    </w:pPr>
  </w:style>
  <w:style w:type="paragraph" w:styleId="List3">
    <w:name w:val="List 3"/>
    <w:basedOn w:val="BodyText"/>
    <w:rsid w:val="00D60560"/>
    <w:pPr>
      <w:tabs>
        <w:tab w:val="left" w:pos="1021"/>
      </w:tabs>
      <w:spacing w:before="60" w:after="60"/>
      <w:ind w:left="1020" w:hanging="340"/>
    </w:pPr>
  </w:style>
  <w:style w:type="paragraph" w:styleId="List4">
    <w:name w:val="List 4"/>
    <w:basedOn w:val="BodyText"/>
    <w:rsid w:val="00D60560"/>
    <w:pPr>
      <w:tabs>
        <w:tab w:val="left" w:pos="1361"/>
      </w:tabs>
      <w:spacing w:before="60" w:after="60"/>
      <w:ind w:left="1361" w:hanging="340"/>
    </w:pPr>
  </w:style>
  <w:style w:type="paragraph" w:styleId="List5">
    <w:name w:val="List 5"/>
    <w:basedOn w:val="BodyText"/>
    <w:rsid w:val="00D60560"/>
    <w:pPr>
      <w:tabs>
        <w:tab w:val="left" w:pos="1701"/>
      </w:tabs>
      <w:spacing w:before="60" w:after="60"/>
      <w:ind w:left="1701" w:hanging="340"/>
    </w:pPr>
  </w:style>
  <w:style w:type="paragraph" w:styleId="ListBullet3">
    <w:name w:val="List Bullet 3"/>
    <w:basedOn w:val="List3"/>
    <w:rsid w:val="00D60560"/>
    <w:pPr>
      <w:numPr>
        <w:numId w:val="13"/>
      </w:numPr>
      <w:tabs>
        <w:tab w:val="clear" w:pos="1021"/>
      </w:tabs>
      <w:ind w:left="1037" w:hanging="357"/>
    </w:pPr>
  </w:style>
  <w:style w:type="paragraph" w:styleId="ListBullet4">
    <w:name w:val="List Bullet 4"/>
    <w:basedOn w:val="List4"/>
    <w:rsid w:val="00D60560"/>
    <w:pPr>
      <w:numPr>
        <w:numId w:val="1"/>
      </w:numPr>
    </w:pPr>
  </w:style>
  <w:style w:type="paragraph" w:styleId="ListBullet5">
    <w:name w:val="List Bullet 5"/>
    <w:basedOn w:val="List5"/>
    <w:rsid w:val="00D60560"/>
    <w:pPr>
      <w:numPr>
        <w:numId w:val="2"/>
      </w:numPr>
    </w:pPr>
  </w:style>
  <w:style w:type="paragraph" w:styleId="ListContinue2">
    <w:name w:val="List Continue 2"/>
    <w:basedOn w:val="List2"/>
    <w:rsid w:val="00D60560"/>
    <w:pPr>
      <w:ind w:firstLine="0"/>
    </w:pPr>
  </w:style>
  <w:style w:type="paragraph" w:styleId="ListContinue3">
    <w:name w:val="List Continue 3"/>
    <w:basedOn w:val="List3"/>
    <w:rsid w:val="00D60560"/>
    <w:pPr>
      <w:ind w:left="1021" w:firstLine="0"/>
    </w:pPr>
  </w:style>
  <w:style w:type="paragraph" w:styleId="ListContinue4">
    <w:name w:val="List Continue 4"/>
    <w:basedOn w:val="List4"/>
    <w:rsid w:val="00D60560"/>
    <w:pPr>
      <w:ind w:firstLine="0"/>
    </w:pPr>
  </w:style>
  <w:style w:type="paragraph" w:styleId="ListContinue5">
    <w:name w:val="List Continue 5"/>
    <w:basedOn w:val="List5"/>
    <w:rsid w:val="00D60560"/>
    <w:pPr>
      <w:ind w:firstLine="0"/>
    </w:pPr>
  </w:style>
  <w:style w:type="paragraph" w:styleId="ListNumber3">
    <w:name w:val="List Number 3"/>
    <w:basedOn w:val="List3"/>
    <w:rsid w:val="00D60560"/>
    <w:pPr>
      <w:numPr>
        <w:numId w:val="3"/>
      </w:numPr>
    </w:pPr>
  </w:style>
  <w:style w:type="paragraph" w:styleId="ListNumber4">
    <w:name w:val="List Number 4"/>
    <w:basedOn w:val="List4"/>
    <w:rsid w:val="00D60560"/>
    <w:pPr>
      <w:numPr>
        <w:numId w:val="4"/>
      </w:numPr>
    </w:pPr>
  </w:style>
  <w:style w:type="paragraph" w:styleId="ListNumber5">
    <w:name w:val="List Number 5"/>
    <w:basedOn w:val="List5"/>
    <w:rsid w:val="00D60560"/>
    <w:pPr>
      <w:numPr>
        <w:numId w:val="5"/>
      </w:numPr>
    </w:pPr>
  </w:style>
  <w:style w:type="paragraph" w:styleId="BlockText">
    <w:name w:val="Block Text"/>
    <w:basedOn w:val="Normal"/>
    <w:rsid w:val="00D60560"/>
    <w:pPr>
      <w:spacing w:after="120"/>
      <w:ind w:left="1440" w:right="1440"/>
    </w:pPr>
  </w:style>
  <w:style w:type="character" w:customStyle="1" w:styleId="Subscript">
    <w:name w:val="Subscript"/>
    <w:basedOn w:val="DefaultParagraphFont"/>
    <w:rsid w:val="00D60560"/>
    <w:rPr>
      <w:sz w:val="16"/>
      <w:vertAlign w:val="subscript"/>
    </w:rPr>
  </w:style>
  <w:style w:type="character" w:customStyle="1" w:styleId="Superscript">
    <w:name w:val="Superscript"/>
    <w:basedOn w:val="DefaultParagraphFont"/>
    <w:rsid w:val="00D60560"/>
    <w:rPr>
      <w:sz w:val="16"/>
      <w:vertAlign w:val="superscript"/>
    </w:rPr>
  </w:style>
  <w:style w:type="character" w:customStyle="1" w:styleId="Symbols">
    <w:name w:val="Symbols"/>
    <w:basedOn w:val="DefaultParagraphFont"/>
    <w:rsid w:val="00D60560"/>
    <w:rPr>
      <w:rFonts w:ascii="Symbol" w:hAnsi="Symbol"/>
    </w:rPr>
  </w:style>
  <w:style w:type="character" w:customStyle="1" w:styleId="MenuOptions">
    <w:name w:val="Menu Options"/>
    <w:basedOn w:val="DefaultParagraphFont"/>
    <w:rsid w:val="00D60560"/>
    <w:rPr>
      <w:rFonts w:ascii="Arial Narrow" w:hAnsi="Arial Narrow"/>
      <w:smallCaps/>
    </w:rPr>
  </w:style>
  <w:style w:type="character" w:customStyle="1" w:styleId="Buttons">
    <w:name w:val="Buttons"/>
    <w:basedOn w:val="DefaultParagraphFont"/>
    <w:rsid w:val="00D60560"/>
    <w:rPr>
      <w:b/>
    </w:rPr>
  </w:style>
  <w:style w:type="character" w:customStyle="1" w:styleId="Underlined">
    <w:name w:val="Underlined"/>
    <w:basedOn w:val="DefaultParagraphFont"/>
    <w:rsid w:val="00D60560"/>
    <w:rPr>
      <w:u w:val="single"/>
    </w:rPr>
  </w:style>
  <w:style w:type="paragraph" w:customStyle="1" w:styleId="TableBodyTextRight">
    <w:name w:val="Table Body Text Right"/>
    <w:basedOn w:val="TableBodyText"/>
    <w:rsid w:val="00D60560"/>
    <w:pPr>
      <w:widowControl w:val="0"/>
      <w:autoSpaceDE w:val="0"/>
      <w:autoSpaceDN w:val="0"/>
      <w:adjustRightInd w:val="0"/>
      <w:jc w:val="right"/>
    </w:pPr>
    <w:rPr>
      <w:rFonts w:cs="Arial"/>
      <w:szCs w:val="18"/>
    </w:rPr>
  </w:style>
  <w:style w:type="paragraph" w:customStyle="1" w:styleId="CopyrightText">
    <w:name w:val="Copyright Text"/>
    <w:basedOn w:val="BodyText"/>
    <w:rsid w:val="00D60560"/>
    <w:rPr>
      <w:sz w:val="18"/>
    </w:rPr>
  </w:style>
  <w:style w:type="paragraph" w:customStyle="1" w:styleId="BodySmallRight">
    <w:name w:val="Body Small Right"/>
    <w:basedOn w:val="BodyTextRight"/>
    <w:rsid w:val="00D60560"/>
    <w:rPr>
      <w:sz w:val="18"/>
      <w:szCs w:val="18"/>
    </w:rPr>
  </w:style>
  <w:style w:type="paragraph" w:customStyle="1" w:styleId="MarginEdition">
    <w:name w:val="Margin Edition"/>
    <w:basedOn w:val="MarginNote"/>
    <w:rsid w:val="00D60560"/>
    <w:pPr>
      <w:spacing w:before="0" w:after="0"/>
    </w:pPr>
    <w:rPr>
      <w:rFonts w:ascii="Times New Roman" w:hAnsi="Times New Roman"/>
      <w:color w:val="999999"/>
    </w:rPr>
  </w:style>
  <w:style w:type="paragraph" w:customStyle="1" w:styleId="Spacer">
    <w:name w:val="Spacer"/>
    <w:basedOn w:val="Normal"/>
    <w:rsid w:val="00D60560"/>
    <w:rPr>
      <w:sz w:val="2"/>
      <w:szCs w:val="2"/>
    </w:rPr>
  </w:style>
  <w:style w:type="character" w:customStyle="1" w:styleId="Small">
    <w:name w:val="Small"/>
    <w:basedOn w:val="DefaultParagraphFont"/>
    <w:rsid w:val="00D60560"/>
    <w:rPr>
      <w:sz w:val="16"/>
    </w:rPr>
  </w:style>
  <w:style w:type="paragraph" w:customStyle="1" w:styleId="WideTable">
    <w:name w:val="Wide Table"/>
    <w:basedOn w:val="Normal"/>
    <w:rsid w:val="00D60560"/>
    <w:pPr>
      <w:ind w:left="-1418"/>
    </w:pPr>
    <w:rPr>
      <w:sz w:val="2"/>
      <w:szCs w:val="2"/>
    </w:rPr>
  </w:style>
  <w:style w:type="character" w:styleId="PageNumber">
    <w:name w:val="page number"/>
    <w:basedOn w:val="DefaultParagraphFont"/>
    <w:rsid w:val="00D60560"/>
  </w:style>
  <w:style w:type="paragraph" w:styleId="Quote">
    <w:name w:val="Quote"/>
    <w:basedOn w:val="Heading1"/>
    <w:link w:val="QuoteChar"/>
    <w:qFormat/>
    <w:rsid w:val="00D60560"/>
    <w:rPr>
      <w:b w:val="0"/>
      <w:sz w:val="72"/>
      <w:szCs w:val="72"/>
      <w:lang w:val="en-NZ"/>
    </w:rPr>
  </w:style>
  <w:style w:type="character" w:customStyle="1" w:styleId="QuoteChar">
    <w:name w:val="Quote Char"/>
    <w:basedOn w:val="DefaultParagraphFont"/>
    <w:link w:val="Quote"/>
    <w:rsid w:val="00D60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560"/>
    <w:pPr>
      <w:pageBreakBefore/>
    </w:pPr>
  </w:style>
  <w:style w:type="paragraph" w:customStyle="1" w:styleId="Border">
    <w:name w:val="Border"/>
    <w:basedOn w:val="Normal"/>
    <w:qFormat/>
    <w:rsid w:val="00D60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560"/>
    <w:rPr>
      <w:b/>
      <w:bCs/>
      <w:i/>
      <w:iCs/>
      <w:color w:val="auto"/>
    </w:rPr>
  </w:style>
  <w:style w:type="paragraph" w:styleId="IntenseQuote">
    <w:name w:val="Intense Quote"/>
    <w:basedOn w:val="Normal"/>
    <w:next w:val="Normal"/>
    <w:link w:val="IntenseQuoteChar"/>
    <w:uiPriority w:val="30"/>
    <w:qFormat/>
    <w:rsid w:val="00D60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5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560"/>
    <w:rPr>
      <w:smallCaps/>
      <w:color w:val="auto"/>
      <w:u w:val="single"/>
    </w:rPr>
  </w:style>
  <w:style w:type="character" w:styleId="IntenseReference">
    <w:name w:val="Intense Reference"/>
    <w:basedOn w:val="DefaultParagraphFont"/>
    <w:uiPriority w:val="32"/>
    <w:qFormat/>
    <w:rsid w:val="00D60560"/>
    <w:rPr>
      <w:b/>
      <w:bCs/>
      <w:smallCaps/>
      <w:color w:val="auto"/>
      <w:spacing w:val="5"/>
      <w:u w:val="single"/>
    </w:rPr>
  </w:style>
  <w:style w:type="paragraph" w:customStyle="1" w:styleId="2ColumnHeading">
    <w:name w:val="2Column Heading"/>
    <w:basedOn w:val="BodyText"/>
    <w:qFormat/>
    <w:rsid w:val="00D60560"/>
    <w:pPr>
      <w:spacing w:after="60"/>
      <w:ind w:left="-2268"/>
    </w:pPr>
    <w:rPr>
      <w:b/>
    </w:rPr>
  </w:style>
  <w:style w:type="paragraph" w:customStyle="1" w:styleId="Heading1TOC">
    <w:name w:val="Heading1 TOC"/>
    <w:basedOn w:val="Normal"/>
    <w:qFormat/>
    <w:rsid w:val="00D60560"/>
    <w:pPr>
      <w:spacing w:before="240" w:after="120"/>
    </w:pPr>
    <w:rPr>
      <w:rFonts w:ascii="Times New Roman" w:hAnsi="Times New Roman"/>
      <w:b/>
      <w:sz w:val="32"/>
    </w:rPr>
  </w:style>
  <w:style w:type="paragraph" w:customStyle="1" w:styleId="Heading2TOC">
    <w:name w:val="Heading2 TOC"/>
    <w:basedOn w:val="Normal"/>
    <w:qFormat/>
    <w:rsid w:val="00D60560"/>
    <w:pPr>
      <w:spacing w:before="240" w:after="60"/>
    </w:pPr>
    <w:rPr>
      <w:rFonts w:ascii="Times New Roman" w:hAnsi="Times New Roman"/>
      <w:b/>
      <w:sz w:val="28"/>
    </w:rPr>
  </w:style>
  <w:style w:type="character" w:customStyle="1" w:styleId="Underline">
    <w:name w:val="Underline"/>
    <w:basedOn w:val="DefaultParagraphFont"/>
    <w:qFormat/>
    <w:rsid w:val="00D60560"/>
    <w:rPr>
      <w:u w:val="single"/>
    </w:rPr>
  </w:style>
  <w:style w:type="character" w:customStyle="1" w:styleId="BoldandItalics">
    <w:name w:val="Bold and Italics"/>
    <w:qFormat/>
    <w:rsid w:val="00D60560"/>
    <w:rPr>
      <w:b/>
      <w:i/>
      <w:u w:val="none"/>
    </w:rPr>
  </w:style>
  <w:style w:type="paragraph" w:styleId="BalloonText">
    <w:name w:val="Balloon Text"/>
    <w:basedOn w:val="Normal"/>
    <w:link w:val="BalloonTextChar"/>
    <w:rsid w:val="00D60560"/>
    <w:rPr>
      <w:rFonts w:ascii="Tahoma" w:hAnsi="Tahoma" w:cs="Tahoma"/>
      <w:sz w:val="16"/>
      <w:szCs w:val="16"/>
    </w:rPr>
  </w:style>
  <w:style w:type="character" w:customStyle="1" w:styleId="BalloonTextChar">
    <w:name w:val="Balloon Text Char"/>
    <w:basedOn w:val="DefaultParagraphFont"/>
    <w:link w:val="BalloonText"/>
    <w:rsid w:val="00D605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5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5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1338</Words>
  <Characters>8305</Characters>
  <Application>Microsoft Office Word</Application>
  <DocSecurity>0</DocSecurity>
  <Lines>355</Lines>
  <Paragraphs>199</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BSALLG401A Arrange documents and list exhibits for litigation support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2012-05-26T13:30:00Z</dcterms:created>
  <dcterms:modified xsi:type="dcterms:W3CDTF">2012-05-26T13:30:00Z</dcterms:modified>
</cp:coreProperties>
</file>