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213E4" w:rsidP="006213E4">
      <w:pPr>
        <w:pStyle w:val="Title"/>
      </w:pPr>
      <w:bookmarkStart w:id="0" w:name="O_384417"/>
      <w:bookmarkEnd w:id="0"/>
      <w:r>
        <w:fldChar w:fldCharType="begin"/>
      </w:r>
      <w:r>
        <w:instrText xml:space="preserve"> TITLE   \* MERGEFORMAT </w:instrText>
      </w:r>
      <w:r>
        <w:fldChar w:fldCharType="separate"/>
      </w:r>
      <w:r>
        <w:t>BSACS401A Provide non-legal advice</w:t>
      </w:r>
      <w:r>
        <w:fldChar w:fldCharType="end"/>
      </w:r>
    </w:p>
    <w:p w:rsidR="006213E4" w:rsidP="006213E4">
      <w:pPr>
        <w:pStyle w:val="Version"/>
        <w:sectPr w:rsidSect="00184CA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84CA7" w:rsidP="00184CA7">
      <w:pPr>
        <w:pStyle w:val="Heading1"/>
      </w:pPr>
      <w:r w:rsidRPr="00184CA7">
        <w:t>Modification History</w:t>
      </w:r>
    </w:p>
    <w:p w:rsidR="00000000" w:rsidRPr="00184CA7" w:rsidP="00184CA7">
      <w:pPr>
        <w:pStyle w:val="BodyText"/>
      </w:pPr>
      <w:r w:rsidRPr="00184CA7">
        <w:t>Not Available</w:t>
      </w:r>
    </w:p>
    <w:p w:rsidR="00000000" w:rsidRPr="00184CA7" w:rsidP="00184CA7"/>
    <w:p w:rsidR="00000000" w:rsidRPr="00184CA7" w:rsidP="00184CA7">
      <w:pPr>
        <w:sectPr w:rsidSect="00184CA7">
          <w:headerReference w:type="default" r:id="rId10"/>
          <w:footerReference w:type="default" r:id="rId11"/>
          <w:pgSz w:w="11908" w:h="16833"/>
          <w:pgMar w:top="1700" w:right="1418" w:bottom="1700" w:left="1418" w:header="992" w:footer="992" w:gutter="0"/>
          <w:cols w:space="720"/>
          <w:noEndnote/>
          <w:docGrid w:linePitch="299"/>
        </w:sectPr>
      </w:pPr>
    </w:p>
    <w:p w:rsidR="00000000" w:rsidRPr="00184CA7" w:rsidP="00184CA7">
      <w:pPr>
        <w:pStyle w:val="Heading1"/>
      </w:pPr>
      <w:bookmarkStart w:id="2" w:name="O_384418"/>
      <w:bookmarkEnd w:id="2"/>
      <w:r w:rsidRPr="00184CA7">
        <w:t>INTRODUCTION</w:t>
      </w:r>
    </w:p>
    <w:p w:rsidR="00000000" w:rsidRPr="00184CA7" w:rsidP="00184CA7">
      <w:pPr>
        <w:pStyle w:val="BodyText"/>
      </w:pPr>
      <w:r w:rsidRPr="00184CA7">
        <w:t xml:space="preserve">This Unit covers the supervised provision of non-legal advice in response to enquiries from non-clients or potential clients </w:t>
      </w:r>
      <w:r w:rsidRPr="00184CA7">
        <w:t>or other parties</w:t>
      </w:r>
    </w:p>
    <w:p w:rsidR="00000000" w:rsidRPr="00184CA7" w:rsidP="00184CA7">
      <w:pPr>
        <w:pStyle w:val="BodyText"/>
      </w:pPr>
    </w:p>
    <w:p w:rsidR="00000000" w:rsidRPr="00184CA7" w:rsidP="00184CA7">
      <w:pPr>
        <w:pStyle w:val="BodyText"/>
      </w:pPr>
      <w:r w:rsidRPr="00184CA7">
        <w:t>Note: It may be illegal for a person without a current legal practice certificate to provide legal advice, sign off on legal work and to receive trust account monies. It is also illegal for persons to misrepresent their qualifications (ie</w:t>
      </w:r>
      <w:r w:rsidRPr="00184CA7">
        <w:t>. claiming to be a lawyer/conveyancer or acting as a lawyer/conveyancer when they are not qualified to do so). Contravening these conditions is illegal and compromises a firm’s professional indemnity insurance. The tasks covered in this unit involve the pr</w:t>
      </w:r>
      <w:r w:rsidRPr="00184CA7">
        <w:t>ovision of advice, accordingly a qualified legal practitioner must be supervising and instructing work covered in this unit of competency. This unit is positioned at AQF Level 4 due to the degree of responsibility required, the breadth and depth of knowled</w:t>
      </w:r>
      <w:r w:rsidRPr="00184CA7">
        <w:t>ge that must be demonstrated and the level of discretion and judgement involved. Because of the sensitivity of this task people at lower levels would not undertake it – accordingly no supervision of others is involved.</w:t>
      </w:r>
    </w:p>
    <w:p w:rsidR="00000000" w:rsidRPr="00184CA7" w:rsidP="00184CA7">
      <w:pPr>
        <w:pStyle w:val="BodyText"/>
      </w:pPr>
    </w:p>
    <w:p w:rsidR="00000000" w:rsidRPr="00184CA7" w:rsidP="00184CA7">
      <w:pPr>
        <w:pStyle w:val="BodyText"/>
      </w:pPr>
      <w:r w:rsidRPr="00184CA7">
        <w:t>This unit can be assessed alone or i</w:t>
      </w:r>
      <w:r w:rsidRPr="00184CA7">
        <w:t>n combination with other units making up a job role.</w:t>
      </w:r>
    </w:p>
    <w:p w:rsidR="00000000" w:rsidRPr="00184CA7" w:rsidP="00184CA7">
      <w:pPr>
        <w:pStyle w:val="BodyText"/>
      </w:pPr>
    </w:p>
    <w:tbl>
      <w:tblPr>
        <w:tblW w:w="0" w:type="auto"/>
        <w:tblCellMar>
          <w:left w:w="62" w:type="dxa"/>
          <w:right w:w="62" w:type="dxa"/>
        </w:tblCellMar>
        <w:tblLook w:val="0000"/>
      </w:tblPr>
      <w:tblGrid>
        <w:gridCol w:w="3542"/>
        <w:gridCol w:w="5654"/>
      </w:tblGrid>
      <w:tr w:rsidTr="006213E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84CA7">
            <w:pPr>
              <w:pStyle w:val="Heading2"/>
            </w:pPr>
            <w:r w:rsidRPr="00184CA7">
              <w:t>Element of Competency</w:t>
            </w:r>
          </w:p>
        </w:tc>
        <w:tc>
          <w:tcPr>
            <w:tcW w:w="0" w:type="auto"/>
            <w:tcBorders>
              <w:top w:val="nil"/>
              <w:left w:val="nil"/>
              <w:bottom w:val="nil"/>
              <w:right w:val="nil"/>
            </w:tcBorders>
            <w:tcMar>
              <w:top w:w="0" w:type="dxa"/>
              <w:left w:w="62" w:type="dxa"/>
              <w:bottom w:w="0" w:type="dxa"/>
              <w:right w:w="62" w:type="dxa"/>
            </w:tcMar>
          </w:tcPr>
          <w:p w:rsidR="00000000" w:rsidP="00184CA7">
            <w:pPr>
              <w:pStyle w:val="Heading2"/>
            </w:pPr>
            <w:r w:rsidRPr="00184CA7">
              <w:t>Performance Criteria</w:t>
            </w:r>
          </w:p>
        </w:tc>
      </w:tr>
      <w:tr w:rsidTr="006213E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84CA7">
            <w:pPr>
              <w:pStyle w:val="BodyText"/>
              <w:rPr>
                <w:lang w:val="en-NZ"/>
              </w:rPr>
            </w:pPr>
            <w:r w:rsidRPr="00184CA7">
              <w:t>Receive enquiry</w:t>
            </w:r>
          </w:p>
        </w:tc>
        <w:tc>
          <w:tcPr>
            <w:tcW w:w="0" w:type="auto"/>
            <w:tcBorders>
              <w:top w:val="nil"/>
              <w:left w:val="nil"/>
              <w:bottom w:val="nil"/>
              <w:right w:val="nil"/>
            </w:tcBorders>
            <w:tcMar>
              <w:top w:w="0" w:type="dxa"/>
              <w:left w:w="62" w:type="dxa"/>
              <w:bottom w:w="0" w:type="dxa"/>
              <w:right w:w="62" w:type="dxa"/>
            </w:tcMar>
          </w:tcPr>
          <w:p w:rsidR="00000000" w:rsidRPr="00184CA7" w:rsidP="00184CA7">
            <w:pPr>
              <w:pStyle w:val="List"/>
            </w:pPr>
            <w:r w:rsidRPr="00184CA7">
              <w:t>•     Enquirer’s needs are identified and clarified</w:t>
            </w:r>
          </w:p>
          <w:p w:rsidR="00000000" w:rsidRPr="00184CA7" w:rsidP="00184CA7">
            <w:pPr>
              <w:pStyle w:val="List"/>
            </w:pPr>
            <w:r w:rsidRPr="00184CA7">
              <w:t>•</w:t>
            </w:r>
            <w:r w:rsidRPr="00184CA7">
              <w:t xml:space="preserve">     Legal limits of own responsibility are clearly outlined to enquirer before any information is imparted</w:t>
            </w:r>
          </w:p>
          <w:p w:rsidR="00000000" w:rsidP="00184CA7">
            <w:pPr>
              <w:pStyle w:val="List"/>
              <w:rPr>
                <w:lang w:val="en-NZ"/>
              </w:rPr>
            </w:pPr>
            <w:r w:rsidRPr="00184CA7">
              <w:t>•     Enquiries outside the employee’s area of responsibility and knowledge are identified and assistance is sought or enquiry is referred on to a l</w:t>
            </w:r>
            <w:r w:rsidRPr="00184CA7">
              <w:t>egal practitioner where appropriate</w:t>
            </w:r>
          </w:p>
        </w:tc>
      </w:tr>
      <w:tr w:rsidTr="006213E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84CA7">
            <w:pPr>
              <w:pStyle w:val="BodyText"/>
              <w:rPr>
                <w:lang w:val="en-NZ"/>
              </w:rPr>
            </w:pPr>
            <w:r w:rsidRPr="00184CA7">
              <w:t>Provide non-legal information</w:t>
            </w:r>
          </w:p>
        </w:tc>
        <w:tc>
          <w:tcPr>
            <w:tcW w:w="0" w:type="auto"/>
            <w:tcBorders>
              <w:top w:val="nil"/>
              <w:left w:val="nil"/>
              <w:bottom w:val="nil"/>
              <w:right w:val="nil"/>
            </w:tcBorders>
            <w:tcMar>
              <w:top w:w="0" w:type="dxa"/>
              <w:left w:w="62" w:type="dxa"/>
              <w:bottom w:w="0" w:type="dxa"/>
              <w:right w:w="62" w:type="dxa"/>
            </w:tcMar>
          </w:tcPr>
          <w:p w:rsidR="00000000" w:rsidRPr="00184CA7" w:rsidP="00184CA7">
            <w:pPr>
              <w:pStyle w:val="List"/>
            </w:pPr>
            <w:r w:rsidRPr="00184CA7">
              <w:t>•     Enquirer’s details and problem/s are recorded</w:t>
            </w:r>
          </w:p>
          <w:p w:rsidR="00000000" w:rsidRPr="00184CA7" w:rsidP="00184CA7">
            <w:pPr>
              <w:pStyle w:val="List"/>
            </w:pPr>
            <w:r w:rsidRPr="00184CA7">
              <w:t>•     Non-legal information is relayed where available and appropriate</w:t>
            </w:r>
          </w:p>
          <w:p w:rsidR="00000000" w:rsidRPr="00184CA7" w:rsidP="00184CA7">
            <w:pPr>
              <w:pStyle w:val="List"/>
            </w:pPr>
            <w:r w:rsidRPr="00184CA7">
              <w:t>•     If information is not readily available, further research wi</w:t>
            </w:r>
            <w:r w:rsidRPr="00184CA7">
              <w:t>thin legislative requirements and scope of own responsibility is pursued</w:t>
            </w:r>
          </w:p>
          <w:p w:rsidR="00000000" w:rsidP="00184CA7">
            <w:pPr>
              <w:pStyle w:val="List"/>
              <w:rPr>
                <w:lang w:val="en-NZ"/>
              </w:rPr>
            </w:pPr>
            <w:r w:rsidRPr="00184CA7">
              <w:t>•     Non-disclosable information is not communicated and where any doubt exists as to the information’s status it is not disclosed</w:t>
            </w:r>
          </w:p>
        </w:tc>
      </w:tr>
      <w:tr w:rsidTr="006213E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84CA7">
            <w:pPr>
              <w:pStyle w:val="BodyText"/>
              <w:rPr>
                <w:lang w:val="en-NZ"/>
              </w:rPr>
            </w:pPr>
            <w:r w:rsidRPr="00184CA7">
              <w:t>Consult legal practitioner to resolve legal enquir</w:t>
            </w:r>
            <w:r w:rsidRPr="00184CA7">
              <w:t>ies</w:t>
            </w:r>
          </w:p>
        </w:tc>
        <w:tc>
          <w:tcPr>
            <w:tcW w:w="0" w:type="auto"/>
            <w:tcBorders>
              <w:top w:val="nil"/>
              <w:left w:val="nil"/>
              <w:bottom w:val="nil"/>
              <w:right w:val="nil"/>
            </w:tcBorders>
            <w:tcMar>
              <w:top w:w="0" w:type="dxa"/>
              <w:left w:w="62" w:type="dxa"/>
              <w:bottom w:w="0" w:type="dxa"/>
              <w:right w:w="62" w:type="dxa"/>
            </w:tcMar>
          </w:tcPr>
          <w:p w:rsidR="00000000" w:rsidRPr="00184CA7" w:rsidP="00184CA7">
            <w:pPr>
              <w:pStyle w:val="List"/>
            </w:pPr>
            <w:r w:rsidRPr="00184CA7">
              <w:t>•     Legal practitioner is contacted to discuss enquirer’s needs</w:t>
            </w:r>
          </w:p>
          <w:p w:rsidR="00000000" w:rsidRPr="00184CA7" w:rsidP="00184CA7">
            <w:pPr>
              <w:pStyle w:val="List"/>
            </w:pPr>
            <w:r w:rsidRPr="00184CA7">
              <w:t>•     Enquirer’s needs are communicated to legal practitioner and resolution/action is discussed</w:t>
            </w:r>
          </w:p>
          <w:p w:rsidR="00000000" w:rsidRPr="00184CA7" w:rsidP="00184CA7">
            <w:pPr>
              <w:pStyle w:val="List"/>
            </w:pPr>
            <w:r w:rsidRPr="00184CA7">
              <w:t>•     Suggested action/resolution is carried out</w:t>
            </w:r>
          </w:p>
        </w:tc>
      </w:tr>
    </w:tbl>
    <w:p w:rsidR="00000000" w:rsidRPr="00184CA7" w:rsidP="00184CA7">
      <w:pPr>
        <w:pStyle w:val="BodyText"/>
      </w:pPr>
    </w:p>
    <w:p w:rsidR="00000000" w:rsidRPr="00184CA7" w:rsidP="00184CA7"/>
    <w:p w:rsidR="00000000" w:rsidRPr="00184CA7" w:rsidP="00184CA7">
      <w:pPr>
        <w:sectPr w:rsidSect="00184CA7">
          <w:headerReference w:type="default" r:id="rId12"/>
          <w:footerReference w:type="default" r:id="rId13"/>
          <w:pgSz w:w="11908" w:h="16833"/>
          <w:pgMar w:top="1700" w:right="1418" w:bottom="1700" w:left="1418" w:header="992" w:footer="992" w:gutter="0"/>
          <w:cols w:space="720"/>
          <w:noEndnote/>
          <w:docGrid w:linePitch="299"/>
        </w:sectPr>
      </w:pPr>
    </w:p>
    <w:p w:rsidR="00000000" w:rsidRPr="00184CA7" w:rsidP="00184CA7">
      <w:pPr>
        <w:pStyle w:val="Heading1"/>
      </w:pPr>
      <w:bookmarkStart w:id="3" w:name="O_384419"/>
      <w:bookmarkEnd w:id="3"/>
      <w:r w:rsidRPr="00184CA7">
        <w:t>RANGE STATEMENT</w:t>
      </w:r>
    </w:p>
    <w:tbl>
      <w:tblPr>
        <w:tblW w:w="0" w:type="auto"/>
        <w:tblCellMar>
          <w:left w:w="62" w:type="dxa"/>
          <w:right w:w="62" w:type="dxa"/>
        </w:tblCellMar>
        <w:tblLook w:val="0000"/>
      </w:tblPr>
      <w:tblGrid>
        <w:gridCol w:w="3542"/>
        <w:gridCol w:w="5654"/>
      </w:tblGrid>
      <w:tr w:rsidTr="006213E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84CA7" w:rsidP="00184CA7">
            <w:pPr>
              <w:pStyle w:val="BodyText"/>
            </w:pPr>
            <w:r w:rsidRPr="00184CA7">
              <w:t>Nature of call may include:</w:t>
            </w:r>
          </w:p>
          <w:p w:rsidR="00000000" w:rsidP="00184CA7">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184CA7" w:rsidP="00184CA7">
            <w:pPr>
              <w:pStyle w:val="List"/>
            </w:pPr>
            <w:r w:rsidRPr="00184CA7">
              <w:t>•</w:t>
            </w:r>
            <w:r w:rsidRPr="00184CA7">
              <w:tab/>
              <w:t>legal inquiry</w:t>
            </w:r>
          </w:p>
          <w:p w:rsidR="00000000" w:rsidRPr="00184CA7" w:rsidP="00184CA7">
            <w:pPr>
              <w:pStyle w:val="List"/>
            </w:pPr>
            <w:r w:rsidRPr="00184CA7">
              <w:t>•</w:t>
            </w:r>
            <w:r w:rsidRPr="00184CA7">
              <w:tab/>
              <w:t>non-legal inquiry</w:t>
            </w:r>
          </w:p>
          <w:p w:rsidR="00000000" w:rsidRPr="00184CA7" w:rsidP="00184CA7">
            <w:pPr>
              <w:pStyle w:val="List"/>
            </w:pPr>
            <w:r w:rsidRPr="00184CA7">
              <w:t>•</w:t>
            </w:r>
            <w:r w:rsidRPr="00184CA7">
              <w:tab/>
              <w:t>complaint</w:t>
            </w:r>
          </w:p>
          <w:p w:rsidR="00000000" w:rsidRPr="00184CA7" w:rsidP="00184CA7">
            <w:pPr>
              <w:pStyle w:val="List"/>
            </w:pPr>
            <w:r w:rsidRPr="00184CA7">
              <w:t>•</w:t>
            </w:r>
            <w:r w:rsidRPr="00184CA7">
              <w:tab/>
              <w:t>seeking referral</w:t>
            </w:r>
          </w:p>
          <w:p w:rsidR="00000000" w:rsidRPr="00184CA7" w:rsidP="00184CA7">
            <w:pPr>
              <w:pStyle w:val="List"/>
            </w:pPr>
            <w:r w:rsidRPr="00184CA7">
              <w:t>•</w:t>
            </w:r>
            <w:r w:rsidRPr="00184CA7">
              <w:tab/>
              <w:t>seeking information</w:t>
            </w:r>
          </w:p>
          <w:p w:rsidR="00000000" w:rsidP="00184CA7">
            <w:pPr>
              <w:pStyle w:val="List"/>
              <w:rPr>
                <w:lang w:val="en-NZ"/>
              </w:rPr>
            </w:pPr>
            <w:r w:rsidRPr="00184CA7">
              <w:t>•</w:t>
            </w:r>
            <w:r w:rsidRPr="00184CA7">
              <w:tab/>
              <w:t>someone seeking disclosable information</w:t>
            </w:r>
          </w:p>
        </w:tc>
      </w:tr>
      <w:tr w:rsidTr="006213E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84CA7" w:rsidP="00184CA7">
            <w:pPr>
              <w:pStyle w:val="BodyText"/>
            </w:pPr>
            <w:r w:rsidRPr="00184CA7">
              <w:t>Method of contact may include:</w:t>
            </w:r>
          </w:p>
          <w:p w:rsidR="00000000" w:rsidP="00184CA7">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184CA7" w:rsidP="00184CA7">
            <w:pPr>
              <w:pStyle w:val="List"/>
            </w:pPr>
            <w:r w:rsidRPr="00184CA7">
              <w:t>•</w:t>
            </w:r>
            <w:r w:rsidRPr="00184CA7">
              <w:tab/>
              <w:t>in writing</w:t>
            </w:r>
          </w:p>
          <w:p w:rsidR="00000000" w:rsidRPr="00184CA7" w:rsidP="00184CA7">
            <w:pPr>
              <w:pStyle w:val="List"/>
            </w:pPr>
            <w:r w:rsidRPr="00184CA7">
              <w:t>•</w:t>
            </w:r>
            <w:r w:rsidRPr="00184CA7">
              <w:tab/>
              <w:t>in per</w:t>
            </w:r>
            <w:r w:rsidRPr="00184CA7">
              <w:t>son</w:t>
            </w:r>
          </w:p>
          <w:p w:rsidR="00000000" w:rsidRPr="00184CA7" w:rsidP="00184CA7">
            <w:pPr>
              <w:pStyle w:val="List"/>
            </w:pPr>
            <w:r w:rsidRPr="00184CA7">
              <w:t>•</w:t>
            </w:r>
            <w:r w:rsidRPr="00184CA7">
              <w:tab/>
              <w:t>verbal</w:t>
            </w:r>
          </w:p>
          <w:p w:rsidR="00000000" w:rsidRPr="00184CA7" w:rsidP="00184CA7">
            <w:pPr>
              <w:pStyle w:val="List"/>
            </w:pPr>
            <w:r w:rsidRPr="00184CA7">
              <w:t>•</w:t>
            </w:r>
            <w:r w:rsidRPr="00184CA7">
              <w:tab/>
              <w:t>via third party</w:t>
            </w:r>
          </w:p>
          <w:p w:rsidR="00000000" w:rsidP="00184CA7">
            <w:pPr>
              <w:pStyle w:val="List"/>
              <w:rPr>
                <w:lang w:val="en-NZ"/>
              </w:rPr>
            </w:pPr>
            <w:r w:rsidRPr="00184CA7">
              <w:t>•</w:t>
            </w:r>
            <w:r w:rsidRPr="00184CA7">
              <w:tab/>
              <w:t>email</w:t>
            </w:r>
          </w:p>
        </w:tc>
      </w:tr>
      <w:tr w:rsidTr="006213E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84CA7" w:rsidP="00184CA7">
            <w:pPr>
              <w:pStyle w:val="BodyText"/>
            </w:pPr>
            <w:r w:rsidRPr="00184CA7">
              <w:t>Interaction with enquirer may be affected by factors such as:</w:t>
            </w:r>
          </w:p>
          <w:p w:rsidR="00000000" w:rsidP="00184CA7">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184CA7" w:rsidP="00184CA7">
            <w:pPr>
              <w:pStyle w:val="List"/>
            </w:pPr>
            <w:r w:rsidRPr="00184CA7">
              <w:t>•</w:t>
            </w:r>
            <w:r w:rsidRPr="00184CA7">
              <w:tab/>
              <w:t>emotional state</w:t>
            </w:r>
          </w:p>
          <w:p w:rsidR="00000000" w:rsidRPr="00184CA7" w:rsidP="00184CA7">
            <w:pPr>
              <w:pStyle w:val="List"/>
            </w:pPr>
            <w:r w:rsidRPr="00184CA7">
              <w:t>•</w:t>
            </w:r>
            <w:r w:rsidRPr="00184CA7">
              <w:tab/>
              <w:t>state of mental/physical health</w:t>
            </w:r>
          </w:p>
          <w:p w:rsidR="00000000" w:rsidRPr="00184CA7" w:rsidP="00184CA7">
            <w:pPr>
              <w:pStyle w:val="List"/>
            </w:pPr>
            <w:r w:rsidRPr="00184CA7">
              <w:t>•</w:t>
            </w:r>
            <w:r w:rsidRPr="00184CA7">
              <w:tab/>
              <w:t>non-English speaking</w:t>
            </w:r>
          </w:p>
          <w:p w:rsidR="00000000" w:rsidRPr="00184CA7" w:rsidP="00184CA7">
            <w:pPr>
              <w:pStyle w:val="List"/>
            </w:pPr>
            <w:r w:rsidRPr="00184CA7">
              <w:t>•</w:t>
            </w:r>
            <w:r w:rsidRPr="00184CA7">
              <w:tab/>
              <w:t>communication issues for eg.</w:t>
            </w:r>
          </w:p>
          <w:p w:rsidR="00000000" w:rsidRPr="00184CA7" w:rsidP="00184CA7">
            <w:pPr>
              <w:pStyle w:val="List2"/>
            </w:pPr>
            <w:r w:rsidRPr="00184CA7">
              <w:t xml:space="preserve"> hearing impaired</w:t>
            </w:r>
          </w:p>
          <w:p w:rsidR="00000000" w:rsidP="00184CA7">
            <w:pPr>
              <w:pStyle w:val="List2"/>
              <w:rPr>
                <w:lang w:val="en-NZ"/>
              </w:rPr>
            </w:pPr>
            <w:r w:rsidRPr="00184CA7">
              <w:t>- speech impediment</w:t>
            </w:r>
          </w:p>
        </w:tc>
      </w:tr>
      <w:tr w:rsidTr="006213E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84CA7" w:rsidP="00184CA7">
            <w:pPr>
              <w:pStyle w:val="BodyText"/>
            </w:pPr>
            <w:r w:rsidRPr="00184CA7">
              <w:t>Appropriate questioning techniques may include:</w:t>
            </w:r>
          </w:p>
          <w:p w:rsidR="00000000" w:rsidP="00184CA7">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184CA7" w:rsidP="00184CA7">
            <w:pPr>
              <w:pStyle w:val="List"/>
            </w:pPr>
            <w:r w:rsidRPr="00184CA7">
              <w:t>•</w:t>
            </w:r>
            <w:r w:rsidRPr="00184CA7">
              <w:tab/>
              <w:t>sensitivity to enquirer’s emotional/physical state and cultural background</w:t>
            </w:r>
          </w:p>
          <w:p w:rsidR="00000000" w:rsidRPr="00184CA7" w:rsidP="00184CA7">
            <w:pPr>
              <w:pStyle w:val="List"/>
            </w:pPr>
            <w:r w:rsidRPr="00184CA7">
              <w:t>•</w:t>
            </w:r>
            <w:r w:rsidRPr="00184CA7">
              <w:tab/>
              <w:t>accommodating any communication difficulties</w:t>
            </w:r>
          </w:p>
          <w:p w:rsidR="00000000" w:rsidP="00184CA7">
            <w:pPr>
              <w:pStyle w:val="List"/>
              <w:rPr>
                <w:lang w:val="en-NZ"/>
              </w:rPr>
            </w:pPr>
            <w:r w:rsidRPr="00184CA7">
              <w:t>•</w:t>
            </w:r>
            <w:r w:rsidRPr="00184CA7">
              <w:tab/>
              <w:t>clarification of request or problem by summarizing and repeating back summaries t</w:t>
            </w:r>
            <w:r w:rsidRPr="00184CA7">
              <w:t>o ensure that information gathered is reflective of the information that the enquirer wishes to communicate</w:t>
            </w:r>
          </w:p>
        </w:tc>
      </w:tr>
      <w:tr w:rsidTr="006213E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84CA7" w:rsidP="00184CA7">
            <w:pPr>
              <w:pStyle w:val="BodyText"/>
            </w:pPr>
            <w:r w:rsidRPr="00184CA7">
              <w:t>Appropriate advice may include basic information about:</w:t>
            </w:r>
          </w:p>
          <w:p w:rsidR="00000000" w:rsidP="00184CA7">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184CA7" w:rsidP="00184CA7">
            <w:pPr>
              <w:pStyle w:val="List"/>
            </w:pPr>
            <w:r w:rsidRPr="00184CA7">
              <w:t>•</w:t>
            </w:r>
            <w:r w:rsidRPr="00184CA7">
              <w:tab/>
              <w:t>community legal centre</w:t>
            </w:r>
          </w:p>
          <w:p w:rsidR="00000000" w:rsidRPr="00184CA7" w:rsidP="00184CA7">
            <w:pPr>
              <w:pStyle w:val="List"/>
            </w:pPr>
            <w:r w:rsidRPr="00184CA7">
              <w:t>•</w:t>
            </w:r>
            <w:r w:rsidRPr="00184CA7">
              <w:tab/>
              <w:t>Attorney General’s department</w:t>
            </w:r>
          </w:p>
          <w:p w:rsidR="00000000" w:rsidRPr="00184CA7" w:rsidP="00184CA7">
            <w:pPr>
              <w:pStyle w:val="List"/>
            </w:pPr>
            <w:r w:rsidRPr="00184CA7">
              <w:t>•</w:t>
            </w:r>
            <w:r w:rsidRPr="00184CA7">
              <w:tab/>
              <w:t>Law society/institute</w:t>
            </w:r>
          </w:p>
          <w:p w:rsidR="00000000" w:rsidRPr="00184CA7" w:rsidP="00184CA7">
            <w:pPr>
              <w:pStyle w:val="List"/>
            </w:pPr>
            <w:r w:rsidRPr="00184CA7">
              <w:t>•</w:t>
            </w:r>
            <w:r w:rsidRPr="00184CA7">
              <w:tab/>
            </w:r>
            <w:r w:rsidRPr="00184CA7">
              <w:t>areas of law/practice firm handles</w:t>
            </w:r>
          </w:p>
          <w:p w:rsidR="00000000" w:rsidRPr="00184CA7" w:rsidP="00184CA7">
            <w:pPr>
              <w:pStyle w:val="List"/>
            </w:pPr>
            <w:r w:rsidRPr="00184CA7">
              <w:t>•</w:t>
            </w:r>
            <w:r w:rsidRPr="00184CA7">
              <w:tab/>
              <w:t>correct contact in firm</w:t>
            </w:r>
          </w:p>
          <w:p w:rsidR="00000000" w:rsidP="00184CA7">
            <w:pPr>
              <w:pStyle w:val="List"/>
              <w:rPr>
                <w:lang w:val="en-NZ"/>
              </w:rPr>
            </w:pPr>
            <w:r w:rsidRPr="00184CA7">
              <w:t>•</w:t>
            </w:r>
            <w:r w:rsidRPr="00184CA7">
              <w:tab/>
              <w:t>firm’s charges/schedule of fees</w:t>
            </w:r>
          </w:p>
        </w:tc>
      </w:tr>
      <w:tr w:rsidTr="006213E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84CA7" w:rsidP="00184CA7">
            <w:pPr>
              <w:pStyle w:val="BodyText"/>
            </w:pPr>
            <w:r w:rsidRPr="00184CA7">
              <w:t>Options available to enquirer may be limited by:</w:t>
            </w:r>
          </w:p>
          <w:p w:rsidR="00000000" w:rsidP="00184CA7">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184CA7" w:rsidP="00184CA7">
            <w:pPr>
              <w:pStyle w:val="List"/>
            </w:pPr>
            <w:r w:rsidRPr="00184CA7">
              <w:t>•</w:t>
            </w:r>
            <w:r w:rsidRPr="00184CA7">
              <w:tab/>
              <w:t>financial situation</w:t>
            </w:r>
          </w:p>
          <w:p w:rsidR="00000000" w:rsidRPr="00184CA7" w:rsidP="00184CA7">
            <w:pPr>
              <w:pStyle w:val="List"/>
            </w:pPr>
            <w:r w:rsidRPr="00184CA7">
              <w:t>•</w:t>
            </w:r>
            <w:r w:rsidRPr="00184CA7">
              <w:tab/>
              <w:t>age</w:t>
            </w:r>
          </w:p>
          <w:p w:rsidR="00000000" w:rsidRPr="00184CA7" w:rsidP="00184CA7">
            <w:pPr>
              <w:pStyle w:val="List"/>
            </w:pPr>
            <w:r w:rsidRPr="00184CA7">
              <w:t>•</w:t>
            </w:r>
            <w:r w:rsidRPr="00184CA7">
              <w:tab/>
              <w:t>geographic location</w:t>
            </w:r>
          </w:p>
          <w:p w:rsidR="00000000" w:rsidRPr="00184CA7" w:rsidP="00184CA7">
            <w:pPr>
              <w:pStyle w:val="List"/>
            </w:pPr>
            <w:r w:rsidRPr="00184CA7">
              <w:t>•</w:t>
            </w:r>
            <w:r w:rsidRPr="00184CA7">
              <w:tab/>
              <w:t>physical/mental ability</w:t>
            </w:r>
          </w:p>
          <w:p w:rsidR="00000000" w:rsidP="00184CA7">
            <w:pPr>
              <w:pStyle w:val="List"/>
              <w:rPr>
                <w:lang w:val="en-NZ"/>
              </w:rPr>
            </w:pPr>
            <w:r w:rsidRPr="00184CA7">
              <w:t>•</w:t>
            </w:r>
            <w:r w:rsidRPr="00184CA7">
              <w:tab/>
              <w:t xml:space="preserve">nature of enquiry being outside </w:t>
            </w:r>
            <w:r w:rsidRPr="00184CA7">
              <w:t>scope of firm’s expertise</w:t>
            </w:r>
          </w:p>
        </w:tc>
      </w:tr>
      <w:tr w:rsidTr="006213E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84CA7" w:rsidP="00184CA7">
            <w:pPr>
              <w:pStyle w:val="BodyText"/>
            </w:pPr>
            <w:r w:rsidRPr="00184CA7">
              <w:t>Follow up action may include:</w:t>
            </w:r>
          </w:p>
          <w:p w:rsidR="00000000" w:rsidP="00184CA7">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184CA7" w:rsidP="00184CA7">
            <w:pPr>
              <w:pStyle w:val="List"/>
            </w:pPr>
            <w:r w:rsidRPr="00184CA7">
              <w:t>•</w:t>
            </w:r>
            <w:r w:rsidRPr="00184CA7">
              <w:tab/>
              <w:t>not pursuing the matter</w:t>
            </w:r>
          </w:p>
          <w:p w:rsidR="00000000" w:rsidRPr="00184CA7" w:rsidP="00184CA7">
            <w:pPr>
              <w:pStyle w:val="List"/>
            </w:pPr>
            <w:r w:rsidRPr="00184CA7">
              <w:t>•</w:t>
            </w:r>
            <w:r w:rsidRPr="00184CA7">
              <w:tab/>
              <w:t>contacting Legal Aid on behalf of enquirer and/or designated person</w:t>
            </w:r>
          </w:p>
          <w:p w:rsidR="00000000" w:rsidRPr="00184CA7" w:rsidP="00184CA7">
            <w:pPr>
              <w:pStyle w:val="List"/>
            </w:pPr>
            <w:r w:rsidRPr="00184CA7">
              <w:t>•</w:t>
            </w:r>
            <w:r w:rsidRPr="00184CA7">
              <w:tab/>
              <w:t>referring enquirer to supervisor or appropriate authority within the firm</w:t>
            </w:r>
          </w:p>
          <w:p w:rsidR="00000000" w:rsidRPr="00184CA7" w:rsidP="00184CA7">
            <w:pPr>
              <w:pStyle w:val="List"/>
            </w:pPr>
            <w:r w:rsidRPr="00184CA7">
              <w:t>•</w:t>
            </w:r>
            <w:r w:rsidRPr="00184CA7">
              <w:tab/>
              <w:t>telephonin</w:t>
            </w:r>
            <w:r w:rsidRPr="00184CA7">
              <w:t>g the enquirer after researching the appropriate information</w:t>
            </w:r>
          </w:p>
          <w:p w:rsidR="00000000" w:rsidRPr="00184CA7" w:rsidP="00184CA7">
            <w:pPr>
              <w:pStyle w:val="List"/>
            </w:pPr>
            <w:r w:rsidRPr="00184CA7">
              <w:t>•</w:t>
            </w:r>
            <w:r w:rsidRPr="00184CA7">
              <w:tab/>
              <w:t>referring the enquirer to the appropriate government department</w:t>
            </w:r>
          </w:p>
          <w:p w:rsidR="00000000" w:rsidRPr="00184CA7" w:rsidP="00184CA7">
            <w:pPr>
              <w:pStyle w:val="List"/>
            </w:pPr>
            <w:r w:rsidRPr="00184CA7">
              <w:t>•</w:t>
            </w:r>
            <w:r w:rsidRPr="00184CA7">
              <w:tab/>
              <w:t>referral to another law firm</w:t>
            </w:r>
          </w:p>
          <w:p w:rsidR="00000000" w:rsidP="00184CA7">
            <w:pPr>
              <w:pStyle w:val="List"/>
              <w:rPr>
                <w:lang w:val="en-NZ"/>
              </w:rPr>
            </w:pPr>
            <w:r w:rsidRPr="00184CA7">
              <w:t>•</w:t>
            </w:r>
            <w:r w:rsidRPr="00184CA7">
              <w:tab/>
              <w:t>referral to a community legal centre</w:t>
            </w:r>
          </w:p>
        </w:tc>
      </w:tr>
      <w:tr w:rsidTr="006213E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84CA7" w:rsidP="00184CA7">
            <w:pPr>
              <w:pStyle w:val="BodyText"/>
            </w:pPr>
            <w:r w:rsidRPr="00184CA7">
              <w:t>A firm’s policies and procedures may include:</w:t>
            </w:r>
          </w:p>
          <w:p w:rsidR="00000000" w:rsidP="00184CA7">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184CA7" w:rsidP="00184CA7">
            <w:pPr>
              <w:pStyle w:val="List"/>
            </w:pPr>
            <w:r w:rsidRPr="00184CA7">
              <w:t>•</w:t>
            </w:r>
            <w:r w:rsidRPr="00184CA7">
              <w:tab/>
              <w:t>informati</w:t>
            </w:r>
            <w:r w:rsidRPr="00184CA7">
              <w:t>on sources</w:t>
            </w:r>
          </w:p>
          <w:p w:rsidR="00000000" w:rsidRPr="00184CA7" w:rsidP="00184CA7">
            <w:pPr>
              <w:pStyle w:val="List"/>
            </w:pPr>
            <w:r w:rsidRPr="00184CA7">
              <w:t>•</w:t>
            </w:r>
            <w:r w:rsidRPr="00184CA7">
              <w:tab/>
              <w:t>information specific to the firm</w:t>
            </w:r>
          </w:p>
          <w:p w:rsidR="00000000" w:rsidRPr="00184CA7" w:rsidP="00184CA7">
            <w:pPr>
              <w:pStyle w:val="List"/>
            </w:pPr>
            <w:r w:rsidRPr="00184CA7">
              <w:t>•</w:t>
            </w:r>
            <w:r w:rsidRPr="00184CA7">
              <w:tab/>
              <w:t>providing disclaimers</w:t>
            </w:r>
          </w:p>
          <w:p w:rsidR="00000000" w:rsidRPr="00184CA7" w:rsidP="00184CA7">
            <w:pPr>
              <w:pStyle w:val="List"/>
            </w:pPr>
            <w:r w:rsidRPr="00184CA7">
              <w:t>•</w:t>
            </w:r>
            <w:r w:rsidRPr="00184CA7">
              <w:tab/>
              <w:t>telephone protocol</w:t>
            </w:r>
          </w:p>
          <w:p w:rsidR="00000000" w:rsidRPr="00184CA7" w:rsidP="00184CA7">
            <w:pPr>
              <w:pStyle w:val="List"/>
            </w:pPr>
            <w:r w:rsidRPr="00184CA7">
              <w:t>•</w:t>
            </w:r>
            <w:r w:rsidRPr="00184CA7">
              <w:tab/>
              <w:t>protocol for handling enquiries which may bring no financial return</w:t>
            </w:r>
          </w:p>
          <w:p w:rsidR="00000000" w:rsidRPr="00184CA7" w:rsidP="00184CA7">
            <w:pPr>
              <w:pStyle w:val="List"/>
            </w:pPr>
            <w:r w:rsidRPr="00184CA7">
              <w:t>•</w:t>
            </w:r>
            <w:r w:rsidRPr="00184CA7">
              <w:tab/>
              <w:t>security/confidentiality/privacy procedures</w:t>
            </w:r>
          </w:p>
          <w:p w:rsidR="00000000" w:rsidRPr="00184CA7" w:rsidP="00184CA7">
            <w:pPr>
              <w:pStyle w:val="List"/>
            </w:pPr>
            <w:r w:rsidRPr="00184CA7">
              <w:t>•</w:t>
            </w:r>
            <w:r w:rsidRPr="00184CA7">
              <w:tab/>
              <w:t>handling contingencies</w:t>
            </w:r>
          </w:p>
          <w:p w:rsidR="00000000" w:rsidRPr="00184CA7" w:rsidP="00184CA7">
            <w:pPr>
              <w:pStyle w:val="List"/>
            </w:pPr>
            <w:r w:rsidRPr="00184CA7">
              <w:t>•</w:t>
            </w:r>
            <w:r w:rsidRPr="00184CA7">
              <w:tab/>
              <w:t>interviewing process</w:t>
            </w:r>
          </w:p>
          <w:p w:rsidR="00000000" w:rsidRPr="00184CA7" w:rsidP="00184CA7">
            <w:pPr>
              <w:pStyle w:val="List"/>
            </w:pPr>
            <w:r w:rsidRPr="00184CA7">
              <w:t>•</w:t>
            </w:r>
            <w:r w:rsidRPr="00184CA7">
              <w:tab/>
              <w:t>verifying and authorising information</w:t>
            </w:r>
          </w:p>
          <w:p w:rsidR="00000000" w:rsidRPr="00184CA7" w:rsidP="00184CA7">
            <w:pPr>
              <w:pStyle w:val="List"/>
            </w:pPr>
            <w:r w:rsidRPr="00184CA7">
              <w:t>•</w:t>
            </w:r>
            <w:r w:rsidRPr="00184CA7">
              <w:tab/>
              <w:t>recording information</w:t>
            </w:r>
          </w:p>
          <w:p w:rsidR="00000000" w:rsidRPr="00184CA7" w:rsidP="00184CA7">
            <w:pPr>
              <w:pStyle w:val="List"/>
            </w:pPr>
            <w:r w:rsidRPr="00184CA7">
              <w:t>•</w:t>
            </w:r>
            <w:r w:rsidRPr="00184CA7">
              <w:tab/>
              <w:t>protocol for accommodating special client needs, eg. case manager, social worker, parole officer, translator, interpreter</w:t>
            </w:r>
          </w:p>
          <w:p w:rsidR="00000000" w:rsidP="00184CA7">
            <w:pPr>
              <w:pStyle w:val="List"/>
              <w:rPr>
                <w:lang w:val="en-NZ"/>
              </w:rPr>
            </w:pPr>
            <w:r w:rsidRPr="00184CA7">
              <w:t>•</w:t>
            </w:r>
            <w:r w:rsidRPr="00184CA7">
              <w:tab/>
              <w:t>emergency procedures</w:t>
            </w:r>
          </w:p>
        </w:tc>
      </w:tr>
      <w:tr w:rsidTr="006213E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84CA7" w:rsidP="00184CA7">
            <w:pPr>
              <w:pStyle w:val="BodyText"/>
            </w:pPr>
            <w:r w:rsidRPr="00184CA7">
              <w:t>Legislative requirements may relate to:</w:t>
            </w:r>
          </w:p>
          <w:p w:rsidR="00000000" w:rsidP="00184CA7">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184CA7" w:rsidP="00184CA7">
            <w:pPr>
              <w:pStyle w:val="List"/>
            </w:pPr>
            <w:r w:rsidRPr="00184CA7">
              <w:t>•</w:t>
            </w:r>
            <w:r w:rsidRPr="00184CA7">
              <w:tab/>
            </w:r>
            <w:r w:rsidRPr="00184CA7">
              <w:t>relevant State/Territory/Commonwealth legislation</w:t>
            </w:r>
          </w:p>
          <w:p w:rsidR="00000000" w:rsidRPr="00184CA7" w:rsidP="00184CA7">
            <w:pPr>
              <w:pStyle w:val="List"/>
            </w:pPr>
            <w:r w:rsidRPr="00184CA7">
              <w:t>•</w:t>
            </w:r>
            <w:r w:rsidRPr="00184CA7">
              <w:tab/>
              <w:t>the client and a firm (eg. Consumer Credit Code, Privacy Act, secrecy laws, Codes of Practice)</w:t>
            </w:r>
          </w:p>
          <w:p w:rsidR="00000000" w:rsidRPr="00184CA7" w:rsidP="00184CA7">
            <w:pPr>
              <w:pStyle w:val="List"/>
            </w:pPr>
            <w:r w:rsidRPr="00184CA7">
              <w:t>•</w:t>
            </w:r>
            <w:r w:rsidRPr="00184CA7">
              <w:tab/>
              <w:t>the area of law</w:t>
            </w:r>
          </w:p>
          <w:p w:rsidR="00000000" w:rsidP="00184CA7">
            <w:pPr>
              <w:pStyle w:val="List"/>
              <w:rPr>
                <w:lang w:val="en-NZ"/>
              </w:rPr>
            </w:pPr>
            <w:r w:rsidRPr="00184CA7">
              <w:t>•</w:t>
            </w:r>
            <w:r w:rsidRPr="00184CA7">
              <w:tab/>
              <w:t>the provision of legal advice by a person who is not a qualified legal practitioner as de</w:t>
            </w:r>
            <w:r w:rsidRPr="00184CA7">
              <w:t>fined by the Legal Practice Act, The Judiciary Act</w:t>
            </w:r>
          </w:p>
        </w:tc>
      </w:tr>
      <w:tr w:rsidTr="006213E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84CA7" w:rsidP="00184CA7">
            <w:pPr>
              <w:pStyle w:val="BodyText"/>
            </w:pPr>
            <w:r w:rsidRPr="00184CA7">
              <w:t>The area of law may include*:</w:t>
            </w:r>
          </w:p>
          <w:p w:rsidR="00000000" w:rsidP="00184CA7">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184CA7" w:rsidP="00184CA7">
            <w:pPr>
              <w:pStyle w:val="List"/>
            </w:pPr>
            <w:r w:rsidRPr="00184CA7">
              <w:t>•</w:t>
            </w:r>
            <w:r w:rsidRPr="00184CA7">
              <w:tab/>
              <w:t>commercial law</w:t>
            </w:r>
          </w:p>
          <w:p w:rsidR="00000000" w:rsidRPr="00184CA7" w:rsidP="00184CA7">
            <w:pPr>
              <w:pStyle w:val="List"/>
            </w:pPr>
            <w:r w:rsidRPr="00184CA7">
              <w:t>•</w:t>
            </w:r>
            <w:r w:rsidRPr="00184CA7">
              <w:tab/>
              <w:t>corporate law</w:t>
            </w:r>
          </w:p>
          <w:p w:rsidR="00000000" w:rsidRPr="00184CA7" w:rsidP="00184CA7">
            <w:pPr>
              <w:pStyle w:val="List"/>
            </w:pPr>
            <w:r w:rsidRPr="00184CA7">
              <w:t>•</w:t>
            </w:r>
            <w:r w:rsidRPr="00184CA7">
              <w:tab/>
              <w:t>criminal law</w:t>
            </w:r>
          </w:p>
          <w:p w:rsidR="00000000" w:rsidRPr="00184CA7" w:rsidP="00184CA7">
            <w:pPr>
              <w:pStyle w:val="List"/>
            </w:pPr>
            <w:r w:rsidRPr="00184CA7">
              <w:t>•</w:t>
            </w:r>
            <w:r w:rsidRPr="00184CA7">
              <w:tab/>
              <w:t>family law</w:t>
            </w:r>
          </w:p>
          <w:p w:rsidR="00000000" w:rsidRPr="00184CA7" w:rsidP="00184CA7">
            <w:pPr>
              <w:pStyle w:val="List"/>
            </w:pPr>
            <w:r w:rsidRPr="00184CA7">
              <w:t>•</w:t>
            </w:r>
            <w:r w:rsidRPr="00184CA7">
              <w:tab/>
              <w:t>industrial relations/employment law</w:t>
            </w:r>
          </w:p>
          <w:p w:rsidR="00000000" w:rsidRPr="00184CA7" w:rsidP="00184CA7">
            <w:pPr>
              <w:pStyle w:val="List"/>
            </w:pPr>
            <w:r w:rsidRPr="00184CA7">
              <w:t>•</w:t>
            </w:r>
            <w:r w:rsidRPr="00184CA7">
              <w:tab/>
              <w:t>property law</w:t>
            </w:r>
          </w:p>
          <w:p w:rsidR="00000000" w:rsidRPr="00184CA7" w:rsidP="00184CA7">
            <w:pPr>
              <w:pStyle w:val="List"/>
            </w:pPr>
            <w:r w:rsidRPr="00184CA7">
              <w:t>•</w:t>
            </w:r>
            <w:r w:rsidRPr="00184CA7">
              <w:tab/>
              <w:t>tax law</w:t>
            </w:r>
          </w:p>
          <w:p w:rsidR="00000000" w:rsidRPr="00184CA7" w:rsidP="00184CA7">
            <w:pPr>
              <w:pStyle w:val="List"/>
            </w:pPr>
            <w:r w:rsidRPr="00184CA7">
              <w:t>•</w:t>
            </w:r>
            <w:r w:rsidRPr="00184CA7">
              <w:tab/>
              <w:t>litigation</w:t>
            </w:r>
          </w:p>
          <w:p w:rsidR="00000000" w:rsidRPr="00184CA7" w:rsidP="00184CA7">
            <w:pPr>
              <w:pStyle w:val="List"/>
            </w:pPr>
            <w:r w:rsidRPr="00184CA7">
              <w:t>•</w:t>
            </w:r>
            <w:r w:rsidRPr="00184CA7">
              <w:tab/>
              <w:t>wills and probate</w:t>
            </w:r>
          </w:p>
          <w:p w:rsidR="00000000" w:rsidRPr="00184CA7" w:rsidP="00184CA7">
            <w:pPr>
              <w:pStyle w:val="List"/>
            </w:pPr>
            <w:r w:rsidRPr="00184CA7">
              <w:t>*  These are nine common areas of law.  The area of law is not restricted to this list; other areas of law may be applicable.</w:t>
            </w:r>
          </w:p>
          <w:p w:rsidR="00000000" w:rsidP="00184CA7">
            <w:pPr>
              <w:pStyle w:val="BodyText"/>
              <w:rPr>
                <w:lang w:val="en-NZ"/>
              </w:rPr>
            </w:pPr>
          </w:p>
        </w:tc>
      </w:tr>
      <w:tr w:rsidTr="006213E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84CA7" w:rsidP="00184CA7">
            <w:pPr>
              <w:pStyle w:val="BodyText"/>
            </w:pPr>
            <w:r w:rsidRPr="00184CA7">
              <w:t>Suggested action/resolution may involve:</w:t>
            </w:r>
          </w:p>
          <w:p w:rsidR="00000000" w:rsidP="00184CA7">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184CA7" w:rsidP="00184CA7">
            <w:pPr>
              <w:pStyle w:val="List"/>
            </w:pPr>
            <w:r w:rsidRPr="00184CA7">
              <w:t>•</w:t>
            </w:r>
            <w:r w:rsidRPr="00184CA7">
              <w:tab/>
              <w:t>informing caller of resolution</w:t>
            </w:r>
          </w:p>
          <w:p w:rsidR="00000000" w:rsidRPr="00184CA7" w:rsidP="00184CA7">
            <w:pPr>
              <w:pStyle w:val="List"/>
            </w:pPr>
            <w:r w:rsidRPr="00184CA7">
              <w:t>•</w:t>
            </w:r>
            <w:r w:rsidRPr="00184CA7">
              <w:tab/>
              <w:t>promptly contacting enquirer where appropriate</w:t>
            </w:r>
          </w:p>
          <w:p w:rsidR="00000000" w:rsidRPr="00184CA7" w:rsidP="00184CA7">
            <w:pPr>
              <w:pStyle w:val="List"/>
            </w:pPr>
            <w:r w:rsidRPr="00184CA7">
              <w:t>•</w:t>
            </w:r>
            <w:r w:rsidRPr="00184CA7">
              <w:tab/>
              <w:t>re</w:t>
            </w:r>
            <w:r w:rsidRPr="00184CA7">
              <w:t>laying information verbally and, if directed by legal practitioner, forwarding information to enquirer in writing</w:t>
            </w:r>
          </w:p>
          <w:p w:rsidR="00000000" w:rsidRPr="00184CA7" w:rsidP="00184CA7">
            <w:pPr>
              <w:pStyle w:val="List"/>
            </w:pPr>
            <w:r w:rsidRPr="00184CA7">
              <w:t>•</w:t>
            </w:r>
            <w:r w:rsidRPr="00184CA7">
              <w:tab/>
              <w:t>documenting and filing communication according to a firm’s procedures</w:t>
            </w:r>
          </w:p>
          <w:p w:rsidR="00000000" w:rsidRPr="00184CA7" w:rsidP="00184CA7">
            <w:pPr>
              <w:pStyle w:val="List"/>
            </w:pPr>
            <w:r w:rsidRPr="00184CA7">
              <w:t>•</w:t>
            </w:r>
            <w:r w:rsidRPr="00184CA7">
              <w:tab/>
              <w:t>notifying relevant department of enquiry</w:t>
            </w:r>
          </w:p>
          <w:p w:rsidR="00000000" w:rsidRPr="00184CA7" w:rsidP="00184CA7">
            <w:pPr>
              <w:pStyle w:val="List"/>
            </w:pPr>
            <w:r w:rsidRPr="00184CA7">
              <w:t>•</w:t>
            </w:r>
            <w:r w:rsidRPr="00184CA7">
              <w:tab/>
              <w:t>recording contact on data</w:t>
            </w:r>
            <w:r w:rsidRPr="00184CA7">
              <w:t>base</w:t>
            </w:r>
          </w:p>
          <w:p w:rsidR="00000000" w:rsidRPr="00184CA7" w:rsidP="00184CA7">
            <w:pPr>
              <w:pStyle w:val="List"/>
            </w:pPr>
          </w:p>
        </w:tc>
      </w:tr>
    </w:tbl>
    <w:p w:rsidR="00000000" w:rsidRPr="00184CA7" w:rsidP="00184CA7">
      <w:pPr>
        <w:pStyle w:val="BodyText"/>
      </w:pPr>
    </w:p>
    <w:p w:rsidR="00000000" w:rsidRPr="00184CA7" w:rsidP="00184CA7">
      <w:pPr>
        <w:pStyle w:val="AllowPageBreak"/>
      </w:pPr>
    </w:p>
    <w:p w:rsidR="00000000" w:rsidRPr="00184CA7" w:rsidP="00184CA7">
      <w:pPr>
        <w:pStyle w:val="Heading1"/>
      </w:pPr>
      <w:bookmarkStart w:id="4" w:name="O_384420"/>
      <w:bookmarkEnd w:id="4"/>
      <w:r w:rsidRPr="00184CA7">
        <w:t>EVIDENCE GUIDE</w:t>
      </w:r>
    </w:p>
    <w:tbl>
      <w:tblPr>
        <w:tblW w:w="0" w:type="auto"/>
        <w:tblCellMar>
          <w:left w:w="62" w:type="dxa"/>
          <w:right w:w="62" w:type="dxa"/>
        </w:tblCellMar>
        <w:tblLook w:val="0000"/>
      </w:tblPr>
      <w:tblGrid>
        <w:gridCol w:w="3542"/>
        <w:gridCol w:w="5654"/>
      </w:tblGrid>
      <w:tr w:rsidTr="006213E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84CA7" w:rsidP="00184CA7">
            <w:pPr>
              <w:pStyle w:val="BodyText"/>
            </w:pPr>
            <w:r w:rsidRPr="00184CA7">
              <w:t>Critical aspects:</w:t>
            </w:r>
          </w:p>
          <w:p w:rsidR="00000000" w:rsidP="00184CA7">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184CA7" w:rsidP="00184CA7">
            <w:pPr>
              <w:pStyle w:val="List"/>
            </w:pPr>
            <w:r w:rsidRPr="00184CA7">
              <w:t>•   evidence of knowledge of a firm’s policies and procedures for handling enquiries are adhered</w:t>
            </w:r>
          </w:p>
          <w:p w:rsidR="00000000" w:rsidRPr="00184CA7" w:rsidP="00184CA7">
            <w:pPr>
              <w:pStyle w:val="List"/>
            </w:pPr>
            <w:r w:rsidRPr="00184CA7">
              <w:t>•   enquiries are received and handled courteously and efficiently</w:t>
            </w:r>
          </w:p>
          <w:p w:rsidR="00000000" w:rsidRPr="00184CA7" w:rsidP="00184CA7">
            <w:pPr>
              <w:pStyle w:val="List"/>
            </w:pPr>
            <w:r w:rsidRPr="00184CA7">
              <w:t>•</w:t>
            </w:r>
            <w:r w:rsidRPr="00184CA7">
              <w:t xml:space="preserve">   evidence of knowledge of own responsibility and that of others in the firm</w:t>
            </w:r>
          </w:p>
          <w:p w:rsidR="00000000" w:rsidRPr="00184CA7" w:rsidP="00184CA7">
            <w:pPr>
              <w:pStyle w:val="List"/>
            </w:pPr>
            <w:r w:rsidRPr="00184CA7">
              <w:t>•   problem/s within own scope of responsibility are resolved discretely and efficiently</w:t>
            </w:r>
          </w:p>
          <w:p w:rsidR="00000000" w:rsidRPr="00184CA7" w:rsidP="00184CA7">
            <w:pPr>
              <w:pStyle w:val="List"/>
            </w:pPr>
            <w:r w:rsidRPr="00184CA7">
              <w:t>•   matter and client’s contact details are recorded accurately and clarifications are so</w:t>
            </w:r>
            <w:r w:rsidRPr="00184CA7">
              <w:t>ught from enquirer if necessary</w:t>
            </w:r>
          </w:p>
          <w:p w:rsidR="00000000" w:rsidRPr="00184CA7" w:rsidP="00184CA7">
            <w:pPr>
              <w:pStyle w:val="List"/>
            </w:pPr>
            <w:r w:rsidRPr="00184CA7">
              <w:t>•   community organisations and government departments can be identified and their purposes and services can be outlined where appropriate</w:t>
            </w:r>
          </w:p>
          <w:p w:rsidR="00000000" w:rsidRPr="00184CA7" w:rsidP="00184CA7">
            <w:pPr>
              <w:pStyle w:val="List"/>
            </w:pPr>
            <w:r w:rsidRPr="00184CA7">
              <w:t>•   judgement is exercised appropriately as to when calls should be terminated or tra</w:t>
            </w:r>
            <w:r w:rsidRPr="00184CA7">
              <w:t>nsferred to a more experienced person and calls are terminated/transferred tactfully</w:t>
            </w:r>
          </w:p>
          <w:p w:rsidR="00000000" w:rsidRPr="00184CA7" w:rsidP="00184CA7">
            <w:pPr>
              <w:pStyle w:val="List"/>
            </w:pPr>
            <w:r w:rsidRPr="00184CA7">
              <w:t>•   evidence of an ability to explain legal processes, procedures and terms in clear, simple language</w:t>
            </w:r>
          </w:p>
          <w:p w:rsidR="00000000" w:rsidRPr="00184CA7" w:rsidP="00184CA7">
            <w:pPr>
              <w:pStyle w:val="List"/>
            </w:pPr>
            <w:r w:rsidRPr="00184CA7">
              <w:t>•   evidence of knowledge of where and when it is legally necessary t</w:t>
            </w:r>
            <w:r w:rsidRPr="00184CA7">
              <w:t>o obtain enquirer and supervisor approval to pursue an action</w:t>
            </w:r>
          </w:p>
          <w:p w:rsidR="00000000" w:rsidRPr="00184CA7" w:rsidP="00184CA7">
            <w:pPr>
              <w:pStyle w:val="List"/>
            </w:pPr>
            <w:r w:rsidRPr="00184CA7">
              <w:t>•   enquirer is contacted promptly and follow up information is communicated demonstrating an understanding of the mitigating effect of the a enquirer’s situation</w:t>
            </w:r>
          </w:p>
          <w:p w:rsidR="00000000" w:rsidRPr="00184CA7" w:rsidP="00184CA7">
            <w:pPr>
              <w:pStyle w:val="List"/>
            </w:pPr>
            <w:r w:rsidRPr="00184CA7">
              <w:t>•   appropriate options are sug</w:t>
            </w:r>
            <w:r w:rsidRPr="00184CA7">
              <w:t>gested to the enquirer according to a firm’s policies and procedures</w:t>
            </w:r>
          </w:p>
          <w:p w:rsidR="00000000" w:rsidRPr="00184CA7" w:rsidP="00184CA7">
            <w:pPr>
              <w:pStyle w:val="List"/>
            </w:pPr>
            <w:r w:rsidRPr="00184CA7">
              <w:t>•   detailed file notes of enquiry and any resultant action are recorded</w:t>
            </w:r>
          </w:p>
          <w:p w:rsidR="00000000" w:rsidP="00184CA7">
            <w:pPr>
              <w:pStyle w:val="List"/>
              <w:rPr>
                <w:lang w:val="en-NZ"/>
              </w:rPr>
            </w:pPr>
            <w:r w:rsidRPr="00184CA7">
              <w:t>•   all activities, actions and outcomes are documented and time is recorded all work is conducted within accepted</w:t>
            </w:r>
            <w:r w:rsidRPr="00184CA7">
              <w:t xml:space="preserve"> codes of conduct including those relating to: maintaining confidentiality, use of company property, duty of care, ethical behaviours, privacy, non- discriminatory practice, conflict of interests and compliance with reasonable direction</w:t>
            </w:r>
          </w:p>
        </w:tc>
      </w:tr>
      <w:tr w:rsidTr="006213E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84CA7" w:rsidP="00184CA7">
            <w:pPr>
              <w:pStyle w:val="BodyText"/>
            </w:pPr>
            <w:r w:rsidRPr="00184CA7">
              <w:t>Resource implicati</w:t>
            </w:r>
            <w:r w:rsidRPr="00184CA7">
              <w:t>ons:</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184CA7" w:rsidP="00184CA7">
            <w:pPr>
              <w:pStyle w:val="BodyText"/>
            </w:pPr>
            <w:r w:rsidRPr="00184CA7">
              <w:t>The assessor must have access to appropriate documentation and resources normally found in the work environment and required to allow the job or task to be properly performed. These may include:</w:t>
            </w:r>
          </w:p>
          <w:p w:rsidR="00000000" w:rsidRPr="00184CA7" w:rsidP="00184CA7">
            <w:pPr>
              <w:pStyle w:val="List"/>
            </w:pPr>
            <w:r w:rsidRPr="00184CA7">
              <w:t>•   appropriate legislation and regulations relevant to</w:t>
            </w:r>
            <w:r w:rsidRPr="00184CA7">
              <w:t xml:space="preserve"> assisting clients</w:t>
            </w:r>
          </w:p>
          <w:p w:rsidR="00000000" w:rsidRPr="00184CA7" w:rsidP="00184CA7">
            <w:pPr>
              <w:pStyle w:val="List"/>
            </w:pPr>
            <w:r w:rsidRPr="00184CA7">
              <w:t>•   workplace manuals and reference materials such as company policy, procedural manuals, checklists</w:t>
            </w:r>
          </w:p>
          <w:p w:rsidR="00000000" w:rsidP="00184CA7">
            <w:pPr>
              <w:pStyle w:val="List"/>
              <w:rPr>
                <w:lang w:val="en-NZ"/>
              </w:rPr>
            </w:pPr>
            <w:r w:rsidRPr="00184CA7">
              <w:t>•   lists of government departments, community services, legal aid offices, community legal centres, community advocate groups, unions a</w:t>
            </w:r>
            <w:r w:rsidRPr="00184CA7">
              <w:t>nd referral firms</w:t>
            </w:r>
          </w:p>
        </w:tc>
      </w:tr>
      <w:tr w:rsidTr="006213E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84CA7" w:rsidP="00184CA7">
            <w:pPr>
              <w:pStyle w:val="BodyText"/>
            </w:pPr>
            <w:r w:rsidRPr="00184CA7">
              <w:t>Consistency in performance:</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84CA7">
            <w:pPr>
              <w:pStyle w:val="BodyText"/>
              <w:rPr>
                <w:lang w:val="en-NZ"/>
              </w:rPr>
            </w:pPr>
            <w:r w:rsidRPr="00184CA7">
              <w:t xml:space="preserve">This unit of competency will require evidence to be collected across a range of events, eg. dealing with different enquiries, and over a period </w:t>
            </w:r>
            <w:r w:rsidRPr="00184CA7">
              <w:t>of time to ensure that situational variables are consistently achieved.</w:t>
            </w:r>
          </w:p>
        </w:tc>
      </w:tr>
      <w:tr w:rsidTr="006213E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84CA7" w:rsidP="00184CA7">
            <w:pPr>
              <w:pStyle w:val="BodyText"/>
            </w:pPr>
            <w:r w:rsidRPr="00184CA7">
              <w:t>Context of assessment:</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184CA7" w:rsidP="00184CA7">
            <w:pPr>
              <w:pStyle w:val="BodyText"/>
            </w:pPr>
            <w:r w:rsidRPr="00184CA7">
              <w:t>Evidence of competency can be met in different situations, including:</w:t>
            </w:r>
          </w:p>
          <w:p w:rsidR="00000000" w:rsidRPr="00184CA7" w:rsidP="00184CA7">
            <w:pPr>
              <w:pStyle w:val="List"/>
            </w:pPr>
            <w:r w:rsidRPr="00184CA7">
              <w:t>•</w:t>
            </w:r>
            <w:r w:rsidRPr="00184CA7">
              <w:tab/>
              <w:t>on the job assessment</w:t>
            </w:r>
          </w:p>
          <w:p w:rsidR="00000000" w:rsidRPr="00184CA7" w:rsidP="00184CA7">
            <w:pPr>
              <w:pStyle w:val="List"/>
            </w:pPr>
            <w:r w:rsidRPr="00184CA7">
              <w:t>•</w:t>
            </w:r>
            <w:r w:rsidRPr="00184CA7">
              <w:tab/>
              <w:t>off the job assessment</w:t>
            </w:r>
          </w:p>
          <w:p w:rsidR="00000000" w:rsidRPr="00184CA7" w:rsidP="00184CA7">
            <w:pPr>
              <w:pStyle w:val="List"/>
            </w:pPr>
            <w:r w:rsidRPr="00184CA7">
              <w:t>•</w:t>
            </w:r>
            <w:r w:rsidRPr="00184CA7">
              <w:tab/>
              <w:t>placement in an enterprise</w:t>
            </w:r>
          </w:p>
          <w:p w:rsidR="00000000" w:rsidRPr="00184CA7" w:rsidP="00184CA7">
            <w:pPr>
              <w:pStyle w:val="List"/>
            </w:pPr>
            <w:r w:rsidRPr="00184CA7">
              <w:t>•</w:t>
            </w:r>
            <w:r w:rsidRPr="00184CA7">
              <w:tab/>
              <w:t xml:space="preserve">use of a </w:t>
            </w:r>
            <w:r w:rsidRPr="00184CA7">
              <w:t>Practice Firm or simulated work environment</w:t>
            </w:r>
          </w:p>
          <w:p w:rsidR="00000000" w:rsidRPr="00184CA7" w:rsidP="00184CA7">
            <w:pPr>
              <w:pStyle w:val="List"/>
            </w:pPr>
            <w:r w:rsidRPr="00184CA7">
              <w:t>•</w:t>
            </w:r>
            <w:r w:rsidRPr="00184CA7">
              <w:tab/>
              <w:t>flexible delivery methods used by training providers to cater for distance education students</w:t>
            </w:r>
          </w:p>
          <w:p w:rsidR="00000000" w:rsidRPr="00184CA7" w:rsidP="00184CA7">
            <w:pPr>
              <w:pStyle w:val="List"/>
            </w:pPr>
            <w:r w:rsidRPr="00184CA7">
              <w:t>•</w:t>
            </w:r>
            <w:r w:rsidRPr="00184CA7">
              <w:tab/>
              <w:t>Recognition of Prior Learning, Recognition of Current Competencies (in skill areas where there has been no signifi</w:t>
            </w:r>
            <w:r w:rsidRPr="00184CA7">
              <w:t>cant change to work practice in recent times).</w:t>
            </w:r>
          </w:p>
          <w:p w:rsidR="00000000" w:rsidRPr="00184CA7" w:rsidP="00184CA7">
            <w:pPr>
              <w:pStyle w:val="BodyText"/>
            </w:pPr>
            <w:r w:rsidRPr="00184CA7">
              <w:t>Evidence gathering methods may include:</w:t>
            </w:r>
          </w:p>
          <w:p w:rsidR="00000000" w:rsidRPr="00184CA7" w:rsidP="00184CA7">
            <w:pPr>
              <w:pStyle w:val="List"/>
            </w:pPr>
            <w:r w:rsidRPr="00184CA7">
              <w:t>•</w:t>
            </w:r>
            <w:r w:rsidRPr="00184CA7">
              <w:tab/>
              <w:t>observation of performance</w:t>
            </w:r>
          </w:p>
          <w:p w:rsidR="00000000" w:rsidRPr="00184CA7" w:rsidP="00184CA7">
            <w:pPr>
              <w:pStyle w:val="List"/>
            </w:pPr>
            <w:r w:rsidRPr="00184CA7">
              <w:t xml:space="preserve">• </w:t>
            </w:r>
            <w:r w:rsidRPr="00184CA7">
              <w:tab/>
              <w:t>role-play</w:t>
            </w:r>
          </w:p>
          <w:p w:rsidR="00000000" w:rsidRPr="00184CA7" w:rsidP="00184CA7">
            <w:pPr>
              <w:pStyle w:val="List"/>
            </w:pPr>
            <w:r w:rsidRPr="00184CA7">
              <w:t>•</w:t>
            </w:r>
            <w:r w:rsidRPr="00184CA7">
              <w:tab/>
              <w:t>simulation</w:t>
            </w:r>
          </w:p>
          <w:p w:rsidR="00000000" w:rsidRPr="00184CA7" w:rsidP="00184CA7">
            <w:pPr>
              <w:pStyle w:val="List"/>
            </w:pPr>
            <w:r w:rsidRPr="00184CA7">
              <w:t>•</w:t>
            </w:r>
            <w:r w:rsidRPr="00184CA7">
              <w:tab/>
              <w:t>third party reports</w:t>
            </w:r>
          </w:p>
          <w:p w:rsidR="00000000" w:rsidRPr="00184CA7" w:rsidP="00184CA7">
            <w:pPr>
              <w:pStyle w:val="List"/>
            </w:pPr>
            <w:r w:rsidRPr="00184CA7">
              <w:t>•</w:t>
            </w:r>
            <w:r w:rsidRPr="00184CA7">
              <w:tab/>
              <w:t>questioning</w:t>
            </w:r>
          </w:p>
          <w:p w:rsidR="00000000" w:rsidRPr="00184CA7" w:rsidP="00184CA7">
            <w:pPr>
              <w:pStyle w:val="List"/>
            </w:pPr>
            <w:r w:rsidRPr="00184CA7">
              <w:t>•</w:t>
            </w:r>
            <w:r w:rsidRPr="00184CA7">
              <w:tab/>
              <w:t>discussion</w:t>
            </w:r>
          </w:p>
          <w:p w:rsidR="00000000" w:rsidRPr="00184CA7" w:rsidP="00184CA7">
            <w:pPr>
              <w:pStyle w:val="BodyText"/>
            </w:pPr>
          </w:p>
          <w:p w:rsidR="00000000" w:rsidP="00184CA7">
            <w:pPr>
              <w:pStyle w:val="BodyText"/>
              <w:rPr>
                <w:lang w:val="en-NZ"/>
              </w:rPr>
            </w:pPr>
          </w:p>
        </w:tc>
      </w:tr>
      <w:tr w:rsidTr="006213E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84CA7">
            <w:pPr>
              <w:pStyle w:val="BodyText"/>
              <w:rPr>
                <w:lang w:val="en-NZ"/>
              </w:rPr>
            </w:pPr>
            <w:r w:rsidRPr="00184CA7">
              <w:t>Underpinning knowledge and skills</w:t>
            </w:r>
          </w:p>
        </w:tc>
        <w:tc>
          <w:tcPr>
            <w:tcW w:w="0" w:type="auto"/>
            <w:tcBorders>
              <w:top w:val="nil"/>
              <w:left w:val="nil"/>
              <w:bottom w:val="nil"/>
              <w:right w:val="nil"/>
            </w:tcBorders>
            <w:tcMar>
              <w:top w:w="0" w:type="dxa"/>
              <w:left w:w="62" w:type="dxa"/>
              <w:bottom w:w="0" w:type="dxa"/>
              <w:right w:w="62" w:type="dxa"/>
            </w:tcMar>
          </w:tcPr>
          <w:p w:rsidR="00000000" w:rsidRPr="00184CA7" w:rsidP="00184CA7">
            <w:pPr>
              <w:pStyle w:val="BodyText"/>
            </w:pPr>
            <w:r w:rsidRPr="00184CA7">
              <w:t>Knowledge</w:t>
            </w:r>
          </w:p>
          <w:p w:rsidR="00000000" w:rsidRPr="00184CA7" w:rsidP="00184CA7">
            <w:pPr>
              <w:pStyle w:val="List"/>
            </w:pPr>
            <w:r w:rsidRPr="00184CA7">
              <w:t>•</w:t>
            </w:r>
            <w:r w:rsidRPr="00184CA7">
              <w:tab/>
            </w:r>
            <w:r w:rsidRPr="00184CA7">
              <w:t>basic understanding of various forms of community assistance</w:t>
            </w:r>
          </w:p>
          <w:p w:rsidR="00000000" w:rsidRPr="00184CA7" w:rsidP="00184CA7">
            <w:pPr>
              <w:pStyle w:val="List"/>
            </w:pPr>
            <w:r w:rsidRPr="00184CA7">
              <w:t>•</w:t>
            </w:r>
            <w:r w:rsidRPr="00184CA7">
              <w:tab/>
              <w:t>awareness of the effect of various emotional, physical and mental states and behaviours</w:t>
            </w:r>
          </w:p>
          <w:p w:rsidR="00000000" w:rsidRPr="00184CA7" w:rsidP="00184CA7">
            <w:pPr>
              <w:pStyle w:val="List"/>
            </w:pPr>
            <w:r w:rsidRPr="00184CA7">
              <w:t>•</w:t>
            </w:r>
            <w:r w:rsidRPr="00184CA7">
              <w:tab/>
              <w:t>security, confidentiality and privacy</w:t>
            </w:r>
          </w:p>
          <w:p w:rsidR="00000000" w:rsidRPr="00184CA7" w:rsidP="00184CA7">
            <w:pPr>
              <w:pStyle w:val="List"/>
            </w:pPr>
            <w:r w:rsidRPr="00184CA7">
              <w:t>•</w:t>
            </w:r>
            <w:r w:rsidRPr="00184CA7">
              <w:tab/>
              <w:t>application of a firm’s policies and procedures required in the</w:t>
            </w:r>
            <w:r w:rsidRPr="00184CA7">
              <w:t xml:space="preserve"> full range of tasks covered</w:t>
            </w:r>
          </w:p>
          <w:p w:rsidR="00000000" w:rsidRPr="00184CA7" w:rsidP="00184CA7">
            <w:pPr>
              <w:pStyle w:val="List"/>
            </w:pPr>
            <w:r w:rsidRPr="00184CA7">
              <w:t>•</w:t>
            </w:r>
            <w:r w:rsidRPr="00184CA7">
              <w:tab/>
              <w:t>a firm’s invoicing procedures</w:t>
            </w:r>
          </w:p>
          <w:p w:rsidR="00000000" w:rsidRPr="00184CA7" w:rsidP="00184CA7">
            <w:pPr>
              <w:pStyle w:val="List"/>
            </w:pPr>
            <w:r w:rsidRPr="00184CA7">
              <w:t>•</w:t>
            </w:r>
            <w:r w:rsidRPr="00184CA7">
              <w:tab/>
              <w:t>basic understanding of legal services firm provides</w:t>
            </w:r>
          </w:p>
          <w:p w:rsidR="00000000" w:rsidRPr="00184CA7" w:rsidP="00184CA7">
            <w:pPr>
              <w:pStyle w:val="BodyText"/>
            </w:pPr>
            <w:r w:rsidRPr="00184CA7">
              <w:t>Skills</w:t>
            </w:r>
          </w:p>
          <w:p w:rsidR="00000000" w:rsidRPr="00184CA7" w:rsidP="00184CA7">
            <w:pPr>
              <w:pStyle w:val="List"/>
            </w:pPr>
            <w:r w:rsidRPr="00184CA7">
              <w:t>•</w:t>
            </w:r>
            <w:r w:rsidRPr="00184CA7">
              <w:tab/>
              <w:t>literacy: follows complex legal procedures; records and analyses nature of query</w:t>
            </w:r>
          </w:p>
          <w:p w:rsidR="00000000" w:rsidRPr="00184CA7" w:rsidP="00184CA7">
            <w:pPr>
              <w:pStyle w:val="List"/>
            </w:pPr>
            <w:r w:rsidRPr="00184CA7">
              <w:t>•</w:t>
            </w:r>
            <w:r w:rsidRPr="00184CA7">
              <w:tab/>
              <w:t>research: elicits and sources correct information</w:t>
            </w:r>
            <w:r w:rsidRPr="00184CA7">
              <w:t xml:space="preserve"> from external sources</w:t>
            </w:r>
          </w:p>
          <w:p w:rsidR="00000000" w:rsidRPr="00184CA7" w:rsidP="00184CA7">
            <w:pPr>
              <w:pStyle w:val="List"/>
            </w:pPr>
            <w:r w:rsidRPr="00184CA7">
              <w:t>•</w:t>
            </w:r>
            <w:r w:rsidRPr="00184CA7">
              <w:tab/>
              <w:t>communication skills: participates effectively in spoken interactions by using strategies to confirm or clarify understanding; communicates ideas and arguments logically and discretely; elicits and gives factual information in resp</w:t>
            </w:r>
            <w:r w:rsidRPr="00184CA7">
              <w:t>onse to query; consults with legal practitioners and clients;</w:t>
            </w:r>
          </w:p>
          <w:p w:rsidR="00000000" w:rsidRPr="00184CA7" w:rsidP="00184CA7">
            <w:pPr>
              <w:pStyle w:val="List"/>
            </w:pPr>
            <w:r w:rsidRPr="00184CA7">
              <w:t>•</w:t>
            </w:r>
            <w:r w:rsidRPr="00184CA7">
              <w:tab/>
              <w:t>numeracy: record/file keeping</w:t>
            </w:r>
          </w:p>
          <w:p w:rsidR="00000000" w:rsidRPr="00184CA7" w:rsidP="00184CA7">
            <w:pPr>
              <w:pStyle w:val="List"/>
            </w:pPr>
            <w:r w:rsidRPr="00184CA7">
              <w:t>•</w:t>
            </w:r>
            <w:r w:rsidRPr="00184CA7">
              <w:tab/>
              <w:t>problem solving: draws on experience and knowledge to ascertain whether query lies within own legal jurisdiction; suggests possible solutions or refers query to</w:t>
            </w:r>
            <w:r w:rsidRPr="00184CA7">
              <w:t xml:space="preserve"> more appropriate source</w:t>
            </w:r>
          </w:p>
          <w:p w:rsidR="00000000" w:rsidRPr="00184CA7" w:rsidP="00184CA7">
            <w:pPr>
              <w:pStyle w:val="List"/>
            </w:pPr>
            <w:r w:rsidRPr="00184CA7">
              <w:t>•</w:t>
            </w:r>
            <w:r w:rsidRPr="00184CA7">
              <w:tab/>
              <w:t>telephone etiquette</w:t>
            </w:r>
          </w:p>
          <w:p w:rsidR="00000000" w:rsidRPr="00184CA7" w:rsidP="00184CA7">
            <w:pPr>
              <w:pStyle w:val="List"/>
            </w:pPr>
            <w:r w:rsidRPr="00184CA7">
              <w:t>•</w:t>
            </w:r>
            <w:r w:rsidRPr="00184CA7">
              <w:tab/>
              <w:t>basic conflict resolution skills</w:t>
            </w:r>
          </w:p>
          <w:p w:rsidR="00000000" w:rsidRPr="00184CA7" w:rsidP="00184CA7">
            <w:pPr>
              <w:pStyle w:val="BodyText"/>
            </w:pPr>
          </w:p>
        </w:tc>
      </w:tr>
    </w:tbl>
    <w:p w:rsidR="00000000" w:rsidRPr="00184CA7" w:rsidP="00184CA7">
      <w:pPr>
        <w:pStyle w:val="BodyText"/>
      </w:pPr>
    </w:p>
    <w:p w:rsidR="00000000" w:rsidRPr="00184CA7" w:rsidP="00184CA7">
      <w:pPr>
        <w:pStyle w:val="AllowPageBreak"/>
      </w:pPr>
    </w:p>
    <w:p w:rsidR="00000000" w:rsidRPr="00184CA7" w:rsidP="00184CA7">
      <w:pPr>
        <w:pStyle w:val="Heading1"/>
      </w:pPr>
      <w:bookmarkStart w:id="5" w:name="O_384421"/>
      <w:bookmarkEnd w:id="5"/>
      <w:r w:rsidRPr="00184CA7">
        <w:t>KEY COMPETENCIES</w:t>
      </w:r>
    </w:p>
    <w:p w:rsidR="00000000" w:rsidRPr="00184CA7" w:rsidP="00184CA7">
      <w:pPr>
        <w:pStyle w:val="Heading2"/>
      </w:pPr>
      <w:r w:rsidRPr="00184CA7">
        <w:t>Utilisation of the Key Competencies required in the performance of this unit</w:t>
      </w:r>
    </w:p>
    <w:tbl>
      <w:tblPr>
        <w:tblW w:w="0" w:type="auto"/>
        <w:tblCellMar>
          <w:left w:w="62" w:type="dxa"/>
          <w:right w:w="62" w:type="dxa"/>
        </w:tblCellMar>
        <w:tblLook w:val="0000"/>
      </w:tblPr>
      <w:tblGrid>
        <w:gridCol w:w="1314"/>
        <w:gridCol w:w="1314"/>
        <w:gridCol w:w="1314"/>
        <w:gridCol w:w="1314"/>
        <w:gridCol w:w="1314"/>
        <w:gridCol w:w="1314"/>
        <w:gridCol w:w="1312"/>
      </w:tblGrid>
      <w:tr w:rsidTr="006213E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84CA7" w:rsidP="00184CA7">
            <w:pPr>
              <w:pStyle w:val="BodyText"/>
            </w:pPr>
            <w:r w:rsidRPr="00184CA7">
              <w:rPr>
                <w:rStyle w:val="SpecialBold"/>
              </w:rPr>
              <w:t>Communicating</w:t>
            </w:r>
          </w:p>
          <w:p w:rsidR="00000000" w:rsidP="00184CA7">
            <w:pPr>
              <w:pStyle w:val="BodyText"/>
              <w:rPr>
                <w:lang w:val="en-NZ"/>
              </w:rPr>
            </w:pPr>
            <w:r w:rsidRPr="00184CA7">
              <w:rPr>
                <w:rStyle w:val="SpecialBold"/>
              </w:rPr>
              <w:t>ideas and information</w:t>
            </w:r>
          </w:p>
        </w:tc>
        <w:tc>
          <w:tcPr>
            <w:tcW w:w="0" w:type="auto"/>
            <w:tcBorders>
              <w:top w:val="nil"/>
              <w:left w:val="nil"/>
              <w:bottom w:val="nil"/>
              <w:right w:val="nil"/>
            </w:tcBorders>
            <w:tcMar>
              <w:top w:w="0" w:type="dxa"/>
              <w:left w:w="62" w:type="dxa"/>
              <w:bottom w:w="0" w:type="dxa"/>
              <w:right w:w="62" w:type="dxa"/>
            </w:tcMar>
          </w:tcPr>
          <w:p w:rsidR="00000000" w:rsidP="00184CA7">
            <w:pPr>
              <w:pStyle w:val="BodyText"/>
              <w:rPr>
                <w:lang w:val="en-NZ"/>
              </w:rPr>
            </w:pPr>
            <w:r w:rsidRPr="00184CA7">
              <w:t>Collecting, analysing and organising information</w:t>
            </w:r>
          </w:p>
        </w:tc>
        <w:tc>
          <w:tcPr>
            <w:tcW w:w="0" w:type="auto"/>
            <w:tcBorders>
              <w:top w:val="nil"/>
              <w:left w:val="nil"/>
              <w:bottom w:val="nil"/>
              <w:right w:val="nil"/>
            </w:tcBorders>
            <w:tcMar>
              <w:top w:w="0" w:type="dxa"/>
              <w:left w:w="62" w:type="dxa"/>
              <w:bottom w:w="0" w:type="dxa"/>
              <w:right w:w="62" w:type="dxa"/>
            </w:tcMar>
          </w:tcPr>
          <w:p w:rsidR="00000000" w:rsidP="00184CA7">
            <w:pPr>
              <w:pStyle w:val="BodyText"/>
              <w:rPr>
                <w:lang w:val="en-NZ"/>
              </w:rPr>
            </w:pPr>
            <w:r w:rsidRPr="00184CA7">
              <w:t>Planning and organising activities</w:t>
            </w:r>
          </w:p>
        </w:tc>
        <w:tc>
          <w:tcPr>
            <w:tcW w:w="0" w:type="auto"/>
            <w:tcBorders>
              <w:top w:val="nil"/>
              <w:left w:val="nil"/>
              <w:bottom w:val="nil"/>
              <w:right w:val="nil"/>
            </w:tcBorders>
            <w:tcMar>
              <w:top w:w="0" w:type="dxa"/>
              <w:left w:w="62" w:type="dxa"/>
              <w:bottom w:w="0" w:type="dxa"/>
              <w:right w:w="62" w:type="dxa"/>
            </w:tcMar>
          </w:tcPr>
          <w:p w:rsidR="00000000" w:rsidP="00184CA7">
            <w:pPr>
              <w:pStyle w:val="BodyText"/>
              <w:rPr>
                <w:lang w:val="en-NZ"/>
              </w:rPr>
            </w:pPr>
            <w:r w:rsidRPr="00184CA7">
              <w:t>Working with others in a team</w:t>
            </w:r>
          </w:p>
        </w:tc>
        <w:tc>
          <w:tcPr>
            <w:tcW w:w="0" w:type="auto"/>
            <w:tcBorders>
              <w:top w:val="nil"/>
              <w:left w:val="nil"/>
              <w:bottom w:val="nil"/>
              <w:right w:val="nil"/>
            </w:tcBorders>
            <w:tcMar>
              <w:top w:w="0" w:type="dxa"/>
              <w:left w:w="62" w:type="dxa"/>
              <w:bottom w:w="0" w:type="dxa"/>
              <w:right w:w="62" w:type="dxa"/>
            </w:tcMar>
          </w:tcPr>
          <w:p w:rsidR="00000000" w:rsidP="00184CA7">
            <w:pPr>
              <w:pStyle w:val="BodyText"/>
              <w:rPr>
                <w:lang w:val="en-NZ"/>
              </w:rPr>
            </w:pPr>
            <w:r w:rsidRPr="00184CA7">
              <w:t>Using mathematical ideas and techniques</w:t>
            </w:r>
          </w:p>
        </w:tc>
        <w:tc>
          <w:tcPr>
            <w:tcW w:w="0" w:type="auto"/>
            <w:tcBorders>
              <w:top w:val="nil"/>
              <w:left w:val="nil"/>
              <w:bottom w:val="nil"/>
              <w:right w:val="nil"/>
            </w:tcBorders>
            <w:tcMar>
              <w:top w:w="0" w:type="dxa"/>
              <w:left w:w="62" w:type="dxa"/>
              <w:bottom w:w="0" w:type="dxa"/>
              <w:right w:w="62" w:type="dxa"/>
            </w:tcMar>
          </w:tcPr>
          <w:p w:rsidR="00000000" w:rsidRPr="00184CA7" w:rsidP="00184CA7">
            <w:pPr>
              <w:pStyle w:val="BodyText"/>
            </w:pPr>
            <w:r w:rsidRPr="00184CA7">
              <w:t>Solving problems</w:t>
            </w:r>
          </w:p>
        </w:tc>
        <w:tc>
          <w:tcPr>
            <w:tcW w:w="0" w:type="auto"/>
            <w:tcBorders>
              <w:top w:val="nil"/>
              <w:left w:val="nil"/>
              <w:bottom w:val="nil"/>
              <w:right w:val="nil"/>
            </w:tcBorders>
            <w:tcMar>
              <w:top w:w="0" w:type="dxa"/>
              <w:left w:w="62" w:type="dxa"/>
              <w:bottom w:w="0" w:type="dxa"/>
              <w:right w:w="62" w:type="dxa"/>
            </w:tcMar>
          </w:tcPr>
          <w:p w:rsidR="00000000" w:rsidP="00184CA7">
            <w:pPr>
              <w:pStyle w:val="BodyText"/>
              <w:rPr>
                <w:lang w:val="en-NZ"/>
              </w:rPr>
            </w:pPr>
            <w:r w:rsidRPr="00184CA7">
              <w:rPr>
                <w:rStyle w:val="SpecialBold"/>
              </w:rPr>
              <w:t>Using technology</w:t>
            </w:r>
          </w:p>
        </w:tc>
      </w:tr>
      <w:tr w:rsidTr="006213E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84CA7">
            <w:pPr>
              <w:pStyle w:val="BodyText"/>
              <w:rPr>
                <w:lang w:val="en-NZ"/>
              </w:rPr>
            </w:pPr>
            <w:r w:rsidRPr="00184CA7">
              <w:t>2</w:t>
            </w:r>
          </w:p>
        </w:tc>
        <w:tc>
          <w:tcPr>
            <w:tcW w:w="0" w:type="auto"/>
            <w:tcBorders>
              <w:top w:val="nil"/>
              <w:left w:val="nil"/>
              <w:bottom w:val="nil"/>
              <w:right w:val="nil"/>
            </w:tcBorders>
            <w:tcMar>
              <w:top w:w="0" w:type="dxa"/>
              <w:left w:w="62" w:type="dxa"/>
              <w:bottom w:w="0" w:type="dxa"/>
              <w:right w:w="62" w:type="dxa"/>
            </w:tcMar>
          </w:tcPr>
          <w:p w:rsidR="00000000" w:rsidP="00184CA7">
            <w:pPr>
              <w:pStyle w:val="BodyText"/>
              <w:rPr>
                <w:lang w:val="en-NZ"/>
              </w:rPr>
            </w:pPr>
            <w:r w:rsidRPr="00184CA7">
              <w:t>2</w:t>
            </w:r>
          </w:p>
        </w:tc>
        <w:tc>
          <w:tcPr>
            <w:tcW w:w="0" w:type="auto"/>
            <w:tcBorders>
              <w:top w:val="nil"/>
              <w:left w:val="nil"/>
              <w:bottom w:val="nil"/>
              <w:right w:val="nil"/>
            </w:tcBorders>
            <w:tcMar>
              <w:top w:w="0" w:type="dxa"/>
              <w:left w:w="62" w:type="dxa"/>
              <w:bottom w:w="0" w:type="dxa"/>
              <w:right w:w="62" w:type="dxa"/>
            </w:tcMar>
          </w:tcPr>
          <w:p w:rsidR="00000000" w:rsidP="00184CA7">
            <w:pPr>
              <w:pStyle w:val="BodyText"/>
              <w:rPr>
                <w:lang w:val="en-NZ"/>
              </w:rPr>
            </w:pPr>
            <w:r w:rsidRPr="00184CA7">
              <w:t>2</w:t>
            </w:r>
          </w:p>
        </w:tc>
        <w:tc>
          <w:tcPr>
            <w:tcW w:w="0" w:type="auto"/>
            <w:tcBorders>
              <w:top w:val="nil"/>
              <w:left w:val="nil"/>
              <w:bottom w:val="nil"/>
              <w:right w:val="nil"/>
            </w:tcBorders>
            <w:tcMar>
              <w:top w:w="0" w:type="dxa"/>
              <w:left w:w="62" w:type="dxa"/>
              <w:bottom w:w="0" w:type="dxa"/>
              <w:right w:w="62" w:type="dxa"/>
            </w:tcMar>
          </w:tcPr>
          <w:p w:rsidR="00000000" w:rsidP="00184CA7">
            <w:pPr>
              <w:pStyle w:val="BodyText"/>
              <w:rPr>
                <w:lang w:val="en-NZ"/>
              </w:rPr>
            </w:pPr>
            <w:r w:rsidRPr="00184CA7">
              <w:t>2</w:t>
            </w:r>
          </w:p>
        </w:tc>
        <w:tc>
          <w:tcPr>
            <w:tcW w:w="0" w:type="auto"/>
            <w:tcBorders>
              <w:top w:val="nil"/>
              <w:left w:val="nil"/>
              <w:bottom w:val="nil"/>
              <w:right w:val="nil"/>
            </w:tcBorders>
            <w:tcMar>
              <w:top w:w="0" w:type="dxa"/>
              <w:left w:w="62" w:type="dxa"/>
              <w:bottom w:w="0" w:type="dxa"/>
              <w:right w:w="62" w:type="dxa"/>
            </w:tcMar>
          </w:tcPr>
          <w:p w:rsidR="00000000" w:rsidP="00184CA7">
            <w:pPr>
              <w:pStyle w:val="BodyText"/>
              <w:rPr>
                <w:lang w:val="en-NZ"/>
              </w:rPr>
            </w:pPr>
            <w:r w:rsidRPr="00184CA7">
              <w:t>0</w:t>
            </w:r>
          </w:p>
        </w:tc>
        <w:tc>
          <w:tcPr>
            <w:tcW w:w="0" w:type="auto"/>
            <w:tcBorders>
              <w:top w:val="nil"/>
              <w:left w:val="nil"/>
              <w:bottom w:val="nil"/>
              <w:right w:val="nil"/>
            </w:tcBorders>
            <w:tcMar>
              <w:top w:w="0" w:type="dxa"/>
              <w:left w:w="62" w:type="dxa"/>
              <w:bottom w:w="0" w:type="dxa"/>
              <w:right w:w="62" w:type="dxa"/>
            </w:tcMar>
          </w:tcPr>
          <w:p w:rsidR="00000000" w:rsidRPr="00184CA7" w:rsidP="00184CA7">
            <w:pPr>
              <w:pStyle w:val="BodyText"/>
            </w:pPr>
            <w:r w:rsidRPr="00184CA7">
              <w:t>2</w:t>
            </w:r>
          </w:p>
        </w:tc>
        <w:tc>
          <w:tcPr>
            <w:tcW w:w="0" w:type="auto"/>
            <w:tcBorders>
              <w:top w:val="nil"/>
              <w:left w:val="nil"/>
              <w:bottom w:val="nil"/>
              <w:right w:val="nil"/>
            </w:tcBorders>
            <w:tcMar>
              <w:top w:w="0" w:type="dxa"/>
              <w:left w:w="62" w:type="dxa"/>
              <w:bottom w:w="0" w:type="dxa"/>
              <w:right w:w="62" w:type="dxa"/>
            </w:tcMar>
          </w:tcPr>
          <w:p w:rsidR="00000000" w:rsidRPr="00184CA7" w:rsidP="00184CA7">
            <w:pPr>
              <w:pStyle w:val="BodyText"/>
            </w:pPr>
            <w:r w:rsidRPr="00184CA7">
              <w:rPr>
                <w:rStyle w:val="SpecialBold"/>
              </w:rPr>
              <w:t>1</w:t>
            </w:r>
          </w:p>
        </w:tc>
      </w:tr>
    </w:tbl>
    <w:p w:rsidR="00000000" w:rsidRPr="00184CA7" w:rsidP="00184CA7">
      <w:pPr>
        <w:pStyle w:val="BodyText"/>
      </w:pPr>
    </w:p>
    <w:p w:rsidR="00000000" w:rsidRPr="00184CA7" w:rsidP="00184CA7">
      <w:pPr>
        <w:pStyle w:val="Heading2"/>
      </w:pPr>
      <w:r w:rsidRPr="00184CA7">
        <w:t>PERFORMANCE LEVELS</w:t>
      </w:r>
    </w:p>
    <w:tbl>
      <w:tblPr>
        <w:tblW w:w="0" w:type="auto"/>
        <w:tblCellMar>
          <w:left w:w="62" w:type="dxa"/>
          <w:right w:w="62" w:type="dxa"/>
        </w:tblCellMar>
        <w:tblLook w:val="0000"/>
      </w:tblPr>
      <w:tblGrid>
        <w:gridCol w:w="3065"/>
        <w:gridCol w:w="3065"/>
        <w:gridCol w:w="3066"/>
      </w:tblGrid>
      <w:tr w:rsidTr="006213E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84CA7">
            <w:pPr>
              <w:pStyle w:val="Heading2"/>
            </w:pPr>
            <w:r w:rsidRPr="00184CA7">
              <w:t>Level 1</w:t>
            </w:r>
          </w:p>
        </w:tc>
        <w:tc>
          <w:tcPr>
            <w:tcW w:w="0" w:type="auto"/>
            <w:tcBorders>
              <w:top w:val="nil"/>
              <w:left w:val="nil"/>
              <w:bottom w:val="nil"/>
              <w:right w:val="nil"/>
            </w:tcBorders>
            <w:tcMar>
              <w:top w:w="0" w:type="dxa"/>
              <w:left w:w="62" w:type="dxa"/>
              <w:bottom w:w="0" w:type="dxa"/>
              <w:right w:w="62" w:type="dxa"/>
            </w:tcMar>
          </w:tcPr>
          <w:p w:rsidR="00000000" w:rsidP="00184CA7">
            <w:pPr>
              <w:pStyle w:val="Heading2"/>
            </w:pPr>
            <w:r w:rsidRPr="00184CA7">
              <w:t>Level 2</w:t>
            </w:r>
          </w:p>
        </w:tc>
        <w:tc>
          <w:tcPr>
            <w:tcW w:w="0" w:type="auto"/>
            <w:tcBorders>
              <w:top w:val="nil"/>
              <w:left w:val="nil"/>
              <w:bottom w:val="nil"/>
              <w:right w:val="nil"/>
            </w:tcBorders>
            <w:tcMar>
              <w:top w:w="0" w:type="dxa"/>
              <w:left w:w="62" w:type="dxa"/>
              <w:bottom w:w="0" w:type="dxa"/>
              <w:right w:w="62" w:type="dxa"/>
            </w:tcMar>
          </w:tcPr>
          <w:p w:rsidR="00000000" w:rsidP="00184CA7">
            <w:pPr>
              <w:pStyle w:val="Heading2"/>
            </w:pPr>
            <w:r w:rsidRPr="00184CA7">
              <w:t>Level 3</w:t>
            </w:r>
          </w:p>
        </w:tc>
      </w:tr>
      <w:tr w:rsidTr="006213E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84CA7" w:rsidP="00184CA7">
            <w:pPr>
              <w:pStyle w:val="List"/>
            </w:pPr>
            <w:r w:rsidRPr="00184CA7">
              <w:t>•</w:t>
            </w:r>
            <w:r w:rsidRPr="00184CA7">
              <w:tab/>
            </w:r>
            <w:r w:rsidRPr="00184CA7">
              <w:t>carries out established processes</w:t>
            </w:r>
          </w:p>
          <w:p w:rsidR="00000000" w:rsidRPr="00184CA7" w:rsidP="00184CA7">
            <w:pPr>
              <w:pStyle w:val="List"/>
            </w:pPr>
            <w:r w:rsidRPr="00184CA7">
              <w:t>•</w:t>
            </w:r>
            <w:r w:rsidRPr="00184CA7">
              <w:tab/>
              <w:t>makes judgements of quality using given criteria</w:t>
            </w:r>
          </w:p>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184CA7" w:rsidP="00184CA7">
            <w:pPr>
              <w:pStyle w:val="List"/>
            </w:pPr>
            <w:r w:rsidRPr="00184CA7">
              <w:t>•</w:t>
            </w:r>
            <w:r w:rsidRPr="00184CA7">
              <w:tab/>
              <w:t>manages processes</w:t>
            </w:r>
          </w:p>
          <w:p w:rsidR="00000000" w:rsidRPr="00184CA7" w:rsidP="00184CA7">
            <w:pPr>
              <w:pStyle w:val="List"/>
            </w:pPr>
            <w:r w:rsidRPr="00184CA7">
              <w:t>•</w:t>
            </w:r>
            <w:r w:rsidRPr="00184CA7">
              <w:tab/>
              <w:t>selects the criteria for the evaluation process</w:t>
            </w:r>
          </w:p>
          <w:p w:rsidR="00000000" w:rsidRPr="00184CA7" w:rsidP="00184CA7">
            <w:pPr>
              <w:pStyle w:val="List"/>
            </w:pPr>
          </w:p>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184CA7" w:rsidP="00184CA7">
            <w:pPr>
              <w:pStyle w:val="List"/>
            </w:pPr>
            <w:r w:rsidRPr="00184CA7">
              <w:t>•</w:t>
            </w:r>
            <w:r w:rsidRPr="00184CA7">
              <w:tab/>
              <w:t>establishes principles and processes</w:t>
            </w:r>
          </w:p>
          <w:p w:rsidR="00000000" w:rsidRPr="00184CA7" w:rsidP="00184CA7">
            <w:pPr>
              <w:pStyle w:val="List"/>
            </w:pPr>
            <w:r w:rsidRPr="00184CA7">
              <w:t>•</w:t>
            </w:r>
            <w:r w:rsidRPr="00184CA7">
              <w:tab/>
              <w:t>evaluates and reshapes processes</w:t>
            </w:r>
          </w:p>
          <w:p w:rsidR="00000000" w:rsidRPr="00184CA7" w:rsidP="00184CA7">
            <w:pPr>
              <w:pStyle w:val="List"/>
            </w:pPr>
            <w:r w:rsidRPr="00184CA7">
              <w:t>•</w:t>
            </w:r>
            <w:r w:rsidRPr="00184CA7">
              <w:tab/>
              <w:t>establishes criteria f</w:t>
            </w:r>
            <w:r w:rsidRPr="00184CA7">
              <w:t>or evaluation of processes</w:t>
            </w:r>
          </w:p>
          <w:p w:rsidR="00000000" w:rsidRPr="00184CA7" w:rsidP="00184CA7">
            <w:pPr>
              <w:pStyle w:val="List"/>
            </w:pPr>
          </w:p>
        </w:tc>
      </w:tr>
    </w:tbl>
    <w:p w:rsidR="00000000" w:rsidRPr="00184CA7" w:rsidP="00184CA7">
      <w:pPr>
        <w:pStyle w:val="BodyText"/>
      </w:pPr>
    </w:p>
    <w:p w:rsidR="00000000" w:rsidRPr="00184CA7" w:rsidP="00184CA7"/>
    <w:sectPr w:rsidSect="00184CA7">
      <w:headerReference w:type="default" r:id="rId14"/>
      <w:footerReference w:type="default" r:id="rId15"/>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4CA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213E4" w:rsidP="006213E4">
    <w:pPr>
      <w:pStyle w:val="BodyText"/>
    </w:pPr>
    <w:bookmarkStart w:id="1" w:name="_GoBack"/>
    <w:bookmarkEnd w:id="1"/>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4CA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13E4" w:rsidP="00184CA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6213E4" w:rsidP="00184CA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213E4" w:rsidP="00184CA7">
    <w:pPr>
      <w:pStyle w:val="Footer"/>
      <w:framePr w:wrap="around" w:hAnchor="text" w:x="285"/>
      <w:pBdr>
        <w:top w:val="nil"/>
      </w:pBdr>
      <w:rPr>
        <w:szCs w:val="24"/>
      </w:rP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4CA7" w:rsidP="00184CA7">
    <w:pPr>
      <w:pStyle w:val="Footer"/>
      <w:framePr w:wrap="around"/>
    </w:pPr>
    <w:r>
      <w:fldChar w:fldCharType="begin"/>
    </w:r>
    <w:r>
      <w:instrText xml:space="preserve"> DOCPROPERTY  Subject  \* MERGEFORMAT </w:instrText>
    </w:r>
    <w:r>
      <w:fldChar w:fldCharType="separate"/>
    </w:r>
    <w:r w:rsidR="006213E4">
      <w:t>Approved</w:t>
    </w:r>
    <w:r w:rsidR="006213E4">
      <w:fldChar w:fldCharType="end"/>
    </w:r>
    <w:r>
      <w:tab/>
      <w:t xml:space="preserve">Page </w:t>
    </w:r>
    <w:r>
      <w:fldChar w:fldCharType="begin"/>
    </w:r>
    <w:r>
      <w:instrText xml:space="preserve"> PAGE  \* Arabic  \* MERGEFORMAT </w:instrText>
    </w:r>
    <w:r>
      <w:fldChar w:fldCharType="separate"/>
    </w:r>
    <w:r w:rsidR="006213E4">
      <w:rPr>
        <w:noProof/>
      </w:rPr>
      <w:t>3</w:t>
    </w:r>
    <w:r>
      <w:fldChar w:fldCharType="end"/>
    </w:r>
    <w:r>
      <w:t xml:space="preserve"> of </w:t>
    </w:r>
    <w:r>
      <w:fldChar w:fldCharType="begin"/>
    </w:r>
    <w:r>
      <w:instrText xml:space="preserve"> NUMPAGES  \* Arabic  \* MERGEFORMAT </w:instrText>
    </w:r>
    <w:r>
      <w:fldChar w:fldCharType="separate"/>
    </w:r>
    <w:r w:rsidR="006213E4">
      <w:rPr>
        <w:noProof/>
      </w:rPr>
      <w:t>7</w:t>
    </w:r>
    <w:r w:rsidR="006213E4">
      <w:rPr>
        <w:noProof/>
      </w:rPr>
      <w:fldChar w:fldCharType="end"/>
    </w:r>
  </w:p>
  <w:p w:rsidR="00184CA7" w:rsidP="00184CA7">
    <w:pPr>
      <w:pStyle w:val="Footer"/>
      <w:framePr w:wrap="around"/>
    </w:pPr>
    <w:r>
      <w:t xml:space="preserve">© Commonwealth of Australia, </w:t>
    </w:r>
    <w:r>
      <w:fldChar w:fldCharType="begin"/>
    </w:r>
    <w:r>
      <w:instrText xml:space="preserve"> DATE  \@ "yyyy"  \* MERGEFORMAT </w:instrText>
    </w:r>
    <w:r>
      <w:fldChar w:fldCharType="separate"/>
    </w:r>
    <w:r w:rsidR="006213E4">
      <w:rPr>
        <w:noProof/>
      </w:rPr>
      <w:t>2012</w:t>
    </w:r>
    <w:r>
      <w:fldChar w:fldCharType="end"/>
    </w:r>
    <w:r>
      <w:tab/>
    </w:r>
    <w:r>
      <w:fldChar w:fldCharType="begin"/>
    </w:r>
    <w:r>
      <w:instrText xml:space="preserve"> DOCPROPERTY  Author  \* MERGEFORMAT </w:instrText>
    </w:r>
    <w:r>
      <w:fldChar w:fldCharType="separate"/>
    </w:r>
    <w:r w:rsidR="006213E4">
      <w:t>Innovation and Business Skills Australia</w:t>
    </w:r>
    <w:r w:rsidR="006213E4">
      <w:fldChar w:fldCharType="end"/>
    </w:r>
  </w:p>
  <w:p w:rsidR="00184CA7" w:rsidP="00184CA7">
    <w:pPr>
      <w:pStyle w:val="Footer"/>
      <w:framePr w:wrap="around" w:hAnchor="text" w:x="285"/>
      <w:pBdr>
        <w:top w:val="nil"/>
      </w:pBdr>
      <w:rPr>
        <w:szCs w:val="24"/>
      </w:rPr>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4CA7" w:rsidP="00184CA7">
    <w:pPr>
      <w:pStyle w:val="Footer"/>
      <w:framePr w:wrap="around"/>
    </w:pPr>
    <w:r>
      <w:fldChar w:fldCharType="begin"/>
    </w:r>
    <w:r>
      <w:instrText xml:space="preserve"> DOCPROPERTY  Subject  \* MERGEFORMAT </w:instrText>
    </w:r>
    <w:r>
      <w:fldChar w:fldCharType="separate"/>
    </w:r>
    <w:r w:rsidR="006213E4">
      <w:t>Approved</w:t>
    </w:r>
    <w:r w:rsidR="006213E4">
      <w:fldChar w:fldCharType="end"/>
    </w:r>
    <w:r>
      <w:tab/>
      <w:t xml:space="preserve">Page </w:t>
    </w:r>
    <w:r>
      <w:fldChar w:fldCharType="begin"/>
    </w:r>
    <w:r>
      <w:instrText xml:space="preserve"> PAGE  \* Arabic  \* MERGEFORMAT </w:instrText>
    </w:r>
    <w:r>
      <w:fldChar w:fldCharType="separate"/>
    </w:r>
    <w:r w:rsidR="006213E4">
      <w:rPr>
        <w:noProof/>
      </w:rPr>
      <w:t>4</w:t>
    </w:r>
    <w:r>
      <w:fldChar w:fldCharType="end"/>
    </w:r>
    <w:r>
      <w:t xml:space="preserve"> of </w:t>
    </w:r>
    <w:r>
      <w:fldChar w:fldCharType="begin"/>
    </w:r>
    <w:r>
      <w:instrText xml:space="preserve"> NUMPAGES  \* Arabic  \* MERGEFORMAT </w:instrText>
    </w:r>
    <w:r>
      <w:fldChar w:fldCharType="separate"/>
    </w:r>
    <w:r w:rsidR="006213E4">
      <w:rPr>
        <w:noProof/>
      </w:rPr>
      <w:t>7</w:t>
    </w:r>
    <w:r w:rsidR="006213E4">
      <w:rPr>
        <w:noProof/>
      </w:rPr>
      <w:fldChar w:fldCharType="end"/>
    </w:r>
  </w:p>
  <w:p w:rsidR="00184CA7" w:rsidP="00184CA7">
    <w:pPr>
      <w:pStyle w:val="Footer"/>
      <w:framePr w:wrap="around"/>
    </w:pPr>
    <w:r>
      <w:t xml:space="preserve">© Commonwealth of Australia, </w:t>
    </w:r>
    <w:r>
      <w:fldChar w:fldCharType="begin"/>
    </w:r>
    <w:r>
      <w:instrText xml:space="preserve"> DATE  \@ "yyyy"  \* MERGEFORMAT </w:instrText>
    </w:r>
    <w:r>
      <w:fldChar w:fldCharType="separate"/>
    </w:r>
    <w:r w:rsidR="006213E4">
      <w:rPr>
        <w:noProof/>
      </w:rPr>
      <w:t>2012</w:t>
    </w:r>
    <w:r>
      <w:fldChar w:fldCharType="end"/>
    </w:r>
    <w:r>
      <w:tab/>
    </w:r>
    <w:r>
      <w:fldChar w:fldCharType="begin"/>
    </w:r>
    <w:r>
      <w:instrText xml:space="preserve"> DOCPROPERTY  Author  \* MERGEFORMAT </w:instrText>
    </w:r>
    <w:r>
      <w:fldChar w:fldCharType="separate"/>
    </w:r>
    <w:r w:rsidR="006213E4">
      <w:t>Innovation and Business Skills Australia</w:t>
    </w:r>
    <w:r w:rsidR="006213E4">
      <w:fldChar w:fldCharType="end"/>
    </w:r>
  </w:p>
  <w:p w:rsidR="00184CA7" w:rsidP="00184CA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4CA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213E4" w:rsidP="006213E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4CA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13E4" w:rsidP="00184CA7">
    <w:pPr>
      <w:pStyle w:val="Header"/>
      <w:framePr w:wrap="around"/>
    </w:pPr>
    <w:r>
      <w:fldChar w:fldCharType="begin"/>
    </w:r>
    <w:r>
      <w:instrText xml:space="preserve"> TITLE   \* MERGEFORMAT </w:instrText>
    </w:r>
    <w:r>
      <w:fldChar w:fldCharType="separate"/>
    </w:r>
    <w:r>
      <w:t>BSACS401A Provide non-legal advice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213E4" w:rsidP="00184CA7">
    <w:pPr>
      <w:pStyle w:val="Header"/>
      <w:framePr w:wrap="around" w:hAnchor="text" w:x="285"/>
      <w:pBdr>
        <w:bottom w:val="nil"/>
      </w:pBdr>
      <w:rPr>
        <w:szCs w:val="24"/>
      </w:rP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4CA7" w:rsidP="00184CA7">
    <w:pPr>
      <w:pStyle w:val="Header"/>
      <w:framePr w:wrap="around"/>
    </w:pPr>
    <w:r>
      <w:fldChar w:fldCharType="begin"/>
    </w:r>
    <w:r>
      <w:instrText xml:space="preserve"> TITLE   \* MERGEFORMAT </w:instrText>
    </w:r>
    <w:r>
      <w:fldChar w:fldCharType="separate"/>
    </w:r>
    <w:r w:rsidR="006213E4">
      <w:t>BSACS401A Provide non-legal advice</w:t>
    </w:r>
    <w:r w:rsidR="006213E4">
      <w:fldChar w:fldCharType="end"/>
    </w:r>
    <w:r>
      <w:tab/>
      <w:t xml:space="preserve">Date this document was generated: </w:t>
    </w:r>
    <w:r>
      <w:fldChar w:fldCharType="begin"/>
    </w:r>
    <w:r>
      <w:instrText xml:space="preserve"> CREATEDATE  \@ "d MMMM yyyy"  \* MERGEFORMAT </w:instrText>
    </w:r>
    <w:r>
      <w:fldChar w:fldCharType="separate"/>
    </w:r>
    <w:r w:rsidR="006213E4">
      <w:rPr>
        <w:noProof/>
      </w:rPr>
      <w:t>27 May 2012</w:t>
    </w:r>
    <w:r>
      <w:rPr>
        <w:noProof/>
      </w:rPr>
      <w:fldChar w:fldCharType="end"/>
    </w:r>
  </w:p>
  <w:p w:rsidR="00184CA7" w:rsidP="00184CA7">
    <w:pPr>
      <w:pStyle w:val="Header"/>
      <w:framePr w:wrap="around" w:hAnchor="text" w:x="285"/>
      <w:pBdr>
        <w:bottom w:val="nil"/>
      </w:pBdr>
      <w:rPr>
        <w:szCs w:val="24"/>
      </w:rPr>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4CA7" w:rsidP="00184CA7">
    <w:pPr>
      <w:pStyle w:val="Header"/>
      <w:framePr w:wrap="around"/>
    </w:pPr>
    <w:r>
      <w:fldChar w:fldCharType="begin"/>
    </w:r>
    <w:r>
      <w:instrText xml:space="preserve"> TITLE   \* MERGEFORMAT </w:instrText>
    </w:r>
    <w:r>
      <w:fldChar w:fldCharType="separate"/>
    </w:r>
    <w:r w:rsidR="006213E4">
      <w:t>BSACS401A Provide non-legal advice</w:t>
    </w:r>
    <w:r w:rsidR="006213E4">
      <w:fldChar w:fldCharType="end"/>
    </w:r>
    <w:r>
      <w:tab/>
      <w:t xml:space="preserve">Date this document was generated: </w:t>
    </w:r>
    <w:r>
      <w:fldChar w:fldCharType="begin"/>
    </w:r>
    <w:r>
      <w:instrText xml:space="preserve"> CREATEDATE  \@ "d MMMM yyyy"  \* MERGEFORMAT </w:instrText>
    </w:r>
    <w:r>
      <w:fldChar w:fldCharType="separate"/>
    </w:r>
    <w:r w:rsidR="006213E4">
      <w:rPr>
        <w:noProof/>
      </w:rPr>
      <w:t>27 May 2012</w:t>
    </w:r>
    <w:r>
      <w:rPr>
        <w:noProof/>
      </w:rPr>
      <w:fldChar w:fldCharType="end"/>
    </w:r>
  </w:p>
  <w:p w:rsidR="00184CA7" w:rsidP="00184CA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4CA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84CA7"/>
    <w:pPr>
      <w:spacing w:before="360" w:after="60"/>
      <w:outlineLvl w:val="0"/>
    </w:pPr>
    <w:rPr>
      <w:sz w:val="32"/>
    </w:rPr>
  </w:style>
  <w:style w:type="paragraph" w:styleId="Heading2">
    <w:name w:val="heading 2"/>
    <w:basedOn w:val="HeadingBase"/>
    <w:next w:val="BodyText"/>
    <w:link w:val="Heading2Char"/>
    <w:qFormat/>
    <w:rsid w:val="00184CA7"/>
    <w:pPr>
      <w:keepLines/>
      <w:spacing w:before="240" w:after="120"/>
      <w:outlineLvl w:val="1"/>
    </w:pPr>
    <w:rPr>
      <w:sz w:val="28"/>
      <w:szCs w:val="40"/>
    </w:rPr>
  </w:style>
  <w:style w:type="paragraph" w:styleId="Heading3">
    <w:name w:val="heading 3"/>
    <w:basedOn w:val="HeadingBase"/>
    <w:next w:val="BodyText"/>
    <w:link w:val="Heading3Char"/>
    <w:qFormat/>
    <w:rsid w:val="00184CA7"/>
    <w:pPr>
      <w:spacing w:before="180" w:after="120"/>
      <w:outlineLvl w:val="2"/>
    </w:pPr>
    <w:rPr>
      <w:spacing w:val="-10"/>
      <w:kern w:val="32"/>
    </w:rPr>
  </w:style>
  <w:style w:type="paragraph" w:styleId="Heading4">
    <w:name w:val="heading 4"/>
    <w:basedOn w:val="HeadingBase"/>
    <w:next w:val="BodyText"/>
    <w:link w:val="Heading4Char"/>
    <w:qFormat/>
    <w:rsid w:val="00184CA7"/>
    <w:pPr>
      <w:spacing w:before="160" w:after="120"/>
      <w:outlineLvl w:val="3"/>
    </w:pPr>
    <w:rPr>
      <w:sz w:val="22"/>
    </w:rPr>
  </w:style>
  <w:style w:type="paragraph" w:styleId="Heading5">
    <w:name w:val="heading 5"/>
    <w:basedOn w:val="HeadingBase"/>
    <w:next w:val="Normal"/>
    <w:link w:val="Heading5Char"/>
    <w:qFormat/>
    <w:rsid w:val="00184CA7"/>
    <w:pPr>
      <w:spacing w:before="80"/>
      <w:outlineLvl w:val="4"/>
    </w:pPr>
    <w:rPr>
      <w:color w:val="918585"/>
      <w:sz w:val="20"/>
    </w:rPr>
  </w:style>
  <w:style w:type="paragraph" w:styleId="Heading6">
    <w:name w:val="heading 6"/>
    <w:basedOn w:val="HeadingBase"/>
    <w:next w:val="Normal"/>
    <w:link w:val="Heading6Char"/>
    <w:qFormat/>
    <w:rsid w:val="00184CA7"/>
    <w:pPr>
      <w:spacing w:before="60"/>
      <w:outlineLvl w:val="5"/>
    </w:pPr>
    <w:rPr>
      <w:color w:val="918585"/>
      <w:sz w:val="20"/>
    </w:rPr>
  </w:style>
  <w:style w:type="paragraph" w:styleId="Heading7">
    <w:name w:val="heading 7"/>
    <w:basedOn w:val="Normal"/>
    <w:next w:val="Normal"/>
    <w:link w:val="Heading7Char"/>
    <w:qFormat/>
    <w:rsid w:val="00184CA7"/>
    <w:pPr>
      <w:ind w:left="720"/>
      <w:outlineLvl w:val="6"/>
    </w:pPr>
    <w:rPr>
      <w:i/>
    </w:rPr>
  </w:style>
  <w:style w:type="paragraph" w:styleId="Heading8">
    <w:name w:val="heading 8"/>
    <w:basedOn w:val="Normal"/>
    <w:next w:val="Normal"/>
    <w:link w:val="Heading8Char"/>
    <w:qFormat/>
    <w:rsid w:val="00184CA7"/>
    <w:pPr>
      <w:ind w:left="720"/>
      <w:outlineLvl w:val="7"/>
    </w:pPr>
    <w:rPr>
      <w:i/>
    </w:rPr>
  </w:style>
  <w:style w:type="paragraph" w:styleId="Heading9">
    <w:name w:val="heading 9"/>
    <w:basedOn w:val="Normal"/>
    <w:next w:val="Normal"/>
    <w:link w:val="Heading9Char"/>
    <w:qFormat/>
    <w:rsid w:val="00184CA7"/>
    <w:pPr>
      <w:ind w:left="720"/>
      <w:outlineLvl w:val="8"/>
    </w:pPr>
    <w:rPr>
      <w:i/>
    </w:rPr>
  </w:style>
  <w:style w:type="character" w:default="1" w:styleId="DefaultParagraphFont">
    <w:name w:val="Default Paragraph Font"/>
    <w:uiPriority w:val="1"/>
    <w:unhideWhenUsed/>
    <w:rsid w:val="00184CA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84CA7"/>
  </w:style>
  <w:style w:type="character" w:customStyle="1" w:styleId="Heading1Char">
    <w:name w:val="Heading 1 Char"/>
    <w:basedOn w:val="DefaultParagraphFont"/>
    <w:link w:val="Heading1"/>
    <w:rsid w:val="00184CA7"/>
    <w:rPr>
      <w:rFonts w:ascii="Times New Roman" w:eastAsia="Times New Roman" w:hAnsi="Times New Roman" w:cs="Times New Roman"/>
      <w:b/>
      <w:sz w:val="32"/>
      <w:szCs w:val="20"/>
      <w:lang w:eastAsia="en-US"/>
    </w:rPr>
  </w:style>
  <w:style w:type="character" w:customStyle="1" w:styleId="Heading2Char">
    <w:name w:val="Heading 2 Char"/>
    <w:basedOn w:val="DefaultParagraphFont"/>
    <w:link w:val="Heading2"/>
    <w:rsid w:val="00184CA7"/>
    <w:rPr>
      <w:rFonts w:ascii="Times New Roman" w:eastAsia="Times New Roman" w:hAnsi="Times New Roman" w:cs="Times New Roman"/>
      <w:b/>
      <w:sz w:val="28"/>
      <w:szCs w:val="40"/>
      <w:lang w:eastAsia="en-US"/>
    </w:rPr>
  </w:style>
  <w:style w:type="paragraph" w:styleId="BodyText">
    <w:name w:val="Body Text"/>
    <w:basedOn w:val="Normal"/>
    <w:link w:val="BodyTextChar"/>
    <w:rsid w:val="00184CA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84CA7"/>
    <w:rPr>
      <w:rFonts w:ascii="Times New Roman" w:eastAsia="Times New Roman" w:hAnsi="Times New Roman" w:cs="Times New Roman"/>
      <w:sz w:val="24"/>
      <w:lang w:val="en-US" w:eastAsia="en-US"/>
    </w:rPr>
  </w:style>
  <w:style w:type="paragraph" w:styleId="Footer">
    <w:name w:val="footer"/>
    <w:basedOn w:val="Normal"/>
    <w:link w:val="FooterChar"/>
    <w:rsid w:val="00184CA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84CA7"/>
    <w:rPr>
      <w:rFonts w:ascii="Times New Roman" w:eastAsia="Times New Roman" w:hAnsi="Times New Roman" w:cs="Times New Roman"/>
      <w:sz w:val="16"/>
      <w:lang w:val="en-US" w:eastAsia="en-US"/>
    </w:rPr>
  </w:style>
  <w:style w:type="paragraph" w:styleId="List">
    <w:name w:val="List"/>
    <w:basedOn w:val="BodyText"/>
    <w:next w:val="BodyText"/>
    <w:rsid w:val="00184CA7"/>
    <w:pPr>
      <w:tabs>
        <w:tab w:val="left" w:pos="340"/>
      </w:tabs>
      <w:spacing w:before="60" w:after="60"/>
      <w:ind w:left="340" w:hanging="340"/>
    </w:pPr>
  </w:style>
  <w:style w:type="character" w:customStyle="1" w:styleId="SpecialBold">
    <w:name w:val="Special Bold"/>
    <w:basedOn w:val="DefaultParagraphFont"/>
    <w:rsid w:val="00184CA7"/>
    <w:rPr>
      <w:b/>
      <w:spacing w:val="0"/>
    </w:rPr>
  </w:style>
  <w:style w:type="paragraph" w:styleId="Header">
    <w:name w:val="header"/>
    <w:basedOn w:val="Normal"/>
    <w:link w:val="HeaderChar"/>
    <w:rsid w:val="00184CA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84CA7"/>
    <w:rPr>
      <w:rFonts w:ascii="Times New Roman" w:eastAsia="Times New Roman" w:hAnsi="Times New Roman" w:cs="Times New Roman"/>
      <w:sz w:val="16"/>
      <w:szCs w:val="20"/>
      <w:lang w:val="en-GB" w:eastAsia="en-US"/>
    </w:rPr>
  </w:style>
  <w:style w:type="paragraph" w:customStyle="1" w:styleId="AllowPageBreak">
    <w:name w:val="AllowPageBreak"/>
    <w:rsid w:val="00184CA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84CA7"/>
    <w:pPr>
      <w:tabs>
        <w:tab w:val="left" w:pos="680"/>
      </w:tabs>
      <w:spacing w:before="60" w:after="60"/>
      <w:ind w:left="680" w:hanging="340"/>
    </w:pPr>
  </w:style>
  <w:style w:type="character" w:customStyle="1" w:styleId="Heading3Char">
    <w:name w:val="Heading 3 Char"/>
    <w:basedOn w:val="DefaultParagraphFont"/>
    <w:link w:val="Heading3"/>
    <w:rsid w:val="00184CA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84CA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84CA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84CA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84CA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84CA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84CA7"/>
    <w:rPr>
      <w:rFonts w:ascii="Courier New" w:eastAsia="Times New Roman" w:hAnsi="Courier New" w:cs="Times New Roman"/>
      <w:i/>
      <w:szCs w:val="20"/>
      <w:lang w:val="en-US" w:eastAsia="en-US"/>
    </w:rPr>
  </w:style>
  <w:style w:type="paragraph" w:customStyle="1" w:styleId="HeadingBase">
    <w:name w:val="Heading Base"/>
    <w:rsid w:val="00184CA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84CA7"/>
    <w:pPr>
      <w:tabs>
        <w:tab w:val="right" w:leader="dot" w:pos="9072"/>
      </w:tabs>
      <w:ind w:left="567"/>
    </w:pPr>
    <w:rPr>
      <w:szCs w:val="22"/>
    </w:rPr>
  </w:style>
  <w:style w:type="paragraph" w:customStyle="1" w:styleId="TOCBase">
    <w:name w:val="TOC Base"/>
    <w:rsid w:val="00184CA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84CA7"/>
    <w:pPr>
      <w:tabs>
        <w:tab w:val="right" w:leader="dot" w:pos="9072"/>
      </w:tabs>
      <w:spacing w:before="40" w:after="40"/>
      <w:ind w:left="284"/>
    </w:pPr>
    <w:rPr>
      <w:rFonts w:ascii="Times New Roman" w:hAnsi="Times New Roman"/>
    </w:rPr>
  </w:style>
  <w:style w:type="paragraph" w:styleId="TOC1">
    <w:name w:val="toc 1"/>
    <w:basedOn w:val="TOCBase"/>
    <w:next w:val="Normal"/>
    <w:rsid w:val="00184CA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84CA7"/>
    <w:pPr>
      <w:spacing w:before="5040"/>
      <w:jc w:val="center"/>
    </w:pPr>
    <w:rPr>
      <w:sz w:val="48"/>
      <w:szCs w:val="72"/>
      <w:lang w:val="en-US"/>
    </w:rPr>
  </w:style>
  <w:style w:type="character" w:customStyle="1" w:styleId="TitleChar">
    <w:name w:val="Title Char"/>
    <w:basedOn w:val="DefaultParagraphFont"/>
    <w:link w:val="Title"/>
    <w:rsid w:val="00184CA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84CA7"/>
    <w:pPr>
      <w:tabs>
        <w:tab w:val="left" w:pos="3600"/>
        <w:tab w:val="left" w:pos="3958"/>
      </w:tabs>
    </w:pPr>
  </w:style>
  <w:style w:type="paragraph" w:styleId="ListBullet">
    <w:name w:val="List Bullet"/>
    <w:basedOn w:val="List"/>
    <w:rsid w:val="00184CA7"/>
    <w:pPr>
      <w:numPr>
        <w:numId w:val="11"/>
      </w:numPr>
      <w:tabs>
        <w:tab w:val="clear" w:pos="340"/>
      </w:tabs>
      <w:spacing w:before="40" w:after="40"/>
    </w:pPr>
  </w:style>
  <w:style w:type="paragraph" w:customStyle="1" w:styleId="Note">
    <w:name w:val="Note"/>
    <w:basedOn w:val="BodyText"/>
    <w:rsid w:val="00184CA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84CA7"/>
    <w:pPr>
      <w:framePr w:wrap="auto" w:hAnchor="text" w:y="6049"/>
    </w:pPr>
    <w:rPr>
      <w:color w:val="000000"/>
      <w:sz w:val="40"/>
    </w:rPr>
  </w:style>
  <w:style w:type="paragraph" w:customStyle="1" w:styleId="TOCTitle">
    <w:name w:val="TOCTitle"/>
    <w:basedOn w:val="Heading1"/>
    <w:rsid w:val="00184CA7"/>
    <w:pPr>
      <w:spacing w:after="240"/>
      <w:jc w:val="center"/>
      <w:outlineLvl w:val="9"/>
    </w:pPr>
    <w:rPr>
      <w:caps/>
    </w:rPr>
  </w:style>
  <w:style w:type="paragraph" w:customStyle="1" w:styleId="Version">
    <w:name w:val="Version"/>
    <w:rsid w:val="00184CA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84CA7"/>
    <w:pPr>
      <w:numPr>
        <w:numId w:val="12"/>
      </w:numPr>
      <w:tabs>
        <w:tab w:val="clear" w:pos="680"/>
      </w:tabs>
    </w:pPr>
  </w:style>
  <w:style w:type="paragraph" w:styleId="Index1">
    <w:name w:val="index 1"/>
    <w:basedOn w:val="Normal"/>
    <w:next w:val="Normal"/>
    <w:semiHidden/>
    <w:rsid w:val="00184CA7"/>
    <w:pPr>
      <w:keepNext w:val="0"/>
      <w:tabs>
        <w:tab w:val="right" w:pos="4176"/>
      </w:tabs>
      <w:ind w:left="198" w:hanging="198"/>
    </w:pPr>
    <w:rPr>
      <w:rFonts w:ascii="Garamond" w:hAnsi="Garamond"/>
    </w:rPr>
  </w:style>
  <w:style w:type="paragraph" w:styleId="IndexHeading">
    <w:name w:val="index heading"/>
    <w:basedOn w:val="Normal"/>
    <w:next w:val="Index1"/>
    <w:semiHidden/>
    <w:rsid w:val="00184CA7"/>
    <w:pPr>
      <w:spacing w:before="120" w:after="120"/>
    </w:pPr>
    <w:rPr>
      <w:rFonts w:ascii="Arial" w:hAnsi="Arial"/>
      <w:b/>
      <w:color w:val="918585"/>
      <w:sz w:val="24"/>
    </w:rPr>
  </w:style>
  <w:style w:type="paragraph" w:customStyle="1" w:styleId="Chapter">
    <w:name w:val="Chapter"/>
    <w:basedOn w:val="Normal"/>
    <w:rsid w:val="00184CA7"/>
    <w:pPr>
      <w:spacing w:before="240"/>
    </w:pPr>
    <w:rPr>
      <w:rFonts w:ascii="Times New Roman" w:hAnsi="Times New Roman"/>
      <w:smallCaps/>
      <w:spacing w:val="80"/>
      <w:sz w:val="28"/>
    </w:rPr>
  </w:style>
  <w:style w:type="paragraph" w:customStyle="1" w:styleId="InChapter">
    <w:name w:val="InChapter"/>
    <w:basedOn w:val="Heading3"/>
    <w:rsid w:val="00184CA7"/>
    <w:pPr>
      <w:spacing w:after="240"/>
      <w:outlineLvl w:val="9"/>
    </w:pPr>
    <w:rPr>
      <w:noProof/>
    </w:rPr>
  </w:style>
  <w:style w:type="paragraph" w:styleId="Index2">
    <w:name w:val="index 2"/>
    <w:basedOn w:val="Normal"/>
    <w:next w:val="Normal"/>
    <w:semiHidden/>
    <w:rsid w:val="00184CA7"/>
    <w:pPr>
      <w:tabs>
        <w:tab w:val="right" w:pos="4176"/>
      </w:tabs>
      <w:ind w:left="568" w:hanging="284"/>
    </w:pPr>
    <w:rPr>
      <w:rFonts w:ascii="Garamond" w:hAnsi="Garamond"/>
    </w:rPr>
  </w:style>
  <w:style w:type="paragraph" w:customStyle="1" w:styleId="Byline">
    <w:name w:val="Byline"/>
    <w:rsid w:val="00184CA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84CA7"/>
    <w:pPr>
      <w:tabs>
        <w:tab w:val="clear" w:pos="3600"/>
        <w:tab w:val="clear" w:pos="3958"/>
      </w:tabs>
      <w:jc w:val="right"/>
    </w:pPr>
  </w:style>
  <w:style w:type="character" w:styleId="Emphasis">
    <w:name w:val="Emphasis"/>
    <w:basedOn w:val="DefaultParagraphFont"/>
    <w:qFormat/>
    <w:rsid w:val="00184CA7"/>
    <w:rPr>
      <w:i/>
    </w:rPr>
  </w:style>
  <w:style w:type="paragraph" w:styleId="Caption">
    <w:name w:val="caption"/>
    <w:basedOn w:val="BodyText"/>
    <w:next w:val="Normal"/>
    <w:qFormat/>
    <w:rsid w:val="00184CA7"/>
    <w:pPr>
      <w:framePr w:w="2268" w:hSpace="181" w:vSpace="181" w:wrap="around" w:vAnchor="text" w:hAnchor="page" w:x="1135" w:y="285" w:anchorLock="1"/>
    </w:pPr>
    <w:rPr>
      <w:i/>
    </w:rPr>
  </w:style>
  <w:style w:type="paragraph" w:customStyle="1" w:styleId="MiniTOCTitle">
    <w:name w:val="MiniTOCTitle"/>
    <w:basedOn w:val="Heading4"/>
    <w:rsid w:val="00184CA7"/>
    <w:pPr>
      <w:spacing w:before="240"/>
      <w:outlineLvl w:val="9"/>
    </w:pPr>
    <w:rPr>
      <w:noProof/>
      <w:sz w:val="24"/>
    </w:rPr>
  </w:style>
  <w:style w:type="paragraph" w:customStyle="1" w:styleId="SuperHeading">
    <w:name w:val="SuperHeading"/>
    <w:basedOn w:val="Normal"/>
    <w:rsid w:val="00184CA7"/>
    <w:pPr>
      <w:spacing w:before="240" w:after="120"/>
      <w:outlineLvl w:val="0"/>
    </w:pPr>
    <w:rPr>
      <w:rFonts w:ascii="Times New Roman" w:hAnsi="Times New Roman"/>
      <w:b/>
      <w:sz w:val="28"/>
    </w:rPr>
  </w:style>
  <w:style w:type="paragraph" w:customStyle="1" w:styleId="MiniTOCItem">
    <w:name w:val="MiniTOCItem"/>
    <w:basedOn w:val="ListBullet"/>
    <w:rsid w:val="00184CA7"/>
    <w:pPr>
      <w:numPr>
        <w:numId w:val="0"/>
      </w:numPr>
      <w:tabs>
        <w:tab w:val="right" w:leader="dot" w:pos="6521"/>
      </w:tabs>
      <w:spacing w:before="0" w:after="0"/>
    </w:pPr>
  </w:style>
  <w:style w:type="paragraph" w:customStyle="1" w:styleId="TOFTitle">
    <w:name w:val="TOFTitle"/>
    <w:basedOn w:val="TOCTitle"/>
    <w:rsid w:val="00184CA7"/>
  </w:style>
  <w:style w:type="paragraph" w:styleId="TableofFigures">
    <w:name w:val="table of figures"/>
    <w:basedOn w:val="Normal"/>
    <w:next w:val="Normal"/>
    <w:semiHidden/>
    <w:rsid w:val="00184CA7"/>
    <w:pPr>
      <w:tabs>
        <w:tab w:val="right" w:leader="dot" w:pos="9072"/>
      </w:tabs>
      <w:ind w:left="970" w:hanging="403"/>
    </w:pPr>
    <w:rPr>
      <w:rFonts w:ascii="Times New Roman" w:hAnsi="Times New Roman"/>
      <w:b/>
    </w:rPr>
  </w:style>
  <w:style w:type="paragraph" w:styleId="ListNumber">
    <w:name w:val="List Number"/>
    <w:basedOn w:val="List"/>
    <w:rsid w:val="00184CA7"/>
    <w:pPr>
      <w:numPr>
        <w:numId w:val="9"/>
      </w:numPr>
    </w:pPr>
  </w:style>
  <w:style w:type="character" w:customStyle="1" w:styleId="WingdingSymbols">
    <w:name w:val="Wingding Symbols"/>
    <w:rsid w:val="00184CA7"/>
    <w:rPr>
      <w:rFonts w:ascii="Wingdings" w:hAnsi="Wingdings"/>
    </w:rPr>
  </w:style>
  <w:style w:type="paragraph" w:customStyle="1" w:styleId="TableHeading">
    <w:name w:val="Table Heading"/>
    <w:basedOn w:val="HeadingBase"/>
    <w:rsid w:val="00184CA7"/>
    <w:pPr>
      <w:keepLines/>
      <w:pBdr>
        <w:bottom w:val="single" w:sz="6" w:space="1" w:color="918585"/>
      </w:pBdr>
      <w:spacing w:before="240"/>
    </w:pPr>
  </w:style>
  <w:style w:type="character" w:customStyle="1" w:styleId="HotSpot">
    <w:name w:val="HotSpot"/>
    <w:rsid w:val="00184CA7"/>
    <w:rPr>
      <w:color w:val="0033CC"/>
      <w:u w:val="none"/>
    </w:rPr>
  </w:style>
  <w:style w:type="paragraph" w:customStyle="1" w:styleId="BodyTextRight">
    <w:name w:val="Body Text Right"/>
    <w:basedOn w:val="BodyText"/>
    <w:rsid w:val="00184CA7"/>
    <w:pPr>
      <w:spacing w:before="0" w:after="0"/>
      <w:jc w:val="right"/>
    </w:pPr>
  </w:style>
  <w:style w:type="paragraph" w:styleId="Index3">
    <w:name w:val="index 3"/>
    <w:basedOn w:val="ListNumber2"/>
    <w:next w:val="Normal"/>
    <w:semiHidden/>
    <w:rsid w:val="00184CA7"/>
    <w:pPr>
      <w:numPr>
        <w:numId w:val="0"/>
      </w:numPr>
      <w:tabs>
        <w:tab w:val="right" w:leader="dot" w:pos="4176"/>
      </w:tabs>
    </w:pPr>
  </w:style>
  <w:style w:type="paragraph" w:styleId="ListNumber2">
    <w:name w:val="List Number 2"/>
    <w:basedOn w:val="List2"/>
    <w:rsid w:val="00184CA7"/>
    <w:pPr>
      <w:numPr>
        <w:numId w:val="8"/>
      </w:numPr>
      <w:tabs>
        <w:tab w:val="clear" w:pos="1060"/>
      </w:tabs>
    </w:pPr>
  </w:style>
  <w:style w:type="paragraph" w:customStyle="1" w:styleId="MarginNote">
    <w:name w:val="Margin Note"/>
    <w:basedOn w:val="BodyText"/>
    <w:rsid w:val="00184CA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84CA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84CA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84CA7"/>
    <w:rPr>
      <w:sz w:val="32"/>
    </w:rPr>
  </w:style>
  <w:style w:type="paragraph" w:customStyle="1" w:styleId="HeadingProcedure">
    <w:name w:val="Heading Procedure"/>
    <w:basedOn w:val="HeadingBase"/>
    <w:next w:val="Normal"/>
    <w:rsid w:val="00184CA7"/>
    <w:pPr>
      <w:tabs>
        <w:tab w:val="left" w:pos="0"/>
      </w:tabs>
      <w:spacing w:before="120" w:after="60"/>
    </w:pPr>
    <w:rPr>
      <w:i/>
      <w:color w:val="918585"/>
      <w:sz w:val="22"/>
    </w:rPr>
  </w:style>
  <w:style w:type="paragraph" w:customStyle="1" w:styleId="TableBodyText">
    <w:name w:val="Table Body Text"/>
    <w:basedOn w:val="BodyText"/>
    <w:rsid w:val="00184CA7"/>
    <w:pPr>
      <w:spacing w:before="60" w:after="60"/>
    </w:pPr>
  </w:style>
  <w:style w:type="paragraph" w:styleId="ListContinue">
    <w:name w:val="List Continue"/>
    <w:basedOn w:val="List"/>
    <w:rsid w:val="00184CA7"/>
    <w:pPr>
      <w:ind w:firstLine="0"/>
    </w:pPr>
  </w:style>
  <w:style w:type="paragraph" w:customStyle="1" w:styleId="ListNote">
    <w:name w:val="List Note"/>
    <w:basedOn w:val="List"/>
    <w:rsid w:val="00184CA7"/>
    <w:pPr>
      <w:pBdr>
        <w:top w:val="single" w:sz="6" w:space="2" w:color="918585"/>
        <w:bottom w:val="single" w:sz="6" w:space="2" w:color="918585"/>
      </w:pBdr>
      <w:tabs>
        <w:tab w:val="left" w:pos="1021"/>
      </w:tabs>
      <w:ind w:firstLine="0"/>
    </w:pPr>
  </w:style>
  <w:style w:type="paragraph" w:customStyle="1" w:styleId="Warning">
    <w:name w:val="Warning"/>
    <w:basedOn w:val="BodyText"/>
    <w:rsid w:val="00184CA7"/>
    <w:pPr>
      <w:shd w:val="clear" w:color="auto" w:fill="D9D9D9"/>
      <w:tabs>
        <w:tab w:val="left" w:pos="992"/>
      </w:tabs>
      <w:ind w:left="119" w:right="119"/>
    </w:pPr>
    <w:rPr>
      <w:sz w:val="20"/>
    </w:rPr>
  </w:style>
  <w:style w:type="paragraph" w:customStyle="1" w:styleId="MarginIcons">
    <w:name w:val="Margin Icons"/>
    <w:basedOn w:val="BodyText"/>
    <w:rsid w:val="00184CA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84CA7"/>
    <w:rPr>
      <w:rFonts w:ascii="Courier New" w:hAnsi="Courier New"/>
    </w:rPr>
  </w:style>
  <w:style w:type="paragraph" w:customStyle="1" w:styleId="NoteBullet">
    <w:name w:val="Note Bullet"/>
    <w:basedOn w:val="Note"/>
    <w:rsid w:val="00184CA7"/>
    <w:pPr>
      <w:tabs>
        <w:tab w:val="clear" w:pos="680"/>
      </w:tabs>
      <w:spacing w:before="60" w:after="60"/>
    </w:pPr>
  </w:style>
  <w:style w:type="paragraph" w:customStyle="1" w:styleId="SubHeading2">
    <w:name w:val="SubHeading2"/>
    <w:basedOn w:val="HeadingBase"/>
    <w:rsid w:val="00184CA7"/>
    <w:pPr>
      <w:spacing w:before="240" w:after="60"/>
    </w:pPr>
    <w:rPr>
      <w:sz w:val="20"/>
    </w:rPr>
  </w:style>
  <w:style w:type="paragraph" w:customStyle="1" w:styleId="SubHeading1">
    <w:name w:val="SubHeading1"/>
    <w:basedOn w:val="HeadingBase"/>
    <w:rsid w:val="00184CA7"/>
    <w:pPr>
      <w:spacing w:before="240" w:after="60"/>
    </w:pPr>
    <w:rPr>
      <w:color w:val="918585"/>
      <w:sz w:val="22"/>
    </w:rPr>
  </w:style>
  <w:style w:type="paragraph" w:customStyle="1" w:styleId="SideHeading">
    <w:name w:val="Side Heading"/>
    <w:basedOn w:val="HeadingBase"/>
    <w:rsid w:val="00184CA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84CA7"/>
    <w:pPr>
      <w:numPr>
        <w:numId w:val="10"/>
      </w:numPr>
    </w:pPr>
  </w:style>
  <w:style w:type="paragraph" w:styleId="PlainText">
    <w:name w:val="Plain Text"/>
    <w:basedOn w:val="Normal"/>
    <w:link w:val="PlainTextChar"/>
    <w:rsid w:val="00184CA7"/>
    <w:rPr>
      <w:sz w:val="20"/>
    </w:rPr>
  </w:style>
  <w:style w:type="character" w:customStyle="1" w:styleId="PlainTextChar">
    <w:name w:val="Plain Text Char"/>
    <w:basedOn w:val="DefaultParagraphFont"/>
    <w:link w:val="PlainText"/>
    <w:rsid w:val="00184CA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84CA7"/>
    <w:rPr>
      <w:b/>
      <w:smallCaps/>
    </w:rPr>
  </w:style>
  <w:style w:type="paragraph" w:customStyle="1" w:styleId="TableListNumber">
    <w:name w:val="Table List Number"/>
    <w:basedOn w:val="ListNumber"/>
    <w:rsid w:val="00184CA7"/>
    <w:pPr>
      <w:numPr>
        <w:numId w:val="0"/>
      </w:numPr>
    </w:pPr>
  </w:style>
  <w:style w:type="paragraph" w:styleId="TOC4">
    <w:name w:val="toc 4"/>
    <w:basedOn w:val="TOCBase"/>
    <w:next w:val="Normal"/>
    <w:semiHidden/>
    <w:rsid w:val="00184CA7"/>
    <w:pPr>
      <w:tabs>
        <w:tab w:val="right" w:leader="dot" w:pos="9071"/>
      </w:tabs>
      <w:ind w:left="1701"/>
    </w:pPr>
  </w:style>
  <w:style w:type="paragraph" w:customStyle="1" w:styleId="ListAlpha">
    <w:name w:val="List Alpha"/>
    <w:basedOn w:val="List"/>
    <w:rsid w:val="00184CA7"/>
    <w:pPr>
      <w:numPr>
        <w:numId w:val="7"/>
      </w:numPr>
    </w:pPr>
  </w:style>
  <w:style w:type="paragraph" w:customStyle="1" w:styleId="ListAlpha2">
    <w:name w:val="List Alpha 2"/>
    <w:basedOn w:val="List2"/>
    <w:rsid w:val="00184CA7"/>
    <w:pPr>
      <w:numPr>
        <w:numId w:val="6"/>
      </w:numPr>
    </w:pPr>
  </w:style>
  <w:style w:type="paragraph" w:styleId="List3">
    <w:name w:val="List 3"/>
    <w:basedOn w:val="BodyText"/>
    <w:rsid w:val="00184CA7"/>
    <w:pPr>
      <w:tabs>
        <w:tab w:val="left" w:pos="1021"/>
      </w:tabs>
      <w:spacing w:before="60" w:after="60"/>
      <w:ind w:left="1020" w:hanging="340"/>
    </w:pPr>
  </w:style>
  <w:style w:type="paragraph" w:styleId="List4">
    <w:name w:val="List 4"/>
    <w:basedOn w:val="BodyText"/>
    <w:rsid w:val="00184CA7"/>
    <w:pPr>
      <w:tabs>
        <w:tab w:val="left" w:pos="1361"/>
      </w:tabs>
      <w:spacing w:before="60" w:after="60"/>
      <w:ind w:left="1361" w:hanging="340"/>
    </w:pPr>
  </w:style>
  <w:style w:type="paragraph" w:styleId="List5">
    <w:name w:val="List 5"/>
    <w:basedOn w:val="BodyText"/>
    <w:rsid w:val="00184CA7"/>
    <w:pPr>
      <w:tabs>
        <w:tab w:val="left" w:pos="1701"/>
      </w:tabs>
      <w:spacing w:before="60" w:after="60"/>
      <w:ind w:left="1701" w:hanging="340"/>
    </w:pPr>
  </w:style>
  <w:style w:type="paragraph" w:styleId="ListBullet3">
    <w:name w:val="List Bullet 3"/>
    <w:basedOn w:val="List3"/>
    <w:rsid w:val="00184CA7"/>
    <w:pPr>
      <w:numPr>
        <w:numId w:val="13"/>
      </w:numPr>
      <w:tabs>
        <w:tab w:val="clear" w:pos="1021"/>
      </w:tabs>
      <w:ind w:left="1037" w:hanging="357"/>
    </w:pPr>
  </w:style>
  <w:style w:type="paragraph" w:styleId="ListBullet4">
    <w:name w:val="List Bullet 4"/>
    <w:basedOn w:val="List4"/>
    <w:rsid w:val="00184CA7"/>
    <w:pPr>
      <w:numPr>
        <w:numId w:val="1"/>
      </w:numPr>
    </w:pPr>
  </w:style>
  <w:style w:type="paragraph" w:styleId="ListBullet5">
    <w:name w:val="List Bullet 5"/>
    <w:basedOn w:val="List5"/>
    <w:rsid w:val="00184CA7"/>
    <w:pPr>
      <w:numPr>
        <w:numId w:val="2"/>
      </w:numPr>
    </w:pPr>
  </w:style>
  <w:style w:type="paragraph" w:styleId="ListContinue2">
    <w:name w:val="List Continue 2"/>
    <w:basedOn w:val="List2"/>
    <w:rsid w:val="00184CA7"/>
    <w:pPr>
      <w:ind w:firstLine="0"/>
    </w:pPr>
  </w:style>
  <w:style w:type="paragraph" w:styleId="ListContinue3">
    <w:name w:val="List Continue 3"/>
    <w:basedOn w:val="List3"/>
    <w:rsid w:val="00184CA7"/>
    <w:pPr>
      <w:ind w:left="1021" w:firstLine="0"/>
    </w:pPr>
  </w:style>
  <w:style w:type="paragraph" w:styleId="ListContinue4">
    <w:name w:val="List Continue 4"/>
    <w:basedOn w:val="List4"/>
    <w:rsid w:val="00184CA7"/>
    <w:pPr>
      <w:ind w:firstLine="0"/>
    </w:pPr>
  </w:style>
  <w:style w:type="paragraph" w:styleId="ListContinue5">
    <w:name w:val="List Continue 5"/>
    <w:basedOn w:val="List5"/>
    <w:rsid w:val="00184CA7"/>
    <w:pPr>
      <w:ind w:firstLine="0"/>
    </w:pPr>
  </w:style>
  <w:style w:type="paragraph" w:styleId="ListNumber3">
    <w:name w:val="List Number 3"/>
    <w:basedOn w:val="List3"/>
    <w:rsid w:val="00184CA7"/>
    <w:pPr>
      <w:numPr>
        <w:numId w:val="3"/>
      </w:numPr>
    </w:pPr>
  </w:style>
  <w:style w:type="paragraph" w:styleId="ListNumber4">
    <w:name w:val="List Number 4"/>
    <w:basedOn w:val="List4"/>
    <w:rsid w:val="00184CA7"/>
    <w:pPr>
      <w:numPr>
        <w:numId w:val="4"/>
      </w:numPr>
    </w:pPr>
  </w:style>
  <w:style w:type="paragraph" w:styleId="ListNumber5">
    <w:name w:val="List Number 5"/>
    <w:basedOn w:val="List5"/>
    <w:rsid w:val="00184CA7"/>
    <w:pPr>
      <w:numPr>
        <w:numId w:val="5"/>
      </w:numPr>
    </w:pPr>
  </w:style>
  <w:style w:type="paragraph" w:styleId="BlockText">
    <w:name w:val="Block Text"/>
    <w:basedOn w:val="Normal"/>
    <w:rsid w:val="00184CA7"/>
    <w:pPr>
      <w:spacing w:after="120"/>
      <w:ind w:left="1440" w:right="1440"/>
    </w:pPr>
  </w:style>
  <w:style w:type="character" w:customStyle="1" w:styleId="Subscript">
    <w:name w:val="Subscript"/>
    <w:basedOn w:val="DefaultParagraphFont"/>
    <w:rsid w:val="00184CA7"/>
    <w:rPr>
      <w:sz w:val="16"/>
      <w:vertAlign w:val="subscript"/>
    </w:rPr>
  </w:style>
  <w:style w:type="character" w:customStyle="1" w:styleId="Superscript">
    <w:name w:val="Superscript"/>
    <w:basedOn w:val="DefaultParagraphFont"/>
    <w:rsid w:val="00184CA7"/>
    <w:rPr>
      <w:sz w:val="16"/>
      <w:vertAlign w:val="superscript"/>
    </w:rPr>
  </w:style>
  <w:style w:type="character" w:customStyle="1" w:styleId="Symbols">
    <w:name w:val="Symbols"/>
    <w:basedOn w:val="DefaultParagraphFont"/>
    <w:rsid w:val="00184CA7"/>
    <w:rPr>
      <w:rFonts w:ascii="Symbol" w:hAnsi="Symbol"/>
    </w:rPr>
  </w:style>
  <w:style w:type="character" w:customStyle="1" w:styleId="MenuOptions">
    <w:name w:val="Menu Options"/>
    <w:basedOn w:val="DefaultParagraphFont"/>
    <w:rsid w:val="00184CA7"/>
    <w:rPr>
      <w:rFonts w:ascii="Arial Narrow" w:hAnsi="Arial Narrow"/>
      <w:smallCaps/>
    </w:rPr>
  </w:style>
  <w:style w:type="character" w:customStyle="1" w:styleId="Buttons">
    <w:name w:val="Buttons"/>
    <w:basedOn w:val="DefaultParagraphFont"/>
    <w:rsid w:val="00184CA7"/>
    <w:rPr>
      <w:b/>
    </w:rPr>
  </w:style>
  <w:style w:type="character" w:customStyle="1" w:styleId="Underlined">
    <w:name w:val="Underlined"/>
    <w:basedOn w:val="DefaultParagraphFont"/>
    <w:rsid w:val="00184CA7"/>
    <w:rPr>
      <w:u w:val="single"/>
    </w:rPr>
  </w:style>
  <w:style w:type="paragraph" w:customStyle="1" w:styleId="TableBodyTextRight">
    <w:name w:val="Table Body Text Right"/>
    <w:basedOn w:val="TableBodyText"/>
    <w:rsid w:val="00184CA7"/>
    <w:pPr>
      <w:widowControl w:val="0"/>
      <w:autoSpaceDE w:val="0"/>
      <w:autoSpaceDN w:val="0"/>
      <w:adjustRightInd w:val="0"/>
      <w:jc w:val="right"/>
    </w:pPr>
    <w:rPr>
      <w:rFonts w:cs="Arial"/>
      <w:szCs w:val="18"/>
    </w:rPr>
  </w:style>
  <w:style w:type="paragraph" w:customStyle="1" w:styleId="CopyrightText">
    <w:name w:val="Copyright Text"/>
    <w:basedOn w:val="BodyText"/>
    <w:rsid w:val="00184CA7"/>
    <w:rPr>
      <w:sz w:val="18"/>
    </w:rPr>
  </w:style>
  <w:style w:type="paragraph" w:customStyle="1" w:styleId="BodySmallRight">
    <w:name w:val="Body Small Right"/>
    <w:basedOn w:val="BodyTextRight"/>
    <w:rsid w:val="00184CA7"/>
    <w:rPr>
      <w:sz w:val="18"/>
      <w:szCs w:val="18"/>
    </w:rPr>
  </w:style>
  <w:style w:type="paragraph" w:customStyle="1" w:styleId="MarginEdition">
    <w:name w:val="Margin Edition"/>
    <w:basedOn w:val="MarginNote"/>
    <w:rsid w:val="00184CA7"/>
    <w:pPr>
      <w:spacing w:before="0" w:after="0"/>
    </w:pPr>
    <w:rPr>
      <w:rFonts w:ascii="Times New Roman" w:hAnsi="Times New Roman"/>
      <w:color w:val="999999"/>
    </w:rPr>
  </w:style>
  <w:style w:type="paragraph" w:customStyle="1" w:styleId="Spacer">
    <w:name w:val="Spacer"/>
    <w:basedOn w:val="Normal"/>
    <w:rsid w:val="00184CA7"/>
    <w:rPr>
      <w:sz w:val="2"/>
      <w:szCs w:val="2"/>
    </w:rPr>
  </w:style>
  <w:style w:type="character" w:customStyle="1" w:styleId="Small">
    <w:name w:val="Small"/>
    <w:basedOn w:val="DefaultParagraphFont"/>
    <w:rsid w:val="00184CA7"/>
    <w:rPr>
      <w:sz w:val="16"/>
    </w:rPr>
  </w:style>
  <w:style w:type="paragraph" w:customStyle="1" w:styleId="WideTable">
    <w:name w:val="Wide Table"/>
    <w:basedOn w:val="Normal"/>
    <w:rsid w:val="00184CA7"/>
    <w:pPr>
      <w:ind w:left="-1418"/>
    </w:pPr>
    <w:rPr>
      <w:sz w:val="2"/>
      <w:szCs w:val="2"/>
    </w:rPr>
  </w:style>
  <w:style w:type="character" w:styleId="PageNumber">
    <w:name w:val="page number"/>
    <w:basedOn w:val="DefaultParagraphFont"/>
    <w:rsid w:val="00184CA7"/>
  </w:style>
  <w:style w:type="paragraph" w:styleId="Quote">
    <w:name w:val="Quote"/>
    <w:basedOn w:val="Heading1"/>
    <w:link w:val="QuoteChar"/>
    <w:qFormat/>
    <w:rsid w:val="00184CA7"/>
    <w:rPr>
      <w:b w:val="0"/>
      <w:sz w:val="72"/>
      <w:szCs w:val="72"/>
      <w:lang w:val="en-NZ"/>
    </w:rPr>
  </w:style>
  <w:style w:type="character" w:customStyle="1" w:styleId="QuoteChar">
    <w:name w:val="Quote Char"/>
    <w:basedOn w:val="DefaultParagraphFont"/>
    <w:link w:val="Quote"/>
    <w:rsid w:val="00184CA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84CA7"/>
    <w:pPr>
      <w:pageBreakBefore/>
    </w:pPr>
  </w:style>
  <w:style w:type="paragraph" w:customStyle="1" w:styleId="Border">
    <w:name w:val="Border"/>
    <w:basedOn w:val="Normal"/>
    <w:qFormat/>
    <w:rsid w:val="00184CA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84CA7"/>
    <w:rPr>
      <w:b/>
      <w:bCs/>
      <w:i/>
      <w:iCs/>
      <w:color w:val="auto"/>
    </w:rPr>
  </w:style>
  <w:style w:type="paragraph" w:styleId="IntenseQuote">
    <w:name w:val="Intense Quote"/>
    <w:basedOn w:val="Normal"/>
    <w:next w:val="Normal"/>
    <w:link w:val="IntenseQuoteChar"/>
    <w:uiPriority w:val="30"/>
    <w:qFormat/>
    <w:rsid w:val="00184CA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84CA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84CA7"/>
    <w:rPr>
      <w:smallCaps/>
      <w:color w:val="auto"/>
      <w:u w:val="single"/>
    </w:rPr>
  </w:style>
  <w:style w:type="character" w:styleId="IntenseReference">
    <w:name w:val="Intense Reference"/>
    <w:basedOn w:val="DefaultParagraphFont"/>
    <w:uiPriority w:val="32"/>
    <w:qFormat/>
    <w:rsid w:val="00184CA7"/>
    <w:rPr>
      <w:b/>
      <w:bCs/>
      <w:smallCaps/>
      <w:color w:val="auto"/>
      <w:spacing w:val="5"/>
      <w:u w:val="single"/>
    </w:rPr>
  </w:style>
  <w:style w:type="paragraph" w:customStyle="1" w:styleId="2ColumnHeading">
    <w:name w:val="2Column Heading"/>
    <w:basedOn w:val="BodyText"/>
    <w:qFormat/>
    <w:rsid w:val="00184CA7"/>
    <w:pPr>
      <w:spacing w:after="60"/>
      <w:ind w:left="-2268"/>
    </w:pPr>
    <w:rPr>
      <w:b/>
    </w:rPr>
  </w:style>
  <w:style w:type="paragraph" w:customStyle="1" w:styleId="Heading1TOC">
    <w:name w:val="Heading1 TOC"/>
    <w:basedOn w:val="Normal"/>
    <w:qFormat/>
    <w:rsid w:val="00184CA7"/>
    <w:pPr>
      <w:spacing w:before="240" w:after="120"/>
    </w:pPr>
    <w:rPr>
      <w:rFonts w:ascii="Times New Roman" w:hAnsi="Times New Roman"/>
      <w:b/>
      <w:sz w:val="32"/>
    </w:rPr>
  </w:style>
  <w:style w:type="paragraph" w:customStyle="1" w:styleId="Heading2TOC">
    <w:name w:val="Heading2 TOC"/>
    <w:basedOn w:val="Normal"/>
    <w:qFormat/>
    <w:rsid w:val="00184CA7"/>
    <w:pPr>
      <w:spacing w:before="240" w:after="60"/>
    </w:pPr>
    <w:rPr>
      <w:rFonts w:ascii="Times New Roman" w:hAnsi="Times New Roman"/>
      <w:b/>
      <w:sz w:val="28"/>
    </w:rPr>
  </w:style>
  <w:style w:type="character" w:customStyle="1" w:styleId="Underline">
    <w:name w:val="Underline"/>
    <w:basedOn w:val="DefaultParagraphFont"/>
    <w:qFormat/>
    <w:rsid w:val="00184CA7"/>
    <w:rPr>
      <w:u w:val="single"/>
    </w:rPr>
  </w:style>
  <w:style w:type="character" w:customStyle="1" w:styleId="BoldandItalics">
    <w:name w:val="Bold and Italics"/>
    <w:qFormat/>
    <w:rsid w:val="00184CA7"/>
    <w:rPr>
      <w:b/>
      <w:i/>
      <w:u w:val="none"/>
    </w:rPr>
  </w:style>
  <w:style w:type="paragraph" w:styleId="BalloonText">
    <w:name w:val="Balloon Text"/>
    <w:basedOn w:val="Normal"/>
    <w:link w:val="BalloonTextChar"/>
    <w:rsid w:val="00184CA7"/>
    <w:rPr>
      <w:rFonts w:ascii="Tahoma" w:hAnsi="Tahoma" w:cs="Tahoma"/>
      <w:sz w:val="16"/>
      <w:szCs w:val="16"/>
    </w:rPr>
  </w:style>
  <w:style w:type="character" w:customStyle="1" w:styleId="BalloonTextChar">
    <w:name w:val="Balloon Text Char"/>
    <w:basedOn w:val="DefaultParagraphFont"/>
    <w:link w:val="BalloonText"/>
    <w:rsid w:val="00184CA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84CA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84CA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1432</Words>
  <Characters>8936</Characters>
  <Application>Microsoft Office Word</Application>
  <DocSecurity>0</DocSecurity>
  <Lines>339</Lines>
  <Paragraphs>186</Paragraphs>
  <ScaleCrop>false</ScaleCrop>
  <Company>Author-it Software Corporation Ltd.</Company>
  <LinksUpToDate>false</LinksUpToDate>
  <CharactersWithSpaces>10381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BSACS401A Provide non-legal advice</dc:title>
  <dc:subject>Approved</dc:subject>
  <dc:creator>Innovation and Business Skills Australia</dc:creator>
  <cp:keywords>Release: 1</cp:keywords>
  <dc:description>Copyright © 1996-2007 Author-it Software Corporation Ltd., all rights reserved.</dc:description>
  <cp:lastModifiedBy>Dennis Urbans</cp:lastModifiedBy>
  <cp:revision>3</cp:revision>
  <dcterms:created xsi:type="dcterms:W3CDTF">2012-05-26T22:44:00Z</dcterms:created>
  <dcterms:modified xsi:type="dcterms:W3CDTF">2012-05-26T22:44:00Z</dcterms:modified>
</cp:coreProperties>
</file>