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A02" w:rsidP="006E3A02">
      <w:pPr>
        <w:pStyle w:val="Title"/>
      </w:pPr>
      <w:bookmarkStart w:id="0" w:name="O_384412"/>
      <w:bookmarkStart w:id="1" w:name="_GoBack"/>
      <w:bookmarkEnd w:id="0"/>
      <w:bookmarkEnd w:id="1"/>
      <w:r>
        <w:fldChar w:fldCharType="begin"/>
      </w:r>
      <w:r>
        <w:instrText xml:space="preserve"> TITLE   \* MERGEFORMAT </w:instrText>
      </w:r>
      <w:r>
        <w:fldChar w:fldCharType="separate"/>
      </w:r>
      <w:r>
        <w:t>BSACS301A Apply the principles of confidentiality and security within the legal environment</w:t>
      </w:r>
      <w:r>
        <w:fldChar w:fldCharType="end"/>
      </w:r>
    </w:p>
    <w:p w:rsidR="006E3A02" w:rsidP="006E3A02">
      <w:pPr>
        <w:pStyle w:val="Version"/>
        <w:sectPr w:rsidSect="00960D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0D68" w:rsidP="00960D68">
      <w:pPr>
        <w:pStyle w:val="Heading1"/>
      </w:pPr>
      <w:r w:rsidRPr="00960D68">
        <w:t>Modification History</w:t>
      </w:r>
    </w:p>
    <w:p w:rsidR="00000000" w:rsidRPr="00960D68" w:rsidP="00960D68">
      <w:pPr>
        <w:pStyle w:val="BodyText"/>
      </w:pPr>
      <w:r w:rsidRPr="00960D68">
        <w:t>Not Available</w:t>
      </w:r>
    </w:p>
    <w:p w:rsidR="00000000" w:rsidRPr="00960D68" w:rsidP="00960D68"/>
    <w:p w:rsidR="00000000" w:rsidRPr="00960D68" w:rsidP="00960D68">
      <w:pPr>
        <w:sectPr w:rsidSect="00960D68">
          <w:headerReference w:type="default" r:id="rId10"/>
          <w:footerReference w:type="default" r:id="rId11"/>
          <w:pgSz w:w="11908" w:h="16833"/>
          <w:pgMar w:top="1700" w:right="1418" w:bottom="1700" w:left="1418" w:header="992" w:footer="992" w:gutter="0"/>
          <w:cols w:space="720"/>
          <w:noEndnote/>
          <w:docGrid w:linePitch="299"/>
        </w:sectPr>
      </w:pPr>
    </w:p>
    <w:p w:rsidR="00000000" w:rsidRPr="00960D68" w:rsidP="00960D68">
      <w:pPr>
        <w:pStyle w:val="Heading1"/>
      </w:pPr>
      <w:bookmarkStart w:id="2" w:name="O_384413"/>
      <w:bookmarkEnd w:id="2"/>
      <w:r w:rsidRPr="00960D68">
        <w:t xml:space="preserve">INTRODUCTION </w:t>
      </w:r>
    </w:p>
    <w:p w:rsidR="00000000" w:rsidRPr="00960D68" w:rsidP="00960D68">
      <w:pPr>
        <w:pStyle w:val="BodyText"/>
      </w:pPr>
      <w:r w:rsidRPr="00960D68">
        <w:t>This Unit covers the use of ethical be</w:t>
      </w:r>
      <w:r w:rsidRPr="00960D68">
        <w:t>haviour when dealing with sensitive and confidential information in a legal environment. This unit is based on the generic principles stated in the State’s Legal Practice Acts. It is essential that these principles are followed and that they inform all asp</w:t>
      </w:r>
      <w:r w:rsidRPr="00960D68">
        <w:t>ects of work in a legal office.</w:t>
      </w:r>
    </w:p>
    <w:p w:rsidR="00000000" w:rsidRPr="00960D68" w:rsidP="00960D68">
      <w:pPr>
        <w:pStyle w:val="BodyText"/>
      </w:pPr>
    </w:p>
    <w:p w:rsidR="00000000" w:rsidRPr="00960D68" w:rsidP="00960D68">
      <w:pPr>
        <w:pStyle w:val="BodyText"/>
      </w:pPr>
      <w:r w:rsidRPr="00960D68">
        <w:t>Note: Apart from persons without a current legal practice certificate employed in a legal capacity in a community legal centre it may be illegal for a person without a current legal practicing certificate to provide legal a</w:t>
      </w:r>
      <w:r w:rsidRPr="00960D68">
        <w:t>dvice, to sign off on legal work and to receive trust account monies. It is illegal for persons to misrepresent their qualifications (ie. claiming to be a lawyer or acting as a lawyer when they are not qualified to do so).</w:t>
      </w:r>
    </w:p>
    <w:p w:rsidR="00000000" w:rsidRPr="00960D68" w:rsidP="00960D68">
      <w:pPr>
        <w:pStyle w:val="BodyText"/>
      </w:pPr>
    </w:p>
    <w:p w:rsidR="00000000" w:rsidRPr="00960D68" w:rsidP="00960D68">
      <w:pPr>
        <w:pStyle w:val="BodyText"/>
      </w:pPr>
      <w:r w:rsidRPr="00960D68">
        <w:t>This unit of competency underpin</w:t>
      </w:r>
      <w:r w:rsidRPr="00960D68">
        <w:t>s all units of competency in the Legal Services stream of the</w:t>
      </w:r>
    </w:p>
    <w:p w:rsidR="00000000" w:rsidRPr="00960D68" w:rsidP="00960D68">
      <w:pPr>
        <w:pStyle w:val="BodyText"/>
      </w:pPr>
    </w:p>
    <w:p w:rsidR="00000000" w:rsidRPr="00960D68" w:rsidP="00960D68">
      <w:pPr>
        <w:pStyle w:val="BodyText"/>
      </w:pPr>
      <w:r w:rsidRPr="00960D68">
        <w:t>Administration Training Package.</w:t>
      </w:r>
    </w:p>
    <w:p w:rsidR="00000000" w:rsidRPr="00960D68" w:rsidP="00960D68">
      <w:pPr>
        <w:pStyle w:val="BodyText"/>
      </w:pPr>
      <w:r w:rsidRPr="00960D68">
        <w:t>This unit can be assessed alone or in combination with other units making up a job role.</w:t>
      </w:r>
    </w:p>
    <w:tbl>
      <w:tblPr>
        <w:tblW w:w="0" w:type="auto"/>
        <w:tblCellMar>
          <w:left w:w="62" w:type="dxa"/>
          <w:right w:w="62" w:type="dxa"/>
        </w:tblCellMar>
        <w:tblLook w:val="0000"/>
      </w:tblPr>
      <w:tblGrid>
        <w:gridCol w:w="3542"/>
        <w:gridCol w:w="5654"/>
      </w:tblGrid>
      <w:tr w:rsidTr="006E3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0D68">
            <w:pPr>
              <w:pStyle w:val="Heading2"/>
              <w:rPr>
                <w:lang w:val="en-NZ"/>
              </w:rPr>
            </w:pPr>
            <w:r w:rsidRPr="00960D68">
              <w:t>Element of Competency</w:t>
            </w:r>
          </w:p>
        </w:tc>
        <w:tc>
          <w:tcPr>
            <w:tcW w:w="0" w:type="auto"/>
            <w:tcBorders>
              <w:top w:val="nil"/>
              <w:left w:val="nil"/>
              <w:bottom w:val="nil"/>
              <w:right w:val="nil"/>
            </w:tcBorders>
            <w:tcMar>
              <w:top w:w="0" w:type="dxa"/>
              <w:left w:w="62" w:type="dxa"/>
              <w:bottom w:w="0" w:type="dxa"/>
              <w:right w:w="62" w:type="dxa"/>
            </w:tcMar>
          </w:tcPr>
          <w:p w:rsidR="00000000" w:rsidP="00960D68">
            <w:pPr>
              <w:pStyle w:val="Heading2"/>
              <w:rPr>
                <w:lang w:val="en-NZ"/>
              </w:rPr>
            </w:pPr>
            <w:r w:rsidRPr="00960D68">
              <w:t>Performance Criteria</w:t>
            </w:r>
          </w:p>
        </w:tc>
      </w:tr>
      <w:tr w:rsidTr="006E3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0D68">
            <w:pPr>
              <w:pStyle w:val="BodyText"/>
              <w:rPr>
                <w:lang w:val="en-NZ"/>
              </w:rPr>
            </w:pPr>
            <w:r w:rsidRPr="00960D68">
              <w:t>Follow confidentiality procedures</w:t>
            </w:r>
          </w:p>
        </w:tc>
        <w:tc>
          <w:tcPr>
            <w:tcW w:w="0" w:type="auto"/>
            <w:tcBorders>
              <w:top w:val="nil"/>
              <w:left w:val="nil"/>
              <w:bottom w:val="nil"/>
              <w:right w:val="nil"/>
            </w:tcBorders>
            <w:tcMar>
              <w:top w:w="0" w:type="dxa"/>
              <w:left w:w="62" w:type="dxa"/>
              <w:bottom w:w="0" w:type="dxa"/>
              <w:right w:w="62" w:type="dxa"/>
            </w:tcMar>
          </w:tcPr>
          <w:p w:rsidR="00000000" w:rsidRPr="00960D68" w:rsidP="00960D68">
            <w:pPr>
              <w:pStyle w:val="List"/>
            </w:pPr>
            <w:r w:rsidRPr="00960D68">
              <w:t>•</w:t>
            </w:r>
            <w:r w:rsidRPr="00960D68">
              <w:tab/>
              <w:t>Information is assessed with regard to what is and what is not disclosable</w:t>
            </w:r>
          </w:p>
          <w:p w:rsidR="00000000" w:rsidRPr="00960D68" w:rsidP="00960D68">
            <w:pPr>
              <w:pStyle w:val="List"/>
            </w:pPr>
            <w:r w:rsidRPr="00960D68">
              <w:t>•</w:t>
            </w:r>
            <w:r w:rsidRPr="00960D68">
              <w:tab/>
              <w:t>Discretion and judgement are used in all communications</w:t>
            </w:r>
          </w:p>
          <w:p w:rsidR="00000000" w:rsidP="00960D68">
            <w:pPr>
              <w:pStyle w:val="List"/>
              <w:rPr>
                <w:lang w:val="en-NZ"/>
              </w:rPr>
            </w:pPr>
            <w:r w:rsidRPr="00960D68">
              <w:t>•</w:t>
            </w:r>
            <w:r w:rsidRPr="00960D68">
              <w:tab/>
              <w:t>Client-related matters are discussed only within the confines of the practice and wit</w:t>
            </w:r>
            <w:r w:rsidRPr="00960D68">
              <w:t>h appropriate personnel</w:t>
            </w:r>
          </w:p>
        </w:tc>
      </w:tr>
      <w:tr w:rsidTr="006E3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0D68">
            <w:pPr>
              <w:pStyle w:val="BodyText"/>
              <w:rPr>
                <w:lang w:val="en-NZ"/>
              </w:rPr>
            </w:pPr>
            <w:r w:rsidRPr="00960D68">
              <w:t>Follow security procedures</w:t>
            </w:r>
          </w:p>
        </w:tc>
        <w:tc>
          <w:tcPr>
            <w:tcW w:w="0" w:type="auto"/>
            <w:tcBorders>
              <w:top w:val="nil"/>
              <w:left w:val="nil"/>
              <w:bottom w:val="nil"/>
              <w:right w:val="nil"/>
            </w:tcBorders>
            <w:tcMar>
              <w:top w:w="0" w:type="dxa"/>
              <w:left w:w="62" w:type="dxa"/>
              <w:bottom w:w="0" w:type="dxa"/>
              <w:right w:w="62" w:type="dxa"/>
            </w:tcMar>
          </w:tcPr>
          <w:p w:rsidR="00000000" w:rsidRPr="00960D68" w:rsidP="00960D68">
            <w:pPr>
              <w:pStyle w:val="List"/>
            </w:pPr>
            <w:r w:rsidRPr="00960D68">
              <w:t>•</w:t>
            </w:r>
            <w:r w:rsidRPr="00960D68">
              <w:tab/>
              <w:t>File related information is stored and secured appropriately</w:t>
            </w:r>
          </w:p>
          <w:p w:rsidR="00000000" w:rsidRPr="00960D68" w:rsidP="00960D68">
            <w:pPr>
              <w:pStyle w:val="List"/>
            </w:pPr>
            <w:r w:rsidRPr="00960D68">
              <w:t>•</w:t>
            </w:r>
            <w:r w:rsidRPr="00960D68">
              <w:tab/>
              <w:t>Discussions relating to client matters are held in a private location</w:t>
            </w:r>
          </w:p>
          <w:p w:rsidR="00000000" w:rsidRPr="00960D68" w:rsidP="00960D68">
            <w:pPr>
              <w:pStyle w:val="List"/>
            </w:pPr>
            <w:r w:rsidRPr="00960D68">
              <w:t>•</w:t>
            </w:r>
            <w:r w:rsidRPr="00960D68">
              <w:tab/>
              <w:t xml:space="preserve">All documents/exhibits relating to a file are locked away securely </w:t>
            </w:r>
            <w:r w:rsidRPr="00960D68">
              <w:t>after use according to a firm’s policies and procedures</w:t>
            </w:r>
          </w:p>
          <w:p w:rsidR="00000000" w:rsidP="00960D68">
            <w:pPr>
              <w:pStyle w:val="List"/>
              <w:rPr>
                <w:lang w:val="en-NZ"/>
              </w:rPr>
            </w:pPr>
            <w:r w:rsidRPr="00960D68">
              <w:t>•</w:t>
            </w:r>
            <w:r w:rsidRPr="00960D68">
              <w:tab/>
              <w:t>All materials required by legislation to be stored for certain periods of time are clearly labelled and stored securely according to a firm’s policies and procedures</w:t>
            </w:r>
          </w:p>
        </w:tc>
      </w:tr>
      <w:tr w:rsidTr="006E3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60D68" w:rsidP="00960D68">
            <w:pPr>
              <w:pStyle w:val="BodyText"/>
            </w:pPr>
          </w:p>
        </w:tc>
      </w:tr>
    </w:tbl>
    <w:p w:rsidR="00000000" w:rsidRPr="00960D68" w:rsidP="00960D68">
      <w:pPr>
        <w:pStyle w:val="BodyText"/>
      </w:pPr>
    </w:p>
    <w:p w:rsidR="00000000" w:rsidRPr="00960D68" w:rsidP="00960D68"/>
    <w:p w:rsidR="00000000" w:rsidRPr="00960D68" w:rsidP="00960D68">
      <w:pPr>
        <w:sectPr w:rsidSect="00960D68">
          <w:headerReference w:type="default" r:id="rId12"/>
          <w:footerReference w:type="default" r:id="rId13"/>
          <w:pgSz w:w="11908" w:h="16833"/>
          <w:pgMar w:top="1700" w:right="1418" w:bottom="1700" w:left="1418" w:header="992" w:footer="992" w:gutter="0"/>
          <w:cols w:space="720"/>
          <w:noEndnote/>
          <w:docGrid w:linePitch="299"/>
        </w:sectPr>
      </w:pPr>
    </w:p>
    <w:p w:rsidR="00000000" w:rsidRPr="00960D68" w:rsidP="00960D68">
      <w:pPr>
        <w:pStyle w:val="Heading1"/>
      </w:pPr>
      <w:bookmarkStart w:id="3" w:name="O_384414"/>
      <w:bookmarkEnd w:id="3"/>
      <w:r w:rsidRPr="00960D68">
        <w:t>RANGE STATEMENT</w:t>
      </w:r>
    </w:p>
    <w:tbl>
      <w:tblPr>
        <w:tblW w:w="0" w:type="auto"/>
        <w:tblCellMar>
          <w:left w:w="62" w:type="dxa"/>
          <w:right w:w="62" w:type="dxa"/>
        </w:tblCellMar>
        <w:tblLook w:val="0000"/>
      </w:tblPr>
      <w:tblGrid>
        <w:gridCol w:w="3542"/>
        <w:gridCol w:w="5654"/>
      </w:tblGrid>
      <w:tr w:rsidTr="006E3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0D68" w:rsidP="00960D68">
            <w:pPr>
              <w:pStyle w:val="BodyText"/>
            </w:pPr>
            <w:r w:rsidRPr="00960D68">
              <w:t>Codes of conduct may include:</w:t>
            </w:r>
          </w:p>
          <w:p w:rsidR="00000000" w:rsidP="00960D6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60D68" w:rsidP="00960D68">
            <w:pPr>
              <w:pStyle w:val="List"/>
            </w:pPr>
            <w:r w:rsidRPr="00960D68">
              <w:t>•   maintaining confidentiality</w:t>
            </w:r>
          </w:p>
          <w:p w:rsidR="00000000" w:rsidRPr="00960D68" w:rsidP="00960D68">
            <w:pPr>
              <w:pStyle w:val="List"/>
            </w:pPr>
            <w:r w:rsidRPr="00960D68">
              <w:t>•   duty of care</w:t>
            </w:r>
          </w:p>
          <w:p w:rsidR="00000000" w:rsidRPr="00960D68" w:rsidP="00960D68">
            <w:pPr>
              <w:pStyle w:val="List"/>
            </w:pPr>
            <w:r w:rsidRPr="00960D68">
              <w:t>•   ethical behaviours</w:t>
            </w:r>
          </w:p>
          <w:p w:rsidR="00000000" w:rsidRPr="00960D68" w:rsidP="00960D68">
            <w:pPr>
              <w:pStyle w:val="List"/>
            </w:pPr>
            <w:r w:rsidRPr="00960D68">
              <w:t>•   privacy</w:t>
            </w:r>
          </w:p>
          <w:p w:rsidR="00000000" w:rsidRPr="00960D68" w:rsidP="00960D68">
            <w:pPr>
              <w:pStyle w:val="List"/>
            </w:pPr>
            <w:r w:rsidRPr="00960D68">
              <w:t>•   non-discriminatory practice</w:t>
            </w:r>
          </w:p>
          <w:p w:rsidR="00000000" w:rsidRPr="00960D68" w:rsidP="00960D68">
            <w:pPr>
              <w:pStyle w:val="List"/>
            </w:pPr>
            <w:r w:rsidRPr="00960D68">
              <w:t>•   conflict of interest</w:t>
            </w:r>
          </w:p>
          <w:p w:rsidR="00000000" w:rsidRPr="00960D68" w:rsidP="00960D68">
            <w:pPr>
              <w:pStyle w:val="List"/>
            </w:pPr>
            <w:r w:rsidRPr="00960D68">
              <w:t>•   use of company property</w:t>
            </w:r>
          </w:p>
          <w:p w:rsidR="00000000" w:rsidRPr="00960D68" w:rsidP="00960D68">
            <w:pPr>
              <w:pStyle w:val="List"/>
            </w:pPr>
            <w:r w:rsidRPr="00960D68">
              <w:t xml:space="preserve">•  </w:t>
            </w:r>
            <w:r w:rsidRPr="00960D68">
              <w:t xml:space="preserve"> compliance with reasonable direction</w:t>
            </w:r>
          </w:p>
          <w:p w:rsidR="00000000" w:rsidP="00960D68">
            <w:pPr>
              <w:pStyle w:val="List"/>
              <w:rPr>
                <w:lang w:val="en-NZ"/>
              </w:rPr>
            </w:pPr>
            <w:r w:rsidRPr="00960D68">
              <w:t>•   receiving and dispersing monies</w:t>
            </w:r>
          </w:p>
        </w:tc>
      </w:tr>
      <w:tr w:rsidTr="006E3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0D68">
            <w:pPr>
              <w:pStyle w:val="BodyText"/>
              <w:rPr>
                <w:lang w:val="en-NZ"/>
              </w:rPr>
            </w:pPr>
            <w:r w:rsidRPr="00960D68">
              <w:t>Non-disclosable information may include</w:t>
            </w:r>
          </w:p>
        </w:tc>
        <w:tc>
          <w:tcPr>
            <w:tcW w:w="0" w:type="auto"/>
            <w:tcBorders>
              <w:top w:val="nil"/>
              <w:left w:val="nil"/>
              <w:bottom w:val="nil"/>
              <w:right w:val="nil"/>
            </w:tcBorders>
            <w:tcMar>
              <w:top w:w="0" w:type="dxa"/>
              <w:left w:w="62" w:type="dxa"/>
              <w:bottom w:w="0" w:type="dxa"/>
              <w:right w:w="62" w:type="dxa"/>
            </w:tcMar>
          </w:tcPr>
          <w:p w:rsidR="00000000" w:rsidRPr="00960D68" w:rsidP="00960D68">
            <w:pPr>
              <w:pStyle w:val="List"/>
            </w:pPr>
            <w:r w:rsidRPr="00960D68">
              <w:t>•   names of clients, witnesses or staff</w:t>
            </w:r>
          </w:p>
          <w:p w:rsidR="00000000" w:rsidRPr="00960D68" w:rsidP="00960D68">
            <w:pPr>
              <w:pStyle w:val="List"/>
            </w:pPr>
            <w:r w:rsidRPr="00960D68">
              <w:t>•   addresses of clients, witnesses or staff</w:t>
            </w:r>
          </w:p>
          <w:p w:rsidR="00000000" w:rsidRPr="00960D68" w:rsidP="00960D68">
            <w:pPr>
              <w:pStyle w:val="List"/>
            </w:pPr>
            <w:r w:rsidRPr="00960D68">
              <w:t>•   telephone numbers of clients, witnesses or staff</w:t>
            </w:r>
          </w:p>
          <w:p w:rsidR="00000000" w:rsidRPr="00960D68" w:rsidP="00960D68">
            <w:pPr>
              <w:pStyle w:val="List"/>
            </w:pPr>
            <w:r w:rsidRPr="00960D68">
              <w:t xml:space="preserve">• </w:t>
            </w:r>
            <w:r w:rsidRPr="00960D68">
              <w:t xml:space="preserve">  information relating to a client’s legal matter</w:t>
            </w:r>
          </w:p>
          <w:p w:rsidR="00000000" w:rsidRPr="00960D68" w:rsidP="00960D68">
            <w:pPr>
              <w:pStyle w:val="List"/>
            </w:pPr>
            <w:r w:rsidRPr="00960D68">
              <w:t>•   firm’s client database</w:t>
            </w:r>
          </w:p>
          <w:p w:rsidR="00000000" w:rsidRPr="00960D68" w:rsidP="00960D68">
            <w:pPr>
              <w:pStyle w:val="List"/>
            </w:pPr>
            <w:r w:rsidRPr="00960D68">
              <w:t>•   witness statements</w:t>
            </w:r>
          </w:p>
          <w:p w:rsidR="00000000" w:rsidRPr="00960D68" w:rsidP="00960D68">
            <w:pPr>
              <w:pStyle w:val="List"/>
            </w:pPr>
            <w:r w:rsidRPr="00960D68">
              <w:t>•   exhibits</w:t>
            </w:r>
          </w:p>
          <w:p w:rsidR="00000000" w:rsidRPr="00960D68" w:rsidP="00960D68">
            <w:pPr>
              <w:pStyle w:val="List"/>
            </w:pPr>
            <w:r w:rsidRPr="00960D68">
              <w:t>•   trust account information</w:t>
            </w:r>
          </w:p>
          <w:p w:rsidR="00000000" w:rsidRPr="00960D68" w:rsidP="00960D68">
            <w:pPr>
              <w:pStyle w:val="List"/>
            </w:pPr>
            <w:r w:rsidRPr="00960D68">
              <w:t>•   whereabouts of client/witnesses</w:t>
            </w:r>
          </w:p>
          <w:p w:rsidR="00000000" w:rsidRPr="00960D68" w:rsidP="00960D68">
            <w:pPr>
              <w:pStyle w:val="List"/>
            </w:pPr>
            <w:r w:rsidRPr="00960D68">
              <w:t>•   financial information</w:t>
            </w:r>
          </w:p>
          <w:p w:rsidR="00000000" w:rsidRPr="00960D68" w:rsidP="00960D68">
            <w:pPr>
              <w:pStyle w:val="List"/>
            </w:pPr>
            <w:r w:rsidRPr="00960D68">
              <w:t>•   details about the firm itself</w:t>
            </w:r>
          </w:p>
          <w:p w:rsidR="00000000" w:rsidRPr="00960D68" w:rsidP="00960D68">
            <w:pPr>
              <w:pStyle w:val="List"/>
            </w:pPr>
            <w:r w:rsidRPr="00960D68">
              <w:t>•</w:t>
            </w:r>
            <w:r w:rsidRPr="00960D68">
              <w:t xml:space="preserve">   passwords or security procedures</w:t>
            </w:r>
          </w:p>
          <w:p w:rsidR="00000000" w:rsidRPr="00960D68" w:rsidP="00960D68">
            <w:pPr>
              <w:pStyle w:val="List"/>
            </w:pPr>
            <w:r w:rsidRPr="00960D68">
              <w:t>•   nature of client’s legal matter</w:t>
            </w:r>
          </w:p>
          <w:p w:rsidR="00000000" w:rsidP="00960D68">
            <w:pPr>
              <w:pStyle w:val="List"/>
              <w:rPr>
                <w:lang w:val="en-NZ"/>
              </w:rPr>
            </w:pPr>
            <w:r w:rsidRPr="00960D68">
              <w:t>•   fact that the client has consulted the firm</w:t>
            </w:r>
          </w:p>
        </w:tc>
      </w:tr>
      <w:tr w:rsidTr="006E3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0D68" w:rsidP="00960D68">
            <w:pPr>
              <w:pStyle w:val="BodyText"/>
            </w:pPr>
            <w:r w:rsidRPr="00960D68">
              <w:t>Conflict of interest may exist where:</w:t>
            </w:r>
          </w:p>
          <w:p w:rsidR="00000000" w:rsidP="00960D6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60D68" w:rsidP="00960D68">
            <w:pPr>
              <w:pStyle w:val="List"/>
            </w:pPr>
            <w:r w:rsidRPr="00960D68">
              <w:t>•   a legal practitioner or support person has a personal, financial or other interest in a case</w:t>
            </w:r>
          </w:p>
          <w:p w:rsidR="00000000" w:rsidRPr="00960D68" w:rsidP="00960D68">
            <w:pPr>
              <w:pStyle w:val="List"/>
            </w:pPr>
            <w:r w:rsidRPr="00960D68">
              <w:t>•   a legal practitioner or support person is a witness in a case</w:t>
            </w:r>
          </w:p>
          <w:p w:rsidR="00000000" w:rsidRPr="00960D68" w:rsidP="00960D68">
            <w:pPr>
              <w:pStyle w:val="List"/>
            </w:pPr>
            <w:r w:rsidRPr="00960D68">
              <w:t>•   a law firm, legal practitioner or support person some time in the past represented a client who is now on the other side in another case</w:t>
            </w:r>
          </w:p>
          <w:p w:rsidR="00000000" w:rsidRPr="00960D68" w:rsidP="00960D68">
            <w:pPr>
              <w:pStyle w:val="List"/>
            </w:pPr>
            <w:r w:rsidRPr="00960D68">
              <w:t>•   a legal practitioner and client are in busin</w:t>
            </w:r>
            <w:r w:rsidRPr="00960D68">
              <w:t>ess together</w:t>
            </w:r>
          </w:p>
          <w:p w:rsidR="00000000" w:rsidRPr="00960D68" w:rsidP="00960D68">
            <w:pPr>
              <w:pStyle w:val="List"/>
            </w:pPr>
            <w:r w:rsidRPr="00960D68">
              <w:t>•   a legal practitioner simultaneously represents two clients whose interests are adverse to one another</w:t>
            </w:r>
          </w:p>
          <w:p w:rsidR="00000000" w:rsidP="00960D68">
            <w:pPr>
              <w:pStyle w:val="List"/>
              <w:rPr>
                <w:lang w:val="en-NZ"/>
              </w:rPr>
            </w:pPr>
            <w:r w:rsidRPr="00960D68">
              <w:t>•   the legal stance of one client is detrimental to the business activities of another client</w:t>
            </w:r>
          </w:p>
        </w:tc>
      </w:tr>
      <w:tr w:rsidTr="006E3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0D68" w:rsidP="00960D68">
            <w:pPr>
              <w:pStyle w:val="BodyText"/>
            </w:pPr>
            <w:r w:rsidRPr="00960D68">
              <w:t>Electronically stored information may be:</w:t>
            </w:r>
          </w:p>
          <w:p w:rsidR="00000000" w:rsidP="00960D6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60D68" w:rsidP="00960D68">
            <w:pPr>
              <w:pStyle w:val="List"/>
            </w:pPr>
            <w:r w:rsidRPr="00960D68">
              <w:t>•   on-line (e-mail or web)</w:t>
            </w:r>
          </w:p>
          <w:p w:rsidR="00000000" w:rsidRPr="00960D68" w:rsidP="00960D68">
            <w:pPr>
              <w:pStyle w:val="List"/>
            </w:pPr>
            <w:r w:rsidRPr="00960D68">
              <w:t>•   on computer hard-drive or floppy disk</w:t>
            </w:r>
          </w:p>
          <w:p w:rsidR="00000000" w:rsidRPr="00960D68" w:rsidP="00960D68">
            <w:pPr>
              <w:pStyle w:val="List"/>
            </w:pPr>
            <w:r w:rsidRPr="00960D68">
              <w:t>•   on voice mail</w:t>
            </w:r>
          </w:p>
          <w:p w:rsidR="00000000" w:rsidRPr="00960D68" w:rsidP="00960D68">
            <w:pPr>
              <w:pStyle w:val="List"/>
            </w:pPr>
            <w:r w:rsidRPr="00960D68">
              <w:t>•   on audio-cassette</w:t>
            </w:r>
          </w:p>
        </w:tc>
      </w:tr>
    </w:tbl>
    <w:p w:rsidR="00000000" w:rsidRPr="00960D68" w:rsidP="00960D68">
      <w:pPr>
        <w:pStyle w:val="BodyText"/>
      </w:pPr>
    </w:p>
    <w:p w:rsidR="00000000" w:rsidRPr="00960D68" w:rsidP="00960D68"/>
    <w:p w:rsidR="00000000" w:rsidRPr="00960D68" w:rsidP="00960D68">
      <w:pPr>
        <w:sectPr w:rsidSect="00960D68">
          <w:headerReference w:type="default" r:id="rId14"/>
          <w:footerReference w:type="default" r:id="rId15"/>
          <w:pgSz w:w="11908" w:h="16833"/>
          <w:pgMar w:top="1700" w:right="1418" w:bottom="1700" w:left="1418" w:header="992" w:footer="992" w:gutter="0"/>
          <w:cols w:space="720"/>
          <w:noEndnote/>
          <w:docGrid w:linePitch="299"/>
        </w:sectPr>
      </w:pPr>
    </w:p>
    <w:p w:rsidR="00000000" w:rsidRPr="00960D68" w:rsidP="00960D68">
      <w:pPr>
        <w:pStyle w:val="Heading1"/>
      </w:pPr>
      <w:bookmarkStart w:id="4" w:name="O_384415"/>
      <w:bookmarkEnd w:id="4"/>
      <w:r w:rsidRPr="00960D68">
        <w:t>EVIDENCE GUIDE</w:t>
      </w:r>
    </w:p>
    <w:tbl>
      <w:tblPr>
        <w:tblW w:w="0" w:type="auto"/>
        <w:tblCellMar>
          <w:left w:w="62" w:type="dxa"/>
          <w:right w:w="62" w:type="dxa"/>
        </w:tblCellMar>
        <w:tblLook w:val="0000"/>
      </w:tblPr>
      <w:tblGrid>
        <w:gridCol w:w="3542"/>
        <w:gridCol w:w="5654"/>
      </w:tblGrid>
      <w:tr w:rsidTr="006E3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0D68" w:rsidP="00960D68">
            <w:pPr>
              <w:pStyle w:val="BodyText"/>
            </w:pPr>
            <w:r w:rsidRPr="00960D68">
              <w:t>Critical aspects:</w:t>
            </w:r>
          </w:p>
          <w:p w:rsidR="00000000" w:rsidP="00960D6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60D68" w:rsidP="00960D68">
            <w:pPr>
              <w:pStyle w:val="List"/>
            </w:pPr>
            <w:r w:rsidRPr="00960D68">
              <w:t>•   evidence of knowledge of the relevant sta</w:t>
            </w:r>
            <w:r w:rsidRPr="00960D68">
              <w:t>te’s Code of Conduct and Legal Practice Act, The Judicial Act</w:t>
            </w:r>
          </w:p>
          <w:p w:rsidR="00000000" w:rsidRPr="00960D68" w:rsidP="00960D68">
            <w:pPr>
              <w:pStyle w:val="List"/>
            </w:pPr>
            <w:r w:rsidRPr="00960D68">
              <w:t>•   where the level of confidentiality required in a situation is unclear, clarification is sought from the appropriate person before any information is divulged</w:t>
            </w:r>
          </w:p>
          <w:p w:rsidR="00000000" w:rsidRPr="00960D68" w:rsidP="00960D68">
            <w:pPr>
              <w:pStyle w:val="List"/>
            </w:pPr>
            <w:r w:rsidRPr="00960D68">
              <w:t>•   the legal context of conflic</w:t>
            </w:r>
            <w:r w:rsidRPr="00960D68">
              <w:t>t of interest is understood</w:t>
            </w:r>
          </w:p>
          <w:p w:rsidR="00000000" w:rsidRPr="00960D68" w:rsidP="00960D68">
            <w:pPr>
              <w:pStyle w:val="List"/>
            </w:pPr>
            <w:r w:rsidRPr="00960D68">
              <w:t>•   a firm’s security procedures are understood and followed</w:t>
            </w:r>
          </w:p>
          <w:p w:rsidR="00000000" w:rsidRPr="00960D68" w:rsidP="00960D68">
            <w:pPr>
              <w:pStyle w:val="List"/>
            </w:pPr>
            <w:r w:rsidRPr="00960D68">
              <w:t>•   electronic and paper-based confidential information are handled according to a firm’s policies and procedures</w:t>
            </w:r>
          </w:p>
          <w:p w:rsidR="00000000" w:rsidRPr="00960D68" w:rsidP="00960D68">
            <w:pPr>
              <w:pStyle w:val="List"/>
            </w:pPr>
            <w:r w:rsidRPr="00960D68">
              <w:t>•</w:t>
            </w:r>
            <w:r w:rsidRPr="00960D68">
              <w:t xml:space="preserve">   file-related matters stored electronically are secured when the operator is absent</w:t>
            </w:r>
          </w:p>
          <w:p w:rsidR="00000000" w:rsidRPr="00960D68" w:rsidP="00960D68">
            <w:pPr>
              <w:pStyle w:val="List"/>
            </w:pPr>
            <w:r w:rsidRPr="00960D68">
              <w:t>•   breaches of confidentiality, security and conduct (own and others) can be identified and standard resolutions to these breaches can be explained</w:t>
            </w:r>
          </w:p>
          <w:p w:rsidR="00000000" w:rsidRPr="00960D68" w:rsidP="00960D68">
            <w:pPr>
              <w:pStyle w:val="List"/>
            </w:pPr>
            <w:r w:rsidRPr="00960D68">
              <w:t>•   assistance and ad</w:t>
            </w:r>
            <w:r w:rsidRPr="00960D68">
              <w:t>vice is provided to co-workers where appropriate</w:t>
            </w:r>
          </w:p>
          <w:p w:rsidR="00000000" w:rsidP="00960D68">
            <w:pPr>
              <w:pStyle w:val="List"/>
              <w:rPr>
                <w:lang w:val="en-NZ"/>
              </w:rPr>
            </w:pPr>
            <w:r w:rsidRPr="00960D68">
              <w:t>•   evidence of knowledge of own scope of responsibility and roles and responsibilities of relevant others</w:t>
            </w:r>
          </w:p>
        </w:tc>
      </w:tr>
      <w:tr w:rsidTr="006E3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0D68" w:rsidP="00960D68">
            <w:pPr>
              <w:pStyle w:val="BodyText"/>
            </w:pPr>
            <w:r w:rsidRPr="00960D68">
              <w:t>Resource implications: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60D68" w:rsidP="00960D68">
            <w:pPr>
              <w:pStyle w:val="BodyText"/>
            </w:pPr>
            <w:r w:rsidRPr="00960D68">
              <w:t>The assessor must have access to appropriate documentation and resources no</w:t>
            </w:r>
            <w:r w:rsidRPr="00960D68">
              <w:t>rmally found in the work environment and required to allow the job or task to be properly performed. These may include:</w:t>
            </w:r>
          </w:p>
          <w:p w:rsidR="00000000" w:rsidRPr="00960D68" w:rsidP="00960D68">
            <w:pPr>
              <w:pStyle w:val="List"/>
            </w:pPr>
            <w:r w:rsidRPr="00960D68">
              <w:t>•   appropriate legislation and regulations relevant to codes of conduct</w:t>
            </w:r>
          </w:p>
          <w:p w:rsidR="00000000" w:rsidRPr="00960D68" w:rsidP="00960D68">
            <w:pPr>
              <w:pStyle w:val="List"/>
            </w:pPr>
            <w:r w:rsidRPr="00960D68">
              <w:t>•   workplace manuals and reference materials such as company p</w:t>
            </w:r>
            <w:r w:rsidRPr="00960D68">
              <w:t>olicy, procedural manuals and checklists</w:t>
            </w:r>
          </w:p>
          <w:p w:rsidR="00000000" w:rsidP="00960D68">
            <w:pPr>
              <w:pStyle w:val="List"/>
              <w:rPr>
                <w:lang w:val="en-NZ"/>
              </w:rPr>
            </w:pPr>
            <w:r w:rsidRPr="00960D68">
              <w:t>•   appropriate technology such as computers with relevant software</w:t>
            </w:r>
          </w:p>
        </w:tc>
      </w:tr>
      <w:tr w:rsidTr="006E3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0D68" w:rsidP="00960D68">
            <w:pPr>
              <w:pStyle w:val="BodyText"/>
            </w:pPr>
            <w:r w:rsidRPr="00960D68">
              <w:t>Consistency in performance: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0D68">
            <w:pPr>
              <w:pStyle w:val="BodyText"/>
              <w:rPr>
                <w:lang w:val="en-NZ"/>
              </w:rPr>
            </w:pPr>
            <w:r w:rsidRPr="00960D68">
              <w:t>This unit of competency will require evidence to be collected across a range of events, dealing with different issues</w:t>
            </w:r>
            <w:r w:rsidRPr="00960D68">
              <w:t xml:space="preserve"> and client matters, and over a period of time to ensure that situational variables are consistently achieved.</w:t>
            </w:r>
          </w:p>
        </w:tc>
      </w:tr>
      <w:tr w:rsidTr="006E3A02">
        <w:tblPrEx>
          <w:tblW w:w="0" w:type="auto"/>
          <w:tblCellMar>
            <w:left w:w="62" w:type="dxa"/>
            <w:right w:w="62" w:type="dxa"/>
          </w:tblCellMar>
          <w:tblLook w:val="0000"/>
        </w:tblPrEx>
        <w:trPr>
          <w:trHeight w:val="3490"/>
        </w:trPr>
        <w:tc>
          <w:tcPr>
            <w:tcW w:w="0" w:type="auto"/>
            <w:tcBorders>
              <w:top w:val="nil"/>
              <w:left w:val="nil"/>
              <w:bottom w:val="nil"/>
              <w:right w:val="nil"/>
            </w:tcBorders>
            <w:tcMar>
              <w:top w:w="0" w:type="dxa"/>
              <w:left w:w="62" w:type="dxa"/>
              <w:bottom w:w="0" w:type="dxa"/>
              <w:right w:w="62" w:type="dxa"/>
            </w:tcMar>
          </w:tcPr>
          <w:p w:rsidR="00000000" w:rsidRPr="00960D68" w:rsidP="00960D68">
            <w:pPr>
              <w:pStyle w:val="BodyText"/>
            </w:pPr>
            <w:r w:rsidRPr="00960D68">
              <w:t>Context of assessment: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60D68" w:rsidP="00960D68">
            <w:pPr>
              <w:pStyle w:val="BodyText"/>
            </w:pPr>
            <w:r w:rsidRPr="00960D68">
              <w:t>Evidence of competency can be met in different situations, including:</w:t>
            </w:r>
          </w:p>
          <w:p w:rsidR="00000000" w:rsidRPr="00960D68" w:rsidP="00960D68">
            <w:pPr>
              <w:pStyle w:val="List"/>
            </w:pPr>
            <w:r w:rsidRPr="00960D68">
              <w:t>•   on the job assessment</w:t>
            </w:r>
          </w:p>
          <w:p w:rsidR="00000000" w:rsidRPr="00960D68" w:rsidP="00960D68">
            <w:pPr>
              <w:pStyle w:val="List"/>
            </w:pPr>
            <w:r w:rsidRPr="00960D68">
              <w:t>•</w:t>
            </w:r>
            <w:r w:rsidRPr="00960D68">
              <w:t xml:space="preserve">   off the job assessment</w:t>
            </w:r>
          </w:p>
          <w:p w:rsidR="00000000" w:rsidRPr="00960D68" w:rsidP="00960D68">
            <w:pPr>
              <w:pStyle w:val="List"/>
            </w:pPr>
            <w:r w:rsidRPr="00960D68">
              <w:t>•   placement in an enterprise</w:t>
            </w:r>
          </w:p>
          <w:p w:rsidR="00000000" w:rsidRPr="00960D68" w:rsidP="00960D68">
            <w:pPr>
              <w:pStyle w:val="List"/>
            </w:pPr>
            <w:r w:rsidRPr="00960D68">
              <w:t>•   participation in a New Apprenticeship (traineeship) arrangement</w:t>
            </w:r>
          </w:p>
          <w:p w:rsidR="00000000" w:rsidRPr="00960D68" w:rsidP="00960D68">
            <w:pPr>
              <w:pStyle w:val="List"/>
            </w:pPr>
            <w:r w:rsidRPr="00960D68">
              <w:t>•   use of a Practice Firm or simulated work environment</w:t>
            </w:r>
          </w:p>
          <w:p w:rsidR="00000000" w:rsidRPr="00960D68" w:rsidP="00960D68">
            <w:pPr>
              <w:pStyle w:val="List"/>
            </w:pPr>
            <w:r w:rsidRPr="00960D68">
              <w:t>•   Recognition of Prior Learning, Recognition of Current Competencies (in</w:t>
            </w:r>
            <w:r w:rsidRPr="00960D68">
              <w:t xml:space="preserve"> skill areas where there has been no significant change to work practice in recent times).</w:t>
            </w:r>
          </w:p>
          <w:p w:rsidR="00000000" w:rsidRPr="00960D68" w:rsidP="00960D68">
            <w:pPr>
              <w:pStyle w:val="BodyText"/>
            </w:pPr>
            <w:r w:rsidRPr="00960D68">
              <w:t>Evidence gathering methods may include:</w:t>
            </w:r>
          </w:p>
          <w:p w:rsidR="00000000" w:rsidRPr="00960D68" w:rsidP="00960D68">
            <w:pPr>
              <w:pStyle w:val="ListBullet"/>
            </w:pPr>
            <w:r w:rsidRPr="00960D68">
              <w:t>demonstration</w:t>
            </w:r>
          </w:p>
          <w:p w:rsidR="00000000" w:rsidRPr="00960D68" w:rsidP="00960D68">
            <w:pPr>
              <w:pStyle w:val="ListBullet"/>
            </w:pPr>
            <w:r w:rsidRPr="00960D68">
              <w:t>questioning</w:t>
            </w:r>
          </w:p>
          <w:p w:rsidR="00000000" w:rsidRPr="00960D68" w:rsidP="00960D68">
            <w:pPr>
              <w:pStyle w:val="ListBullet"/>
            </w:pPr>
            <w:r w:rsidRPr="00960D68">
              <w:t>workplace performance</w:t>
            </w:r>
          </w:p>
          <w:p w:rsidR="00000000" w:rsidRPr="00960D68" w:rsidP="00960D68">
            <w:pPr>
              <w:pStyle w:val="ListBullet"/>
            </w:pPr>
            <w:r w:rsidRPr="00960D68">
              <w:t>simulation</w:t>
            </w:r>
          </w:p>
          <w:p w:rsidR="00000000" w:rsidRPr="00960D68" w:rsidP="00960D68">
            <w:pPr>
              <w:pStyle w:val="ListBullet"/>
            </w:pPr>
            <w:r w:rsidRPr="00960D68">
              <w:t>role-play</w:t>
            </w:r>
          </w:p>
          <w:p w:rsidR="00000000" w:rsidRPr="00960D68" w:rsidP="00960D68">
            <w:pPr>
              <w:pStyle w:val="ListBullet"/>
            </w:pPr>
            <w:r w:rsidRPr="00960D68">
              <w:t>projects/assignments</w:t>
            </w:r>
          </w:p>
          <w:p w:rsidR="00000000" w:rsidP="00960D68">
            <w:pPr>
              <w:pStyle w:val="ListBullet"/>
              <w:rPr>
                <w:lang w:val="en-NZ"/>
              </w:rPr>
            </w:pPr>
            <w:r w:rsidRPr="00960D68">
              <w:t>third party reports</w:t>
            </w:r>
          </w:p>
        </w:tc>
      </w:tr>
      <w:tr w:rsidTr="006E3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0D68" w:rsidP="00960D68">
            <w:pPr>
              <w:pStyle w:val="BodyText"/>
            </w:pPr>
            <w:r w:rsidRPr="00960D68">
              <w:t>Underpinning k</w:t>
            </w:r>
            <w:r w:rsidRPr="00960D68">
              <w:t>nowledge and skills</w:t>
            </w:r>
          </w:p>
          <w:p w:rsidR="00000000" w:rsidRPr="00960D68" w:rsidP="00960D68">
            <w:pPr>
              <w:pStyle w:val="BodyText"/>
            </w:pP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60D68" w:rsidP="00960D68">
            <w:pPr>
              <w:pStyle w:val="BodyText"/>
            </w:pPr>
            <w:r w:rsidRPr="00960D68">
              <w:t>Knowledge</w:t>
            </w:r>
          </w:p>
          <w:p w:rsidR="00000000" w:rsidRPr="00960D68" w:rsidP="00960D68">
            <w:pPr>
              <w:pStyle w:val="List"/>
            </w:pPr>
            <w:r w:rsidRPr="00960D68">
              <w:t>•   policies and procedures relating to legislation eg. privacy legislation</w:t>
            </w:r>
          </w:p>
          <w:p w:rsidR="00000000" w:rsidRPr="00960D68" w:rsidP="00960D68">
            <w:pPr>
              <w:pStyle w:val="List"/>
            </w:pPr>
            <w:r w:rsidRPr="00960D68">
              <w:t>•   procedures relating to relevant state’s Codes of Conduct and Legal Practice Act, The Judicial Act</w:t>
            </w:r>
          </w:p>
          <w:p w:rsidR="00000000" w:rsidRPr="00960D68" w:rsidP="00960D68">
            <w:pPr>
              <w:pStyle w:val="List"/>
            </w:pPr>
            <w:r w:rsidRPr="00960D68">
              <w:t>•   context of legal conflict of interest</w:t>
            </w:r>
          </w:p>
          <w:p w:rsidR="00000000" w:rsidRPr="00960D68" w:rsidP="00960D68">
            <w:pPr>
              <w:pStyle w:val="List"/>
            </w:pPr>
            <w:r w:rsidRPr="00960D68">
              <w:t>•</w:t>
            </w:r>
            <w:r w:rsidRPr="00960D68">
              <w:t xml:space="preserve">   legal terminology</w:t>
            </w:r>
          </w:p>
          <w:p w:rsidR="00000000" w:rsidRPr="00960D68" w:rsidP="00960D68">
            <w:pPr>
              <w:pStyle w:val="List"/>
            </w:pPr>
            <w:r w:rsidRPr="00960D68">
              <w:t>•   roles and responsibilities of internal and relevant external individuals/authorities</w:t>
            </w:r>
          </w:p>
          <w:p w:rsidR="00000000" w:rsidRPr="00960D68" w:rsidP="00960D68">
            <w:pPr>
              <w:pStyle w:val="BodyText"/>
            </w:pPr>
            <w:r w:rsidRPr="00960D68">
              <w:t>Skills</w:t>
            </w:r>
          </w:p>
          <w:p w:rsidR="00000000" w:rsidRPr="00960D68" w:rsidP="00960D68">
            <w:pPr>
              <w:pStyle w:val="List"/>
            </w:pPr>
            <w:r w:rsidRPr="00960D68">
              <w:t>•   literacy: interprets and classifies information; applies judgement in terms of identifying potential conflict of interest</w:t>
            </w:r>
          </w:p>
          <w:p w:rsidR="00000000" w:rsidRPr="00960D68" w:rsidP="00960D68">
            <w:pPr>
              <w:pStyle w:val="List"/>
            </w:pPr>
            <w:r w:rsidRPr="00960D68">
              <w:t>•   communica</w:t>
            </w:r>
            <w:r w:rsidRPr="00960D68">
              <w:t>tion: listens to clear sequenced instructions; uses strategies to confirm, repair or clarify understanding of terms and context</w:t>
            </w:r>
          </w:p>
          <w:p w:rsidR="00000000" w:rsidRPr="00960D68" w:rsidP="00960D68">
            <w:pPr>
              <w:pStyle w:val="List"/>
            </w:pPr>
            <w:r w:rsidRPr="00960D68">
              <w:t>•   professionalism: abides by the firm’s honesty and integrity</w:t>
            </w:r>
          </w:p>
          <w:p w:rsidR="00000000" w:rsidRPr="00960D68" w:rsidP="00960D68">
            <w:pPr>
              <w:pStyle w:val="List"/>
            </w:pPr>
            <w:r w:rsidRPr="00960D68">
              <w:t>•   organisational: complies with statutory regulations concerni</w:t>
            </w:r>
            <w:r w:rsidRPr="00960D68">
              <w:t>ng security of records and keeping clients up to date on file matter/s</w:t>
            </w:r>
          </w:p>
          <w:p w:rsidR="00000000" w:rsidRPr="00960D68" w:rsidP="00960D68">
            <w:pPr>
              <w:pStyle w:val="BodyText"/>
            </w:pPr>
          </w:p>
        </w:tc>
      </w:tr>
    </w:tbl>
    <w:p w:rsidR="00000000" w:rsidRPr="00960D68" w:rsidP="00960D68">
      <w:pPr>
        <w:pStyle w:val="BodyText"/>
      </w:pPr>
    </w:p>
    <w:p w:rsidR="00000000" w:rsidRPr="00960D68" w:rsidP="00960D68"/>
    <w:p w:rsidR="00000000" w:rsidRPr="00960D68" w:rsidP="00960D68">
      <w:pPr>
        <w:sectPr w:rsidSect="00960D68">
          <w:headerReference w:type="default" r:id="rId16"/>
          <w:footerReference w:type="default" r:id="rId17"/>
          <w:pgSz w:w="11908" w:h="16833"/>
          <w:pgMar w:top="1700" w:right="1418" w:bottom="1700" w:left="1418" w:header="992" w:footer="992" w:gutter="0"/>
          <w:cols w:space="720"/>
          <w:noEndnote/>
          <w:docGrid w:linePitch="299"/>
        </w:sectPr>
      </w:pPr>
    </w:p>
    <w:p w:rsidR="00000000" w:rsidRPr="00960D68" w:rsidP="00960D68">
      <w:pPr>
        <w:pStyle w:val="Heading1"/>
      </w:pPr>
      <w:bookmarkStart w:id="5" w:name="O_384416"/>
      <w:bookmarkEnd w:id="5"/>
      <w:r w:rsidRPr="00960D68">
        <w:t>KEY COMPETENCIES</w:t>
      </w:r>
    </w:p>
    <w:p w:rsidR="00000000" w:rsidRPr="00960D68" w:rsidP="00960D68">
      <w:pPr>
        <w:pStyle w:val="BodyText"/>
      </w:pPr>
    </w:p>
    <w:p w:rsidR="00000000" w:rsidRPr="00960D68" w:rsidP="00960D68">
      <w:pPr>
        <w:pStyle w:val="Heading2"/>
      </w:pPr>
      <w:r w:rsidRPr="00960D68">
        <w:t>UTILISATION OF THE KEY COMPETENCIES REQUIRED IN THE PERFORMANCE OF THIS UNIT</w:t>
      </w:r>
    </w:p>
    <w:p w:rsidR="00000000" w:rsidRPr="00960D68" w:rsidP="00960D68">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6E3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0D68">
            <w:pPr>
              <w:pStyle w:val="BodyText"/>
              <w:rPr>
                <w:lang w:val="en-NZ"/>
              </w:rPr>
            </w:pPr>
            <w:r w:rsidRPr="00960D68">
              <w:t>Communicating ideas and information</w:t>
            </w:r>
          </w:p>
        </w:tc>
        <w:tc>
          <w:tcPr>
            <w:tcW w:w="0" w:type="auto"/>
            <w:tcBorders>
              <w:top w:val="nil"/>
              <w:left w:val="nil"/>
              <w:bottom w:val="nil"/>
              <w:right w:val="nil"/>
            </w:tcBorders>
            <w:tcMar>
              <w:top w:w="0" w:type="dxa"/>
              <w:left w:w="62" w:type="dxa"/>
              <w:bottom w:w="0" w:type="dxa"/>
              <w:right w:w="62" w:type="dxa"/>
            </w:tcMar>
          </w:tcPr>
          <w:p w:rsidR="00000000" w:rsidP="00960D68">
            <w:pPr>
              <w:pStyle w:val="BodyText"/>
              <w:rPr>
                <w:lang w:val="en-NZ"/>
              </w:rPr>
            </w:pPr>
            <w:r w:rsidRPr="00960D68">
              <w:t>Collecting, analysing and organising information</w:t>
            </w:r>
          </w:p>
        </w:tc>
        <w:tc>
          <w:tcPr>
            <w:tcW w:w="0" w:type="auto"/>
            <w:tcBorders>
              <w:top w:val="nil"/>
              <w:left w:val="nil"/>
              <w:bottom w:val="nil"/>
              <w:right w:val="nil"/>
            </w:tcBorders>
            <w:tcMar>
              <w:top w:w="0" w:type="dxa"/>
              <w:left w:w="62" w:type="dxa"/>
              <w:bottom w:w="0" w:type="dxa"/>
              <w:right w:w="62" w:type="dxa"/>
            </w:tcMar>
          </w:tcPr>
          <w:p w:rsidR="00000000" w:rsidP="00960D68">
            <w:pPr>
              <w:pStyle w:val="BodyText"/>
              <w:rPr>
                <w:lang w:val="en-NZ"/>
              </w:rPr>
            </w:pPr>
            <w:r w:rsidRPr="00960D68">
              <w:t>Planning and organising activities</w:t>
            </w:r>
          </w:p>
        </w:tc>
        <w:tc>
          <w:tcPr>
            <w:tcW w:w="0" w:type="auto"/>
            <w:tcBorders>
              <w:top w:val="nil"/>
              <w:left w:val="nil"/>
              <w:bottom w:val="nil"/>
              <w:right w:val="nil"/>
            </w:tcBorders>
            <w:tcMar>
              <w:top w:w="0" w:type="dxa"/>
              <w:left w:w="62" w:type="dxa"/>
              <w:bottom w:w="0" w:type="dxa"/>
              <w:right w:w="62" w:type="dxa"/>
            </w:tcMar>
          </w:tcPr>
          <w:p w:rsidR="00000000" w:rsidP="00960D68">
            <w:pPr>
              <w:pStyle w:val="BodyText"/>
              <w:rPr>
                <w:lang w:val="en-NZ"/>
              </w:rPr>
            </w:pPr>
            <w:r w:rsidRPr="00960D68">
              <w:t>Working with others in a team</w:t>
            </w:r>
          </w:p>
        </w:tc>
        <w:tc>
          <w:tcPr>
            <w:tcW w:w="0" w:type="auto"/>
            <w:tcBorders>
              <w:top w:val="nil"/>
              <w:left w:val="nil"/>
              <w:bottom w:val="nil"/>
              <w:right w:val="nil"/>
            </w:tcBorders>
            <w:tcMar>
              <w:top w:w="0" w:type="dxa"/>
              <w:left w:w="62" w:type="dxa"/>
              <w:bottom w:w="0" w:type="dxa"/>
              <w:right w:w="62" w:type="dxa"/>
            </w:tcMar>
          </w:tcPr>
          <w:p w:rsidR="00000000" w:rsidP="00960D68">
            <w:pPr>
              <w:pStyle w:val="BodyText"/>
              <w:rPr>
                <w:lang w:val="en-NZ"/>
              </w:rPr>
            </w:pPr>
            <w:r w:rsidRPr="00960D68">
              <w:t>Using mathematical ideas and techniques</w:t>
            </w:r>
          </w:p>
        </w:tc>
        <w:tc>
          <w:tcPr>
            <w:tcW w:w="0" w:type="auto"/>
            <w:tcBorders>
              <w:top w:val="nil"/>
              <w:left w:val="nil"/>
              <w:bottom w:val="nil"/>
              <w:right w:val="nil"/>
            </w:tcBorders>
            <w:tcMar>
              <w:top w:w="0" w:type="dxa"/>
              <w:left w:w="62" w:type="dxa"/>
              <w:bottom w:w="0" w:type="dxa"/>
              <w:right w:w="62" w:type="dxa"/>
            </w:tcMar>
          </w:tcPr>
          <w:p w:rsidR="00000000" w:rsidP="00960D68">
            <w:pPr>
              <w:pStyle w:val="BodyText"/>
              <w:rPr>
                <w:lang w:val="en-NZ"/>
              </w:rPr>
            </w:pPr>
            <w:r w:rsidRPr="00960D68">
              <w:t>Solving problems</w:t>
            </w:r>
          </w:p>
        </w:tc>
        <w:tc>
          <w:tcPr>
            <w:tcW w:w="0" w:type="auto"/>
            <w:tcBorders>
              <w:top w:val="nil"/>
              <w:left w:val="nil"/>
              <w:bottom w:val="nil"/>
              <w:right w:val="nil"/>
            </w:tcBorders>
            <w:tcMar>
              <w:top w:w="0" w:type="dxa"/>
              <w:left w:w="62" w:type="dxa"/>
              <w:bottom w:w="0" w:type="dxa"/>
              <w:right w:w="62" w:type="dxa"/>
            </w:tcMar>
          </w:tcPr>
          <w:p w:rsidR="00000000" w:rsidP="00960D68">
            <w:pPr>
              <w:pStyle w:val="BodyText"/>
              <w:rPr>
                <w:lang w:val="en-NZ"/>
              </w:rPr>
            </w:pPr>
            <w:r w:rsidRPr="00960D68">
              <w:t>Using technology</w:t>
            </w:r>
          </w:p>
        </w:tc>
      </w:tr>
      <w:tr w:rsidTr="006E3A02">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960D68">
            <w:pPr>
              <w:pStyle w:val="BodyText"/>
              <w:rPr>
                <w:lang w:val="en-NZ"/>
              </w:rPr>
            </w:pPr>
            <w:r w:rsidRPr="00960D68">
              <w:t>1</w:t>
            </w:r>
          </w:p>
        </w:tc>
        <w:tc>
          <w:tcPr>
            <w:tcW w:w="0" w:type="auto"/>
            <w:tcBorders>
              <w:top w:val="nil"/>
              <w:left w:val="nil"/>
              <w:bottom w:val="nil"/>
              <w:right w:val="nil"/>
            </w:tcBorders>
            <w:tcMar>
              <w:top w:w="0" w:type="dxa"/>
              <w:left w:w="62" w:type="dxa"/>
              <w:bottom w:w="0" w:type="dxa"/>
              <w:right w:w="62" w:type="dxa"/>
            </w:tcMar>
          </w:tcPr>
          <w:p w:rsidR="00000000" w:rsidP="00960D68">
            <w:pPr>
              <w:pStyle w:val="BodyText"/>
              <w:rPr>
                <w:lang w:val="en-NZ"/>
              </w:rPr>
            </w:pPr>
            <w:r w:rsidRPr="00960D68">
              <w:t>2</w:t>
            </w:r>
          </w:p>
        </w:tc>
        <w:tc>
          <w:tcPr>
            <w:tcW w:w="0" w:type="auto"/>
            <w:tcBorders>
              <w:top w:val="nil"/>
              <w:left w:val="nil"/>
              <w:bottom w:val="nil"/>
              <w:right w:val="nil"/>
            </w:tcBorders>
            <w:tcMar>
              <w:top w:w="0" w:type="dxa"/>
              <w:left w:w="62" w:type="dxa"/>
              <w:bottom w:w="0" w:type="dxa"/>
              <w:right w:w="62" w:type="dxa"/>
            </w:tcMar>
          </w:tcPr>
          <w:p w:rsidR="00000000" w:rsidP="00960D68">
            <w:pPr>
              <w:pStyle w:val="BodyText"/>
              <w:rPr>
                <w:lang w:val="en-NZ"/>
              </w:rPr>
            </w:pPr>
            <w:r w:rsidRPr="00960D68">
              <w:t>1</w:t>
            </w:r>
          </w:p>
        </w:tc>
        <w:tc>
          <w:tcPr>
            <w:tcW w:w="0" w:type="auto"/>
            <w:tcBorders>
              <w:top w:val="nil"/>
              <w:left w:val="nil"/>
              <w:bottom w:val="nil"/>
              <w:right w:val="nil"/>
            </w:tcBorders>
            <w:tcMar>
              <w:top w:w="0" w:type="dxa"/>
              <w:left w:w="62" w:type="dxa"/>
              <w:bottom w:w="0" w:type="dxa"/>
              <w:right w:w="62" w:type="dxa"/>
            </w:tcMar>
          </w:tcPr>
          <w:p w:rsidR="00000000" w:rsidP="00960D68">
            <w:pPr>
              <w:pStyle w:val="BodyText"/>
              <w:rPr>
                <w:lang w:val="en-NZ"/>
              </w:rPr>
            </w:pPr>
            <w:r w:rsidRPr="00960D68">
              <w:t>2</w:t>
            </w:r>
          </w:p>
        </w:tc>
        <w:tc>
          <w:tcPr>
            <w:tcW w:w="0" w:type="auto"/>
            <w:tcBorders>
              <w:top w:val="nil"/>
              <w:left w:val="nil"/>
              <w:bottom w:val="nil"/>
              <w:right w:val="nil"/>
            </w:tcBorders>
            <w:tcMar>
              <w:top w:w="0" w:type="dxa"/>
              <w:left w:w="62" w:type="dxa"/>
              <w:bottom w:w="0" w:type="dxa"/>
              <w:right w:w="62" w:type="dxa"/>
            </w:tcMar>
          </w:tcPr>
          <w:p w:rsidR="00000000" w:rsidP="00960D68">
            <w:pPr>
              <w:pStyle w:val="BodyText"/>
              <w:rPr>
                <w:lang w:val="en-NZ"/>
              </w:rPr>
            </w:pPr>
            <w:r w:rsidRPr="00960D68">
              <w:t>0</w:t>
            </w:r>
          </w:p>
        </w:tc>
        <w:tc>
          <w:tcPr>
            <w:tcW w:w="0" w:type="auto"/>
            <w:tcBorders>
              <w:top w:val="nil"/>
              <w:left w:val="nil"/>
              <w:bottom w:val="nil"/>
              <w:right w:val="nil"/>
            </w:tcBorders>
            <w:tcMar>
              <w:top w:w="0" w:type="dxa"/>
              <w:left w:w="62" w:type="dxa"/>
              <w:bottom w:w="0" w:type="dxa"/>
              <w:right w:w="62" w:type="dxa"/>
            </w:tcMar>
          </w:tcPr>
          <w:p w:rsidR="00000000" w:rsidP="00960D68">
            <w:pPr>
              <w:pStyle w:val="BodyText"/>
              <w:rPr>
                <w:lang w:val="en-NZ"/>
              </w:rPr>
            </w:pPr>
            <w:r w:rsidRPr="00960D68">
              <w:t>2</w:t>
            </w:r>
          </w:p>
        </w:tc>
        <w:tc>
          <w:tcPr>
            <w:tcW w:w="0" w:type="auto"/>
            <w:tcBorders>
              <w:top w:val="nil"/>
              <w:left w:val="nil"/>
              <w:bottom w:val="nil"/>
              <w:right w:val="nil"/>
            </w:tcBorders>
            <w:tcMar>
              <w:top w:w="0" w:type="dxa"/>
              <w:left w:w="62" w:type="dxa"/>
              <w:bottom w:w="0" w:type="dxa"/>
              <w:right w:w="62" w:type="dxa"/>
            </w:tcMar>
          </w:tcPr>
          <w:p w:rsidR="00000000" w:rsidRPr="00960D68" w:rsidP="00960D68">
            <w:pPr>
              <w:pStyle w:val="BodyText"/>
            </w:pPr>
            <w:r w:rsidRPr="00960D68">
              <w:t>1</w:t>
            </w:r>
          </w:p>
        </w:tc>
      </w:tr>
    </w:tbl>
    <w:p w:rsidR="00000000" w:rsidRPr="00960D68" w:rsidP="00960D68">
      <w:pPr>
        <w:pStyle w:val="BodyText"/>
      </w:pPr>
    </w:p>
    <w:p w:rsidR="00000000" w:rsidRPr="00960D68" w:rsidP="00960D68">
      <w:pPr>
        <w:pStyle w:val="Heading2"/>
      </w:pPr>
      <w:r w:rsidRPr="00960D68">
        <w:t>Performance levels:</w:t>
      </w:r>
    </w:p>
    <w:tbl>
      <w:tblPr>
        <w:tblW w:w="0" w:type="auto"/>
        <w:tblCellMar>
          <w:left w:w="62" w:type="dxa"/>
          <w:right w:w="62" w:type="dxa"/>
        </w:tblCellMar>
        <w:tblLook w:val="0000"/>
      </w:tblPr>
      <w:tblGrid>
        <w:gridCol w:w="3065"/>
        <w:gridCol w:w="3065"/>
        <w:gridCol w:w="3066"/>
      </w:tblGrid>
      <w:tr w:rsidTr="006E3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0D68">
            <w:pPr>
              <w:pStyle w:val="Heading2"/>
              <w:rPr>
                <w:lang w:val="en-NZ"/>
              </w:rPr>
            </w:pPr>
            <w:r w:rsidRPr="00960D68">
              <w:t xml:space="preserve"> Level 1</w:t>
            </w:r>
          </w:p>
        </w:tc>
        <w:tc>
          <w:tcPr>
            <w:tcW w:w="0" w:type="auto"/>
            <w:tcBorders>
              <w:top w:val="nil"/>
              <w:left w:val="nil"/>
              <w:bottom w:val="nil"/>
              <w:right w:val="nil"/>
            </w:tcBorders>
            <w:tcMar>
              <w:top w:w="0" w:type="dxa"/>
              <w:left w:w="62" w:type="dxa"/>
              <w:bottom w:w="0" w:type="dxa"/>
              <w:right w:w="62" w:type="dxa"/>
            </w:tcMar>
          </w:tcPr>
          <w:p w:rsidR="00000000" w:rsidP="00960D68">
            <w:pPr>
              <w:pStyle w:val="Heading2"/>
              <w:rPr>
                <w:lang w:val="en-NZ"/>
              </w:rPr>
            </w:pPr>
            <w:r w:rsidRPr="00960D68">
              <w:t>Level 2</w:t>
            </w:r>
          </w:p>
        </w:tc>
        <w:tc>
          <w:tcPr>
            <w:tcW w:w="0" w:type="auto"/>
            <w:tcBorders>
              <w:top w:val="nil"/>
              <w:left w:val="nil"/>
              <w:bottom w:val="nil"/>
              <w:right w:val="nil"/>
            </w:tcBorders>
            <w:tcMar>
              <w:top w:w="0" w:type="dxa"/>
              <w:left w:w="62" w:type="dxa"/>
              <w:bottom w:w="0" w:type="dxa"/>
              <w:right w:w="62" w:type="dxa"/>
            </w:tcMar>
          </w:tcPr>
          <w:p w:rsidR="00000000" w:rsidP="00960D68">
            <w:pPr>
              <w:pStyle w:val="Heading2"/>
              <w:rPr>
                <w:lang w:val="en-NZ"/>
              </w:rPr>
            </w:pPr>
            <w:r w:rsidRPr="00960D68">
              <w:t>Level 3</w:t>
            </w:r>
          </w:p>
        </w:tc>
      </w:tr>
      <w:tr w:rsidTr="006E3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0D68" w:rsidP="00960D68">
            <w:pPr>
              <w:pStyle w:val="List"/>
            </w:pPr>
            <w:r w:rsidRPr="00960D68">
              <w:t>•</w:t>
            </w:r>
            <w:r w:rsidRPr="00960D68">
              <w:tab/>
              <w:t>carries out established processes</w:t>
            </w:r>
          </w:p>
          <w:p w:rsidR="00000000" w:rsidRPr="00960D68" w:rsidP="00960D68">
            <w:pPr>
              <w:pStyle w:val="List"/>
            </w:pPr>
            <w:r w:rsidRPr="00960D68">
              <w:t>•</w:t>
            </w:r>
            <w:r w:rsidRPr="00960D68">
              <w:tab/>
              <w:t>makes judgements of quality using given criteria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60D68" w:rsidP="00960D68">
            <w:pPr>
              <w:pStyle w:val="List"/>
            </w:pPr>
            <w:r w:rsidRPr="00960D68">
              <w:t>•</w:t>
            </w:r>
            <w:r w:rsidRPr="00960D68">
              <w:tab/>
              <w:t>manages processes</w:t>
            </w:r>
          </w:p>
          <w:p w:rsidR="00000000" w:rsidRPr="00960D68" w:rsidP="00960D68">
            <w:pPr>
              <w:pStyle w:val="List"/>
            </w:pPr>
            <w:r w:rsidRPr="00960D68">
              <w:t>•</w:t>
            </w:r>
            <w:r w:rsidRPr="00960D68">
              <w:tab/>
              <w:t>selects the criteria for the evaluation process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60D68" w:rsidP="00960D68">
            <w:pPr>
              <w:pStyle w:val="List"/>
            </w:pPr>
            <w:r w:rsidRPr="00960D68">
              <w:t>•</w:t>
            </w:r>
            <w:r w:rsidRPr="00960D68">
              <w:tab/>
              <w:t>establishes principles and processes</w:t>
            </w:r>
          </w:p>
          <w:p w:rsidR="00000000" w:rsidRPr="00960D68" w:rsidP="00960D68">
            <w:pPr>
              <w:pStyle w:val="List"/>
            </w:pPr>
            <w:r w:rsidRPr="00960D68">
              <w:t>•</w:t>
            </w:r>
            <w:r w:rsidRPr="00960D68">
              <w:tab/>
            </w:r>
            <w:r w:rsidRPr="00960D68">
              <w:t>evaluates and reshapes processes</w:t>
            </w:r>
          </w:p>
          <w:p w:rsidR="00000000" w:rsidRPr="00960D68" w:rsidP="00960D68">
            <w:pPr>
              <w:pStyle w:val="List"/>
            </w:pPr>
            <w:r w:rsidRPr="00960D68">
              <w:t>•</w:t>
            </w:r>
            <w:r w:rsidRPr="00960D68">
              <w:tab/>
              <w:t>establishes criteria for evaluation of processes</w:t>
            </w:r>
          </w:p>
          <w:p w:rsidR="00000000" w:rsidRPr="00960D68" w:rsidP="00960D68">
            <w:pPr>
              <w:pStyle w:val="List"/>
            </w:pPr>
          </w:p>
        </w:tc>
      </w:tr>
    </w:tbl>
    <w:p w:rsidR="00000000" w:rsidRPr="00960D68" w:rsidP="00960D68">
      <w:pPr>
        <w:pStyle w:val="BodyText"/>
      </w:pPr>
    </w:p>
    <w:p w:rsidR="00000000" w:rsidRPr="00960D68" w:rsidP="00960D68"/>
    <w:sectPr w:rsidSect="00960D68">
      <w:headerReference w:type="default" r:id="rId18"/>
      <w:footerReference w:type="default" r:id="rId19"/>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A02" w:rsidP="006E3A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A02" w:rsidP="00960D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E3A02" w:rsidP="00960D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3A02" w:rsidP="00960D68">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68" w:rsidP="00960D68">
    <w:pPr>
      <w:pStyle w:val="Footer"/>
      <w:framePr w:wrap="around"/>
    </w:pPr>
    <w:r>
      <w:fldChar w:fldCharType="begin"/>
    </w:r>
    <w:r>
      <w:instrText xml:space="preserve"> DOCPROPERTY  Subject  \* MERGEFORMAT </w:instrText>
    </w:r>
    <w:r>
      <w:fldChar w:fldCharType="separate"/>
    </w:r>
    <w:r w:rsidR="006E3A02">
      <w:t>6</w:t>
    </w:r>
    <w:r w:rsidR="006E3A02">
      <w:fldChar w:fldCharType="end"/>
    </w:r>
    <w:r>
      <w:tab/>
      <w:t xml:space="preserve">Page </w:t>
    </w:r>
    <w:r>
      <w:fldChar w:fldCharType="begin"/>
    </w:r>
    <w:r>
      <w:instrText xml:space="preserve"> PAGE  \* Arabic  \* MERGEFORMAT </w:instrText>
    </w:r>
    <w:r>
      <w:fldChar w:fldCharType="separate"/>
    </w:r>
    <w:r w:rsidR="006E3A02">
      <w:rPr>
        <w:noProof/>
      </w:rPr>
      <w:t>3</w:t>
    </w:r>
    <w:r>
      <w:fldChar w:fldCharType="end"/>
    </w:r>
    <w:r>
      <w:t xml:space="preserve"> of </w:t>
    </w:r>
    <w:r>
      <w:fldChar w:fldCharType="begin"/>
    </w:r>
    <w:r>
      <w:instrText xml:space="preserve"> NUMPAGES  \* Arabic  \* MERGEFORMAT </w:instrText>
    </w:r>
    <w:r>
      <w:fldChar w:fldCharType="separate"/>
    </w:r>
    <w:r w:rsidR="006E3A02">
      <w:rPr>
        <w:noProof/>
      </w:rPr>
      <w:t>8</w:t>
    </w:r>
    <w:r w:rsidR="006E3A02">
      <w:rPr>
        <w:noProof/>
      </w:rPr>
      <w:fldChar w:fldCharType="end"/>
    </w:r>
  </w:p>
  <w:p w:rsidR="00960D68" w:rsidP="00960D68">
    <w:pPr>
      <w:pStyle w:val="Footer"/>
      <w:framePr w:wrap="around"/>
    </w:pPr>
    <w:r>
      <w:t xml:space="preserve">© Commonwealth of Australia, </w:t>
    </w:r>
    <w:r>
      <w:fldChar w:fldCharType="begin"/>
    </w:r>
    <w:r>
      <w:instrText xml:space="preserve"> DATE  \@ "yyyy"  \* MERGEFORMAT </w:instrText>
    </w:r>
    <w:r>
      <w:fldChar w:fldCharType="separate"/>
    </w:r>
    <w:r w:rsidR="006E3A02">
      <w:rPr>
        <w:noProof/>
      </w:rPr>
      <w:t>2012</w:t>
    </w:r>
    <w:r>
      <w:fldChar w:fldCharType="end"/>
    </w:r>
    <w:r>
      <w:tab/>
    </w:r>
    <w:r>
      <w:fldChar w:fldCharType="begin"/>
    </w:r>
    <w:r>
      <w:instrText xml:space="preserve"> DOCPROPERTY  Author  \* MERGEFORMAT </w:instrText>
    </w:r>
    <w:r>
      <w:fldChar w:fldCharType="separate"/>
    </w:r>
    <w:r w:rsidR="006E3A02">
      <w:t>Innovation and Business Skills Australia</w:t>
    </w:r>
    <w:r w:rsidR="006E3A02">
      <w:fldChar w:fldCharType="end"/>
    </w:r>
  </w:p>
  <w:p w:rsidR="00960D68" w:rsidP="00960D68">
    <w:pPr>
      <w:pStyle w:val="Footer"/>
      <w:framePr w:wrap="around" w:hAnchor="text" w:x="285"/>
      <w:pBdr>
        <w:top w:val="nil"/>
      </w:pBdr>
      <w:rPr>
        <w:szCs w:val="24"/>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68" w:rsidP="00960D68">
    <w:pPr>
      <w:pStyle w:val="Footer"/>
      <w:framePr w:wrap="around"/>
    </w:pPr>
    <w:r>
      <w:fldChar w:fldCharType="begin"/>
    </w:r>
    <w:r>
      <w:instrText xml:space="preserve"> DOCPROPERTY  Subject  \* MERGEFORMAT </w:instrText>
    </w:r>
    <w:r>
      <w:fldChar w:fldCharType="separate"/>
    </w:r>
    <w:r w:rsidR="006E3A02">
      <w:t>6</w:t>
    </w:r>
    <w:r w:rsidR="006E3A02">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sidR="006E3A02">
      <w:rPr>
        <w:noProof/>
      </w:rPr>
      <w:t>8</w:t>
    </w:r>
    <w:r w:rsidR="006E3A02">
      <w:rPr>
        <w:noProof/>
      </w:rPr>
      <w:fldChar w:fldCharType="end"/>
    </w:r>
  </w:p>
  <w:p w:rsidR="00960D68" w:rsidP="00960D68">
    <w:pPr>
      <w:pStyle w:val="Footer"/>
      <w:framePr w:wrap="around"/>
    </w:pPr>
    <w:r>
      <w:t xml:space="preserve">© Commonwealth of Australia, </w:t>
    </w:r>
    <w:r>
      <w:fldChar w:fldCharType="begin"/>
    </w:r>
    <w:r>
      <w:instrText xml:space="preserve"> DATE  \@ "yyyy"  \* MERGEFORMAT </w:instrText>
    </w:r>
    <w:r>
      <w:fldChar w:fldCharType="separate"/>
    </w:r>
    <w:r w:rsidR="006E3A02">
      <w:rPr>
        <w:noProof/>
      </w:rPr>
      <w:t>2012</w:t>
    </w:r>
    <w:r>
      <w:fldChar w:fldCharType="end"/>
    </w:r>
    <w:r>
      <w:tab/>
    </w:r>
    <w:r>
      <w:fldChar w:fldCharType="begin"/>
    </w:r>
    <w:r>
      <w:instrText xml:space="preserve"> DOCPROPERTY  Author  \* MERGEFORMAT </w:instrText>
    </w:r>
    <w:r>
      <w:fldChar w:fldCharType="separate"/>
    </w:r>
    <w:r w:rsidR="006E3A02">
      <w:t>Innovation and Business Skills Australia</w:t>
    </w:r>
    <w:r w:rsidR="006E3A02">
      <w:fldChar w:fldCharType="end"/>
    </w:r>
  </w:p>
  <w:p w:rsidR="00960D68" w:rsidP="00960D68">
    <w:pPr>
      <w:pStyle w:val="Footer"/>
      <w:framePr w:wrap="around" w:hAnchor="text" w:x="285"/>
      <w:pBdr>
        <w:top w:val="nil"/>
      </w:pBdr>
      <w:rPr>
        <w:szCs w:val="24"/>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68" w:rsidP="00960D68">
    <w:pPr>
      <w:pStyle w:val="Footer"/>
      <w:framePr w:wrap="around"/>
    </w:pPr>
    <w:r>
      <w:fldChar w:fldCharType="begin"/>
    </w:r>
    <w:r>
      <w:instrText xml:space="preserve"> DOCPROPERTY  Subject  \* MERGEFORMAT </w:instrText>
    </w:r>
    <w:r>
      <w:fldChar w:fldCharType="separate"/>
    </w:r>
    <w:r w:rsidR="006E3A02">
      <w:t>6</w:t>
    </w:r>
    <w:r w:rsidR="006E3A02">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sidR="006E3A02">
      <w:rPr>
        <w:noProof/>
      </w:rPr>
      <w:t>8</w:t>
    </w:r>
    <w:r w:rsidR="006E3A02">
      <w:rPr>
        <w:noProof/>
      </w:rPr>
      <w:fldChar w:fldCharType="end"/>
    </w:r>
  </w:p>
  <w:p w:rsidR="00960D68" w:rsidP="00960D68">
    <w:pPr>
      <w:pStyle w:val="Footer"/>
      <w:framePr w:wrap="around"/>
    </w:pPr>
    <w:r>
      <w:t xml:space="preserve">© Commonwealth of Australia, </w:t>
    </w:r>
    <w:r>
      <w:fldChar w:fldCharType="begin"/>
    </w:r>
    <w:r>
      <w:instrText xml:space="preserve"> DATE  \@ "yyyy"  \* MERGEFORMAT </w:instrText>
    </w:r>
    <w:r>
      <w:fldChar w:fldCharType="separate"/>
    </w:r>
    <w:r w:rsidR="006E3A02">
      <w:rPr>
        <w:noProof/>
      </w:rPr>
      <w:t>2012</w:t>
    </w:r>
    <w:r>
      <w:fldChar w:fldCharType="end"/>
    </w:r>
    <w:r>
      <w:tab/>
    </w:r>
    <w:r>
      <w:fldChar w:fldCharType="begin"/>
    </w:r>
    <w:r>
      <w:instrText xml:space="preserve"> DOCPROPERTY  Author  \* MERGEFORMAT </w:instrText>
    </w:r>
    <w:r>
      <w:fldChar w:fldCharType="separate"/>
    </w:r>
    <w:r w:rsidR="006E3A02">
      <w:t>Innovation and Business Skills Australia</w:t>
    </w:r>
    <w:r w:rsidR="006E3A02">
      <w:fldChar w:fldCharType="end"/>
    </w:r>
  </w:p>
  <w:p w:rsidR="00960D68" w:rsidP="00960D68">
    <w:pPr>
      <w:pStyle w:val="Footer"/>
      <w:framePr w:wrap="around" w:hAnchor="text" w:x="285"/>
      <w:pBdr>
        <w:top w:val="nil"/>
      </w:pBdr>
      <w:rPr>
        <w:szCs w:val="24"/>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68" w:rsidP="00960D68">
    <w:pPr>
      <w:pStyle w:val="Footer"/>
      <w:framePr w:wrap="around"/>
    </w:pPr>
    <w:r>
      <w:fldChar w:fldCharType="begin"/>
    </w:r>
    <w:r>
      <w:instrText xml:space="preserve"> DOCPROPERTY  Subject  \* MERGEFORMAT </w:instrText>
    </w:r>
    <w:r>
      <w:fldChar w:fldCharType="separate"/>
    </w:r>
    <w:r w:rsidR="006E3A02">
      <w:t>6</w:t>
    </w:r>
    <w:r w:rsidR="006E3A02">
      <w:fldChar w:fldCharType="end"/>
    </w:r>
    <w:r>
      <w:tab/>
      <w:t xml:space="preserve">Page </w:t>
    </w:r>
    <w:r>
      <w:fldChar w:fldCharType="begin"/>
    </w:r>
    <w:r>
      <w:instrText xml:space="preserve"> PAGE  \* Arabic  \* MERGEFORMAT </w:instrText>
    </w:r>
    <w:r>
      <w:fldChar w:fldCharType="separate"/>
    </w:r>
    <w:r>
      <w:rPr>
        <w:noProof/>
      </w:rPr>
      <w:t>1</w:t>
    </w:r>
    <w:r>
      <w:fldChar w:fldCharType="end"/>
    </w:r>
    <w:r>
      <w:t xml:space="preserve"> of </w:t>
    </w:r>
    <w:r>
      <w:fldChar w:fldCharType="begin"/>
    </w:r>
    <w:r>
      <w:instrText xml:space="preserve"> NUMPAGES  \* Arabic  \* MERGEFORMAT </w:instrText>
    </w:r>
    <w:r>
      <w:fldChar w:fldCharType="separate"/>
    </w:r>
    <w:r w:rsidR="006E3A02">
      <w:rPr>
        <w:noProof/>
      </w:rPr>
      <w:t>8</w:t>
    </w:r>
    <w:r w:rsidR="006E3A02">
      <w:rPr>
        <w:noProof/>
      </w:rPr>
      <w:fldChar w:fldCharType="end"/>
    </w:r>
  </w:p>
  <w:p w:rsidR="00960D68" w:rsidP="00960D68">
    <w:pPr>
      <w:pStyle w:val="Footer"/>
      <w:framePr w:wrap="around"/>
    </w:pPr>
    <w:r>
      <w:t xml:space="preserve">© Commonwealth of Australia, </w:t>
    </w:r>
    <w:r>
      <w:fldChar w:fldCharType="begin"/>
    </w:r>
    <w:r>
      <w:instrText xml:space="preserve"> DATE  \@ "yyyy"  \* MERGEFORMAT </w:instrText>
    </w:r>
    <w:r>
      <w:fldChar w:fldCharType="separate"/>
    </w:r>
    <w:r w:rsidR="006E3A02">
      <w:rPr>
        <w:noProof/>
      </w:rPr>
      <w:t>2012</w:t>
    </w:r>
    <w:r>
      <w:fldChar w:fldCharType="end"/>
    </w:r>
    <w:r>
      <w:tab/>
    </w:r>
    <w:r>
      <w:fldChar w:fldCharType="begin"/>
    </w:r>
    <w:r>
      <w:instrText xml:space="preserve"> DOCPROPERTY  Author  \* MERGEFORMAT </w:instrText>
    </w:r>
    <w:r>
      <w:fldChar w:fldCharType="separate"/>
    </w:r>
    <w:r w:rsidR="006E3A02">
      <w:t>Innovation and Business Skills Australia</w:t>
    </w:r>
    <w:r w:rsidR="006E3A02">
      <w:fldChar w:fldCharType="end"/>
    </w:r>
  </w:p>
  <w:p w:rsidR="00960D68" w:rsidP="00960D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68" w:rsidRPr="006E3A02" w:rsidP="006E3A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A02" w:rsidRPr="002D2AF8" w:rsidP="00960D68">
    <w:pPr>
      <w:pStyle w:val="Header"/>
      <w:framePr w:wrap="around"/>
    </w:pPr>
    <w:r>
      <w:fldChar w:fldCharType="begin"/>
    </w:r>
    <w:r>
      <w:instrText xml:space="preserve"> TITLE   \* MERGEFORMAT </w:instrText>
    </w:r>
    <w:r>
      <w:fldChar w:fldCharType="separate"/>
    </w:r>
    <w:r>
      <w:t>BSACS301A Apply the principles of confidentiality and security within the legal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E3A02" w:rsidP="00960D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68" w:rsidRPr="002D2AF8" w:rsidP="00960D68">
    <w:pPr>
      <w:pStyle w:val="Header"/>
      <w:framePr w:wrap="around"/>
    </w:pPr>
    <w:r>
      <w:fldChar w:fldCharType="begin"/>
    </w:r>
    <w:r>
      <w:instrText xml:space="preserve"> TITLE   \* MERGEFORMAT </w:instrText>
    </w:r>
    <w:r>
      <w:fldChar w:fldCharType="separate"/>
    </w:r>
    <w:r w:rsidR="006E3A02">
      <w:t>BSACS301A Apply the principles of confidentiality and security within the legal environment</w:t>
    </w:r>
    <w:r w:rsidR="006E3A02">
      <w:fldChar w:fldCharType="end"/>
    </w:r>
    <w:r>
      <w:tab/>
      <w:t xml:space="preserve">Date this document was generated: </w:t>
    </w:r>
    <w:r>
      <w:fldChar w:fldCharType="begin"/>
    </w:r>
    <w:r>
      <w:instrText xml:space="preserve"> CREATEDATE  \@ "d MMMM yyyy"  \* MERGEFORMAT </w:instrText>
    </w:r>
    <w:r>
      <w:fldChar w:fldCharType="separate"/>
    </w:r>
    <w:r w:rsidR="006E3A02">
      <w:rPr>
        <w:noProof/>
      </w:rPr>
      <w:t>6 October 2012</w:t>
    </w:r>
    <w:r>
      <w:fldChar w:fldCharType="end"/>
    </w:r>
  </w:p>
  <w:p w:rsidR="00960D68" w:rsidP="00960D68">
    <w:pPr>
      <w:pStyle w:val="Header"/>
      <w:framePr w:wrap="around"/>
      <w:pBdr>
        <w:bottom w:val="nil"/>
      </w:pBd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68" w:rsidRPr="002D2AF8" w:rsidP="00960D68">
    <w:pPr>
      <w:pStyle w:val="Header"/>
      <w:framePr w:wrap="around"/>
    </w:pPr>
    <w:r>
      <w:fldChar w:fldCharType="begin"/>
    </w:r>
    <w:r>
      <w:instrText xml:space="preserve"> TITLE   \* MERGEFORMAT </w:instrText>
    </w:r>
    <w:r>
      <w:fldChar w:fldCharType="separate"/>
    </w:r>
    <w:r w:rsidR="006E3A02">
      <w:t>BSACS301A Apply the principles of confidentiality and security within the legal environment</w:t>
    </w:r>
    <w:r w:rsidR="006E3A02">
      <w:fldChar w:fldCharType="end"/>
    </w:r>
    <w:r>
      <w:tab/>
      <w:t xml:space="preserve">Date this document was generated: </w:t>
    </w:r>
    <w:r>
      <w:fldChar w:fldCharType="begin"/>
    </w:r>
    <w:r>
      <w:instrText xml:space="preserve"> CREATEDATE  \@ "d MMMM yyyy"  \* MERGEFORMAT </w:instrText>
    </w:r>
    <w:r>
      <w:fldChar w:fldCharType="separate"/>
    </w:r>
    <w:r w:rsidR="006E3A02">
      <w:rPr>
        <w:noProof/>
      </w:rPr>
      <w:t>6 October 2012</w:t>
    </w:r>
    <w:r>
      <w:fldChar w:fldCharType="end"/>
    </w:r>
  </w:p>
  <w:p w:rsidR="00960D68" w:rsidP="00960D68">
    <w:pPr>
      <w:pStyle w:val="Header"/>
      <w:framePr w:wrap="around"/>
      <w:pBdr>
        <w:bottom w:val="nil"/>
      </w:pBd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68" w:rsidRPr="002D2AF8" w:rsidP="00960D68">
    <w:pPr>
      <w:pStyle w:val="Header"/>
      <w:framePr w:wrap="around"/>
    </w:pPr>
    <w:r>
      <w:fldChar w:fldCharType="begin"/>
    </w:r>
    <w:r>
      <w:instrText xml:space="preserve"> TITLE   \* MERGEFORMAT </w:instrText>
    </w:r>
    <w:r>
      <w:fldChar w:fldCharType="separate"/>
    </w:r>
    <w:r w:rsidR="006E3A02">
      <w:t>BSACS301A Apply the principles of confidentiality and security within the legal environment</w:t>
    </w:r>
    <w:r w:rsidR="006E3A02">
      <w:fldChar w:fldCharType="end"/>
    </w:r>
    <w:r>
      <w:tab/>
      <w:t xml:space="preserve">Date this document was generated: </w:t>
    </w:r>
    <w:r>
      <w:fldChar w:fldCharType="begin"/>
    </w:r>
    <w:r>
      <w:instrText xml:space="preserve"> CREATEDATE  \@ "d MMMM yyyy"  \* MERGEFORMAT </w:instrText>
    </w:r>
    <w:r>
      <w:fldChar w:fldCharType="separate"/>
    </w:r>
    <w:r w:rsidR="006E3A02">
      <w:rPr>
        <w:noProof/>
      </w:rPr>
      <w:t>6 October 2012</w:t>
    </w:r>
    <w:r>
      <w:fldChar w:fldCharType="end"/>
    </w:r>
  </w:p>
  <w:p w:rsidR="00960D68" w:rsidP="00960D68">
    <w:pPr>
      <w:pStyle w:val="Header"/>
      <w:framePr w:wrap="around"/>
      <w:pBdr>
        <w:bottom w:val="nil"/>
      </w:pBd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68" w:rsidRPr="002D2AF8" w:rsidP="00960D68">
    <w:pPr>
      <w:pStyle w:val="Header"/>
      <w:framePr w:wrap="around"/>
    </w:pPr>
    <w:r>
      <w:fldChar w:fldCharType="begin"/>
    </w:r>
    <w:r>
      <w:instrText xml:space="preserve"> TITLE   \* MERGEFORMAT </w:instrText>
    </w:r>
    <w:r>
      <w:fldChar w:fldCharType="separate"/>
    </w:r>
    <w:r w:rsidR="006E3A02">
      <w:t>BSACS301A Apply the principles of confidentiality and security within the legal environment</w:t>
    </w:r>
    <w:r w:rsidR="006E3A02">
      <w:fldChar w:fldCharType="end"/>
    </w:r>
    <w:r>
      <w:tab/>
      <w:t xml:space="preserve">Date this document was generated: </w:t>
    </w:r>
    <w:r>
      <w:fldChar w:fldCharType="begin"/>
    </w:r>
    <w:r>
      <w:instrText xml:space="preserve"> CREATEDATE  \@ "d MMMM yyyy"  \* MERGEFORMAT </w:instrText>
    </w:r>
    <w:r>
      <w:fldChar w:fldCharType="separate"/>
    </w:r>
    <w:r w:rsidR="006E3A02">
      <w:rPr>
        <w:noProof/>
      </w:rPr>
      <w:t>6 October 2012</w:t>
    </w:r>
    <w:r>
      <w:fldChar w:fldCharType="end"/>
    </w:r>
  </w:p>
  <w:p w:rsidR="00960D68" w:rsidP="00960D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907C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D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0D68"/>
    <w:pPr>
      <w:spacing w:before="360" w:after="60"/>
      <w:outlineLvl w:val="0"/>
    </w:pPr>
    <w:rPr>
      <w:sz w:val="32"/>
    </w:rPr>
  </w:style>
  <w:style w:type="paragraph" w:styleId="Heading2">
    <w:name w:val="heading 2"/>
    <w:basedOn w:val="HeadingBase"/>
    <w:next w:val="BodyText"/>
    <w:link w:val="Heading2Char"/>
    <w:qFormat/>
    <w:rsid w:val="00960D68"/>
    <w:pPr>
      <w:keepLines/>
      <w:spacing w:before="240" w:after="120"/>
      <w:outlineLvl w:val="1"/>
    </w:pPr>
    <w:rPr>
      <w:sz w:val="28"/>
      <w:szCs w:val="40"/>
    </w:rPr>
  </w:style>
  <w:style w:type="paragraph" w:styleId="Heading3">
    <w:name w:val="heading 3"/>
    <w:basedOn w:val="HeadingBase"/>
    <w:next w:val="BodyText"/>
    <w:link w:val="Heading3Char"/>
    <w:qFormat/>
    <w:rsid w:val="00960D68"/>
    <w:pPr>
      <w:spacing w:before="180" w:after="120"/>
      <w:outlineLvl w:val="2"/>
    </w:pPr>
    <w:rPr>
      <w:spacing w:val="-10"/>
      <w:kern w:val="32"/>
    </w:rPr>
  </w:style>
  <w:style w:type="paragraph" w:styleId="Heading4">
    <w:name w:val="heading 4"/>
    <w:basedOn w:val="HeadingBase"/>
    <w:next w:val="BodyText"/>
    <w:link w:val="Heading4Char"/>
    <w:qFormat/>
    <w:rsid w:val="00960D68"/>
    <w:pPr>
      <w:spacing w:before="160" w:after="120"/>
      <w:outlineLvl w:val="3"/>
    </w:pPr>
    <w:rPr>
      <w:sz w:val="22"/>
    </w:rPr>
  </w:style>
  <w:style w:type="paragraph" w:styleId="Heading5">
    <w:name w:val="heading 5"/>
    <w:basedOn w:val="HeadingBase"/>
    <w:next w:val="Normal"/>
    <w:link w:val="Heading5Char"/>
    <w:qFormat/>
    <w:rsid w:val="00960D68"/>
    <w:pPr>
      <w:spacing w:before="80"/>
      <w:outlineLvl w:val="4"/>
    </w:pPr>
    <w:rPr>
      <w:color w:val="918585"/>
      <w:sz w:val="20"/>
    </w:rPr>
  </w:style>
  <w:style w:type="paragraph" w:styleId="Heading6">
    <w:name w:val="heading 6"/>
    <w:basedOn w:val="HeadingBase"/>
    <w:next w:val="Normal"/>
    <w:link w:val="Heading6Char"/>
    <w:qFormat/>
    <w:rsid w:val="00960D68"/>
    <w:pPr>
      <w:spacing w:before="60"/>
      <w:outlineLvl w:val="5"/>
    </w:pPr>
    <w:rPr>
      <w:color w:val="918585"/>
      <w:sz w:val="20"/>
    </w:rPr>
  </w:style>
  <w:style w:type="paragraph" w:styleId="Heading7">
    <w:name w:val="heading 7"/>
    <w:basedOn w:val="Normal"/>
    <w:next w:val="Normal"/>
    <w:link w:val="Heading7Char"/>
    <w:qFormat/>
    <w:rsid w:val="00960D68"/>
    <w:pPr>
      <w:ind w:left="720"/>
      <w:outlineLvl w:val="6"/>
    </w:pPr>
    <w:rPr>
      <w:i/>
    </w:rPr>
  </w:style>
  <w:style w:type="paragraph" w:styleId="Heading8">
    <w:name w:val="heading 8"/>
    <w:basedOn w:val="Normal"/>
    <w:next w:val="Normal"/>
    <w:link w:val="Heading8Char"/>
    <w:qFormat/>
    <w:rsid w:val="00960D68"/>
    <w:pPr>
      <w:ind w:left="720"/>
      <w:outlineLvl w:val="7"/>
    </w:pPr>
    <w:rPr>
      <w:i/>
    </w:rPr>
  </w:style>
  <w:style w:type="paragraph" w:styleId="Heading9">
    <w:name w:val="heading 9"/>
    <w:basedOn w:val="Normal"/>
    <w:next w:val="Normal"/>
    <w:link w:val="Heading9Char"/>
    <w:qFormat/>
    <w:rsid w:val="00960D68"/>
    <w:pPr>
      <w:ind w:left="720"/>
      <w:outlineLvl w:val="8"/>
    </w:pPr>
    <w:rPr>
      <w:i/>
    </w:rPr>
  </w:style>
  <w:style w:type="character" w:default="1" w:styleId="DefaultParagraphFont">
    <w:name w:val="Default Paragraph Font"/>
    <w:uiPriority w:val="1"/>
    <w:unhideWhenUsed/>
    <w:rsid w:val="00960D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D68"/>
  </w:style>
  <w:style w:type="character" w:customStyle="1" w:styleId="Heading1Char">
    <w:name w:val="Heading 1 Char"/>
    <w:basedOn w:val="DefaultParagraphFont"/>
    <w:link w:val="Heading1"/>
    <w:rsid w:val="00960D68"/>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960D68"/>
    <w:rPr>
      <w:rFonts w:ascii="Times New Roman" w:eastAsia="Times New Roman" w:hAnsi="Times New Roman" w:cs="Times New Roman"/>
      <w:b/>
      <w:sz w:val="28"/>
      <w:szCs w:val="40"/>
      <w:lang w:eastAsia="en-US"/>
    </w:rPr>
  </w:style>
  <w:style w:type="paragraph" w:styleId="BodyText">
    <w:name w:val="Body Text"/>
    <w:basedOn w:val="Normal"/>
    <w:link w:val="BodyTextChar"/>
    <w:rsid w:val="00960D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0D68"/>
    <w:rPr>
      <w:rFonts w:ascii="Times New Roman" w:eastAsia="Times New Roman" w:hAnsi="Times New Roman" w:cs="Times New Roman"/>
      <w:sz w:val="24"/>
      <w:lang w:eastAsia="en-US"/>
    </w:rPr>
  </w:style>
  <w:style w:type="paragraph" w:styleId="Footer">
    <w:name w:val="footer"/>
    <w:basedOn w:val="Normal"/>
    <w:link w:val="FooterChar"/>
    <w:rsid w:val="00960D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D68"/>
    <w:rPr>
      <w:rFonts w:ascii="Times New Roman" w:eastAsia="Times New Roman" w:hAnsi="Times New Roman" w:cs="Times New Roman"/>
      <w:sz w:val="16"/>
      <w:lang w:eastAsia="en-US"/>
    </w:rPr>
  </w:style>
  <w:style w:type="paragraph" w:styleId="List">
    <w:name w:val="List"/>
    <w:basedOn w:val="BodyText"/>
    <w:next w:val="BodyText"/>
    <w:rsid w:val="00960D68"/>
    <w:pPr>
      <w:tabs>
        <w:tab w:val="left" w:pos="340"/>
      </w:tabs>
      <w:spacing w:before="60" w:after="60"/>
      <w:ind w:left="340" w:hanging="340"/>
    </w:pPr>
  </w:style>
  <w:style w:type="paragraph" w:styleId="ListBullet">
    <w:name w:val="List Bullet"/>
    <w:basedOn w:val="List"/>
    <w:rsid w:val="00960D68"/>
    <w:pPr>
      <w:numPr>
        <w:numId w:val="12"/>
      </w:numPr>
      <w:tabs>
        <w:tab w:val="clear" w:pos="340"/>
      </w:tabs>
      <w:spacing w:before="40" w:after="40"/>
    </w:pPr>
  </w:style>
  <w:style w:type="character" w:customStyle="1" w:styleId="Heading3Char">
    <w:name w:val="Heading 3 Char"/>
    <w:basedOn w:val="DefaultParagraphFont"/>
    <w:link w:val="Heading3"/>
    <w:rsid w:val="00960D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D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D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D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D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0D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0D68"/>
    <w:rPr>
      <w:rFonts w:ascii="Courier New" w:eastAsia="Times New Roman" w:hAnsi="Courier New" w:cs="Times New Roman"/>
      <w:i/>
      <w:szCs w:val="20"/>
      <w:lang w:eastAsia="en-US"/>
    </w:rPr>
  </w:style>
  <w:style w:type="paragraph" w:customStyle="1" w:styleId="HeadingBase">
    <w:name w:val="Heading Base"/>
    <w:rsid w:val="00960D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D68"/>
    <w:pPr>
      <w:tabs>
        <w:tab w:val="right" w:leader="dot" w:pos="9072"/>
      </w:tabs>
      <w:ind w:left="567"/>
    </w:pPr>
    <w:rPr>
      <w:szCs w:val="22"/>
    </w:rPr>
  </w:style>
  <w:style w:type="paragraph" w:customStyle="1" w:styleId="TOCBase">
    <w:name w:val="TOC Base"/>
    <w:rsid w:val="00960D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D68"/>
    <w:pPr>
      <w:tabs>
        <w:tab w:val="right" w:leader="dot" w:pos="9072"/>
      </w:tabs>
      <w:spacing w:before="40" w:after="40"/>
      <w:ind w:left="284"/>
    </w:pPr>
    <w:rPr>
      <w:rFonts w:ascii="Times New Roman" w:hAnsi="Times New Roman"/>
    </w:rPr>
  </w:style>
  <w:style w:type="paragraph" w:styleId="TOC1">
    <w:name w:val="toc 1"/>
    <w:basedOn w:val="TOCBase"/>
    <w:next w:val="Normal"/>
    <w:rsid w:val="00960D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0D68"/>
    <w:pPr>
      <w:spacing w:before="5040"/>
      <w:jc w:val="center"/>
    </w:pPr>
    <w:rPr>
      <w:sz w:val="48"/>
      <w:szCs w:val="72"/>
      <w:lang w:val="en-US"/>
    </w:rPr>
  </w:style>
  <w:style w:type="character" w:customStyle="1" w:styleId="TitleChar">
    <w:name w:val="Title Char"/>
    <w:basedOn w:val="DefaultParagraphFont"/>
    <w:link w:val="Title"/>
    <w:rsid w:val="00960D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D68"/>
    <w:pPr>
      <w:tabs>
        <w:tab w:val="left" w:pos="3600"/>
        <w:tab w:val="left" w:pos="3958"/>
      </w:tabs>
    </w:pPr>
  </w:style>
  <w:style w:type="paragraph" w:customStyle="1" w:styleId="Note">
    <w:name w:val="Note"/>
    <w:basedOn w:val="BodyText"/>
    <w:rsid w:val="00960D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0D68"/>
    <w:rPr>
      <w:b/>
      <w:spacing w:val="0"/>
    </w:rPr>
  </w:style>
  <w:style w:type="paragraph" w:customStyle="1" w:styleId="SuperTitle">
    <w:name w:val="SuperTitle"/>
    <w:basedOn w:val="Title"/>
    <w:rsid w:val="00960D68"/>
    <w:pPr>
      <w:framePr w:wrap="auto" w:hAnchor="text" w:y="6049"/>
    </w:pPr>
    <w:rPr>
      <w:color w:val="000000"/>
      <w:sz w:val="40"/>
    </w:rPr>
  </w:style>
  <w:style w:type="paragraph" w:customStyle="1" w:styleId="TOCTitle">
    <w:name w:val="TOCTitle"/>
    <w:basedOn w:val="Heading1"/>
    <w:rsid w:val="00960D68"/>
    <w:pPr>
      <w:spacing w:after="240"/>
      <w:jc w:val="center"/>
      <w:outlineLvl w:val="9"/>
    </w:pPr>
    <w:rPr>
      <w:caps/>
    </w:rPr>
  </w:style>
  <w:style w:type="paragraph" w:customStyle="1" w:styleId="Version">
    <w:name w:val="Version"/>
    <w:rsid w:val="00960D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0D68"/>
    <w:pPr>
      <w:numPr>
        <w:numId w:val="13"/>
      </w:numPr>
      <w:tabs>
        <w:tab w:val="clear" w:pos="680"/>
      </w:tabs>
    </w:pPr>
  </w:style>
  <w:style w:type="paragraph" w:styleId="Index1">
    <w:name w:val="index 1"/>
    <w:basedOn w:val="Normal"/>
    <w:next w:val="Normal"/>
    <w:semiHidden/>
    <w:rsid w:val="00960D68"/>
    <w:pPr>
      <w:keepNext w:val="0"/>
      <w:tabs>
        <w:tab w:val="right" w:pos="4176"/>
      </w:tabs>
      <w:ind w:left="198" w:hanging="198"/>
    </w:pPr>
    <w:rPr>
      <w:rFonts w:ascii="Garamond" w:hAnsi="Garamond"/>
    </w:rPr>
  </w:style>
  <w:style w:type="paragraph" w:styleId="IndexHeading">
    <w:name w:val="index heading"/>
    <w:basedOn w:val="Normal"/>
    <w:next w:val="Index1"/>
    <w:semiHidden/>
    <w:rsid w:val="00960D68"/>
    <w:pPr>
      <w:spacing w:before="120" w:after="120"/>
    </w:pPr>
    <w:rPr>
      <w:rFonts w:ascii="Arial" w:hAnsi="Arial"/>
      <w:b/>
      <w:color w:val="918585"/>
      <w:sz w:val="24"/>
    </w:rPr>
  </w:style>
  <w:style w:type="paragraph" w:styleId="Header">
    <w:name w:val="header"/>
    <w:basedOn w:val="Normal"/>
    <w:link w:val="HeaderChar"/>
    <w:rsid w:val="00960D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D68"/>
    <w:rPr>
      <w:rFonts w:ascii="Times New Roman" w:eastAsia="Times New Roman" w:hAnsi="Times New Roman" w:cs="Times New Roman"/>
      <w:sz w:val="16"/>
      <w:szCs w:val="20"/>
      <w:lang w:val="en-GB" w:eastAsia="en-US"/>
    </w:rPr>
  </w:style>
  <w:style w:type="paragraph" w:customStyle="1" w:styleId="Chapter">
    <w:name w:val="Chapter"/>
    <w:basedOn w:val="Normal"/>
    <w:rsid w:val="00960D68"/>
    <w:pPr>
      <w:spacing w:before="240"/>
    </w:pPr>
    <w:rPr>
      <w:rFonts w:ascii="Times New Roman" w:hAnsi="Times New Roman"/>
      <w:smallCaps/>
      <w:spacing w:val="80"/>
      <w:sz w:val="28"/>
    </w:rPr>
  </w:style>
  <w:style w:type="paragraph" w:customStyle="1" w:styleId="InChapter">
    <w:name w:val="InChapter"/>
    <w:basedOn w:val="Heading3"/>
    <w:rsid w:val="00960D68"/>
    <w:pPr>
      <w:spacing w:after="240"/>
      <w:outlineLvl w:val="9"/>
    </w:pPr>
    <w:rPr>
      <w:noProof/>
    </w:rPr>
  </w:style>
  <w:style w:type="paragraph" w:styleId="Index2">
    <w:name w:val="index 2"/>
    <w:basedOn w:val="Normal"/>
    <w:next w:val="Normal"/>
    <w:semiHidden/>
    <w:rsid w:val="00960D68"/>
    <w:pPr>
      <w:tabs>
        <w:tab w:val="right" w:pos="4176"/>
      </w:tabs>
      <w:ind w:left="568" w:hanging="284"/>
    </w:pPr>
    <w:rPr>
      <w:rFonts w:ascii="Garamond" w:hAnsi="Garamond"/>
    </w:rPr>
  </w:style>
  <w:style w:type="paragraph" w:customStyle="1" w:styleId="Byline">
    <w:name w:val="Byline"/>
    <w:rsid w:val="00960D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D68"/>
    <w:pPr>
      <w:tabs>
        <w:tab w:val="clear" w:pos="3600"/>
        <w:tab w:val="clear" w:pos="3958"/>
      </w:tabs>
      <w:jc w:val="right"/>
    </w:pPr>
  </w:style>
  <w:style w:type="character" w:styleId="Emphasis">
    <w:name w:val="Emphasis"/>
    <w:basedOn w:val="DefaultParagraphFont"/>
    <w:qFormat/>
    <w:rsid w:val="00960D68"/>
    <w:rPr>
      <w:i/>
    </w:rPr>
  </w:style>
  <w:style w:type="paragraph" w:styleId="Caption">
    <w:name w:val="caption"/>
    <w:basedOn w:val="BodyText"/>
    <w:next w:val="Normal"/>
    <w:qFormat/>
    <w:rsid w:val="00960D68"/>
    <w:pPr>
      <w:framePr w:w="2268" w:hSpace="181" w:vSpace="181" w:wrap="around" w:vAnchor="text" w:hAnchor="page" w:x="1135" w:y="285" w:anchorLock="1"/>
    </w:pPr>
    <w:rPr>
      <w:i/>
    </w:rPr>
  </w:style>
  <w:style w:type="paragraph" w:customStyle="1" w:styleId="MiniTOCTitle">
    <w:name w:val="MiniTOCTitle"/>
    <w:basedOn w:val="Heading4"/>
    <w:rsid w:val="00960D68"/>
    <w:pPr>
      <w:spacing w:before="240"/>
      <w:outlineLvl w:val="9"/>
    </w:pPr>
    <w:rPr>
      <w:noProof/>
      <w:sz w:val="24"/>
    </w:rPr>
  </w:style>
  <w:style w:type="paragraph" w:customStyle="1" w:styleId="SuperHeading">
    <w:name w:val="SuperHeading"/>
    <w:basedOn w:val="Normal"/>
    <w:rsid w:val="00960D68"/>
    <w:pPr>
      <w:spacing w:before="240" w:after="120"/>
      <w:outlineLvl w:val="0"/>
    </w:pPr>
    <w:rPr>
      <w:rFonts w:ascii="Times New Roman" w:hAnsi="Times New Roman"/>
      <w:b/>
      <w:sz w:val="28"/>
    </w:rPr>
  </w:style>
  <w:style w:type="paragraph" w:customStyle="1" w:styleId="MiniTOCItem">
    <w:name w:val="MiniTOCItem"/>
    <w:basedOn w:val="ListBullet"/>
    <w:rsid w:val="00960D68"/>
    <w:pPr>
      <w:numPr>
        <w:numId w:val="0"/>
      </w:numPr>
      <w:tabs>
        <w:tab w:val="right" w:leader="dot" w:pos="6521"/>
      </w:tabs>
      <w:spacing w:before="0" w:after="0"/>
    </w:pPr>
  </w:style>
  <w:style w:type="paragraph" w:customStyle="1" w:styleId="TOFTitle">
    <w:name w:val="TOFTitle"/>
    <w:basedOn w:val="TOCTitle"/>
    <w:rsid w:val="00960D68"/>
  </w:style>
  <w:style w:type="paragraph" w:styleId="TableofFigures">
    <w:name w:val="table of figures"/>
    <w:basedOn w:val="Normal"/>
    <w:next w:val="Normal"/>
    <w:semiHidden/>
    <w:rsid w:val="00960D68"/>
    <w:pPr>
      <w:tabs>
        <w:tab w:val="right" w:leader="dot" w:pos="9072"/>
      </w:tabs>
      <w:ind w:left="970" w:hanging="403"/>
    </w:pPr>
    <w:rPr>
      <w:rFonts w:ascii="Times New Roman" w:hAnsi="Times New Roman"/>
      <w:b/>
    </w:rPr>
  </w:style>
  <w:style w:type="paragraph" w:styleId="ListNumber">
    <w:name w:val="List Number"/>
    <w:basedOn w:val="List"/>
    <w:rsid w:val="00960D68"/>
    <w:pPr>
      <w:numPr>
        <w:numId w:val="10"/>
      </w:numPr>
    </w:pPr>
  </w:style>
  <w:style w:type="character" w:customStyle="1" w:styleId="WingdingSymbols">
    <w:name w:val="Wingding Symbols"/>
    <w:rsid w:val="00960D68"/>
    <w:rPr>
      <w:rFonts w:ascii="Wingdings" w:hAnsi="Wingdings"/>
    </w:rPr>
  </w:style>
  <w:style w:type="paragraph" w:customStyle="1" w:styleId="TableHeading">
    <w:name w:val="Table Heading"/>
    <w:basedOn w:val="HeadingBase"/>
    <w:rsid w:val="00960D68"/>
    <w:pPr>
      <w:keepLines/>
      <w:pBdr>
        <w:bottom w:val="single" w:sz="6" w:space="1" w:color="918585"/>
      </w:pBdr>
      <w:spacing w:before="240"/>
    </w:pPr>
  </w:style>
  <w:style w:type="character" w:customStyle="1" w:styleId="HotSpot">
    <w:name w:val="HotSpot"/>
    <w:rsid w:val="00960D68"/>
    <w:rPr>
      <w:color w:val="0033CC"/>
      <w:u w:val="none"/>
    </w:rPr>
  </w:style>
  <w:style w:type="paragraph" w:customStyle="1" w:styleId="BodyTextRight">
    <w:name w:val="Body Text Right"/>
    <w:basedOn w:val="BodyText"/>
    <w:rsid w:val="00960D68"/>
    <w:pPr>
      <w:spacing w:before="0" w:after="0"/>
      <w:jc w:val="right"/>
    </w:pPr>
  </w:style>
  <w:style w:type="paragraph" w:styleId="Index3">
    <w:name w:val="index 3"/>
    <w:basedOn w:val="ListNumber2"/>
    <w:next w:val="Normal"/>
    <w:semiHidden/>
    <w:rsid w:val="00960D68"/>
    <w:pPr>
      <w:numPr>
        <w:numId w:val="0"/>
      </w:numPr>
      <w:tabs>
        <w:tab w:val="right" w:leader="dot" w:pos="4176"/>
      </w:tabs>
    </w:pPr>
  </w:style>
  <w:style w:type="paragraph" w:styleId="ListNumber2">
    <w:name w:val="List Number 2"/>
    <w:basedOn w:val="List2"/>
    <w:rsid w:val="00960D68"/>
    <w:pPr>
      <w:numPr>
        <w:numId w:val="9"/>
      </w:numPr>
      <w:tabs>
        <w:tab w:val="clear" w:pos="1060"/>
      </w:tabs>
    </w:pPr>
  </w:style>
  <w:style w:type="paragraph" w:customStyle="1" w:styleId="MarginNote">
    <w:name w:val="Margin Note"/>
    <w:basedOn w:val="BodyText"/>
    <w:rsid w:val="00960D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960D68"/>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960D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D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0D68"/>
    <w:rPr>
      <w:sz w:val="32"/>
    </w:rPr>
  </w:style>
  <w:style w:type="paragraph" w:customStyle="1" w:styleId="HeadingProcedure">
    <w:name w:val="Heading Procedure"/>
    <w:basedOn w:val="HeadingBase"/>
    <w:next w:val="Normal"/>
    <w:rsid w:val="00960D68"/>
    <w:pPr>
      <w:tabs>
        <w:tab w:val="left" w:pos="0"/>
      </w:tabs>
      <w:spacing w:before="120" w:after="60"/>
    </w:pPr>
    <w:rPr>
      <w:i/>
      <w:color w:val="918585"/>
      <w:sz w:val="22"/>
    </w:rPr>
  </w:style>
  <w:style w:type="paragraph" w:customStyle="1" w:styleId="TableBodyText">
    <w:name w:val="Table Body Text"/>
    <w:basedOn w:val="BodyText"/>
    <w:rsid w:val="00960D68"/>
    <w:pPr>
      <w:spacing w:before="60" w:after="60"/>
    </w:pPr>
  </w:style>
  <w:style w:type="paragraph" w:styleId="ListContinue">
    <w:name w:val="List Continue"/>
    <w:basedOn w:val="List"/>
    <w:rsid w:val="00960D68"/>
    <w:pPr>
      <w:ind w:firstLine="0"/>
    </w:pPr>
  </w:style>
  <w:style w:type="paragraph" w:customStyle="1" w:styleId="ListNote">
    <w:name w:val="List Note"/>
    <w:basedOn w:val="List"/>
    <w:rsid w:val="00960D68"/>
    <w:pPr>
      <w:pBdr>
        <w:top w:val="single" w:sz="6" w:space="2" w:color="918585"/>
        <w:bottom w:val="single" w:sz="6" w:space="2" w:color="918585"/>
      </w:pBdr>
      <w:tabs>
        <w:tab w:val="left" w:pos="1021"/>
      </w:tabs>
      <w:ind w:firstLine="0"/>
    </w:pPr>
  </w:style>
  <w:style w:type="paragraph" w:customStyle="1" w:styleId="Warning">
    <w:name w:val="Warning"/>
    <w:basedOn w:val="BodyText"/>
    <w:rsid w:val="00960D68"/>
    <w:pPr>
      <w:shd w:val="clear" w:color="auto" w:fill="D9D9D9"/>
      <w:tabs>
        <w:tab w:val="left" w:pos="992"/>
      </w:tabs>
      <w:ind w:left="119" w:right="119"/>
    </w:pPr>
    <w:rPr>
      <w:sz w:val="20"/>
    </w:rPr>
  </w:style>
  <w:style w:type="paragraph" w:customStyle="1" w:styleId="MarginIcons">
    <w:name w:val="Margin Icons"/>
    <w:basedOn w:val="BodyText"/>
    <w:rsid w:val="00960D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D68"/>
    <w:rPr>
      <w:rFonts w:ascii="Courier New" w:hAnsi="Courier New"/>
    </w:rPr>
  </w:style>
  <w:style w:type="paragraph" w:customStyle="1" w:styleId="NoteBullet">
    <w:name w:val="Note Bullet"/>
    <w:basedOn w:val="Note"/>
    <w:rsid w:val="00960D68"/>
    <w:pPr>
      <w:tabs>
        <w:tab w:val="clear" w:pos="680"/>
      </w:tabs>
      <w:spacing w:before="60" w:after="60"/>
    </w:pPr>
  </w:style>
  <w:style w:type="paragraph" w:customStyle="1" w:styleId="SubHeading2">
    <w:name w:val="SubHeading2"/>
    <w:basedOn w:val="HeadingBase"/>
    <w:rsid w:val="00960D68"/>
    <w:pPr>
      <w:spacing w:before="240" w:after="60"/>
    </w:pPr>
    <w:rPr>
      <w:sz w:val="20"/>
    </w:rPr>
  </w:style>
  <w:style w:type="paragraph" w:customStyle="1" w:styleId="SubHeading1">
    <w:name w:val="SubHeading1"/>
    <w:basedOn w:val="HeadingBase"/>
    <w:rsid w:val="00960D68"/>
    <w:pPr>
      <w:spacing w:before="240" w:after="60"/>
    </w:pPr>
    <w:rPr>
      <w:color w:val="918585"/>
      <w:sz w:val="22"/>
    </w:rPr>
  </w:style>
  <w:style w:type="paragraph" w:customStyle="1" w:styleId="SideHeading">
    <w:name w:val="Side Heading"/>
    <w:basedOn w:val="HeadingBase"/>
    <w:rsid w:val="00960D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D68"/>
    <w:pPr>
      <w:tabs>
        <w:tab w:val="num" w:pos="360"/>
      </w:tabs>
    </w:pPr>
  </w:style>
  <w:style w:type="paragraph" w:styleId="PlainText">
    <w:name w:val="Plain Text"/>
    <w:basedOn w:val="Normal"/>
    <w:link w:val="PlainTextChar"/>
    <w:rsid w:val="00960D68"/>
    <w:rPr>
      <w:sz w:val="20"/>
    </w:rPr>
  </w:style>
  <w:style w:type="character" w:customStyle="1" w:styleId="PlainTextChar">
    <w:name w:val="Plain Text Char"/>
    <w:basedOn w:val="DefaultParagraphFont"/>
    <w:link w:val="PlainText"/>
    <w:rsid w:val="00960D68"/>
    <w:rPr>
      <w:rFonts w:ascii="Courier New" w:eastAsia="Times New Roman" w:hAnsi="Courier New" w:cs="Times New Roman"/>
      <w:sz w:val="20"/>
      <w:szCs w:val="20"/>
      <w:lang w:eastAsia="en-US"/>
    </w:rPr>
  </w:style>
  <w:style w:type="character" w:customStyle="1" w:styleId="MenuOption">
    <w:name w:val="Menu Option"/>
    <w:basedOn w:val="DefaultParagraphFont"/>
    <w:rsid w:val="00960D68"/>
    <w:rPr>
      <w:b/>
      <w:smallCaps/>
    </w:rPr>
  </w:style>
  <w:style w:type="paragraph" w:customStyle="1" w:styleId="TableListNumber">
    <w:name w:val="Table List Number"/>
    <w:basedOn w:val="ListNumber"/>
    <w:rsid w:val="00960D68"/>
    <w:pPr>
      <w:numPr>
        <w:numId w:val="0"/>
      </w:numPr>
    </w:pPr>
  </w:style>
  <w:style w:type="paragraph" w:styleId="TOC4">
    <w:name w:val="toc 4"/>
    <w:basedOn w:val="TOCBase"/>
    <w:next w:val="Normal"/>
    <w:semiHidden/>
    <w:rsid w:val="00960D68"/>
    <w:pPr>
      <w:tabs>
        <w:tab w:val="right" w:leader="dot" w:pos="9071"/>
      </w:tabs>
      <w:ind w:left="1701"/>
    </w:pPr>
  </w:style>
  <w:style w:type="paragraph" w:customStyle="1" w:styleId="ListAlpha">
    <w:name w:val="List Alpha"/>
    <w:basedOn w:val="List"/>
    <w:rsid w:val="00960D68"/>
    <w:pPr>
      <w:numPr>
        <w:numId w:val="8"/>
      </w:numPr>
    </w:pPr>
  </w:style>
  <w:style w:type="paragraph" w:customStyle="1" w:styleId="ListAlpha2">
    <w:name w:val="List Alpha 2"/>
    <w:basedOn w:val="List2"/>
    <w:rsid w:val="00960D68"/>
    <w:pPr>
      <w:numPr>
        <w:numId w:val="7"/>
      </w:numPr>
    </w:pPr>
  </w:style>
  <w:style w:type="paragraph" w:styleId="List2">
    <w:name w:val="List 2"/>
    <w:basedOn w:val="BodyText"/>
    <w:rsid w:val="00960D68"/>
    <w:pPr>
      <w:tabs>
        <w:tab w:val="left" w:pos="680"/>
      </w:tabs>
      <w:spacing w:before="60" w:after="60"/>
      <w:ind w:left="680" w:hanging="340"/>
    </w:pPr>
  </w:style>
  <w:style w:type="paragraph" w:styleId="List3">
    <w:name w:val="List 3"/>
    <w:basedOn w:val="BodyText"/>
    <w:rsid w:val="00960D68"/>
    <w:pPr>
      <w:tabs>
        <w:tab w:val="left" w:pos="1021"/>
      </w:tabs>
      <w:spacing w:before="60" w:after="60"/>
      <w:ind w:left="1020" w:hanging="340"/>
    </w:pPr>
  </w:style>
  <w:style w:type="paragraph" w:styleId="List4">
    <w:name w:val="List 4"/>
    <w:basedOn w:val="BodyText"/>
    <w:rsid w:val="00960D68"/>
    <w:pPr>
      <w:tabs>
        <w:tab w:val="left" w:pos="1361"/>
      </w:tabs>
      <w:spacing w:before="60" w:after="60"/>
      <w:ind w:left="1361" w:hanging="340"/>
    </w:pPr>
  </w:style>
  <w:style w:type="paragraph" w:styleId="List5">
    <w:name w:val="List 5"/>
    <w:basedOn w:val="BodyText"/>
    <w:rsid w:val="00960D68"/>
    <w:pPr>
      <w:tabs>
        <w:tab w:val="left" w:pos="1701"/>
      </w:tabs>
      <w:spacing w:before="60" w:after="60"/>
      <w:ind w:left="1701" w:hanging="340"/>
    </w:pPr>
  </w:style>
  <w:style w:type="paragraph" w:styleId="ListBullet3">
    <w:name w:val="List Bullet 3"/>
    <w:basedOn w:val="List3"/>
    <w:rsid w:val="00960D68"/>
    <w:pPr>
      <w:numPr>
        <w:numId w:val="14"/>
      </w:numPr>
      <w:tabs>
        <w:tab w:val="clear" w:pos="1021"/>
      </w:tabs>
      <w:ind w:left="1037" w:hanging="357"/>
    </w:pPr>
  </w:style>
  <w:style w:type="paragraph" w:styleId="ListBullet4">
    <w:name w:val="List Bullet 4"/>
    <w:basedOn w:val="List4"/>
    <w:rsid w:val="00960D68"/>
    <w:pPr>
      <w:numPr>
        <w:numId w:val="2"/>
      </w:numPr>
    </w:pPr>
  </w:style>
  <w:style w:type="paragraph" w:styleId="ListBullet5">
    <w:name w:val="List Bullet 5"/>
    <w:basedOn w:val="List5"/>
    <w:rsid w:val="00960D68"/>
    <w:pPr>
      <w:numPr>
        <w:numId w:val="3"/>
      </w:numPr>
    </w:pPr>
  </w:style>
  <w:style w:type="paragraph" w:styleId="ListContinue2">
    <w:name w:val="List Continue 2"/>
    <w:basedOn w:val="List2"/>
    <w:rsid w:val="00960D68"/>
    <w:pPr>
      <w:ind w:firstLine="0"/>
    </w:pPr>
  </w:style>
  <w:style w:type="paragraph" w:styleId="ListContinue3">
    <w:name w:val="List Continue 3"/>
    <w:basedOn w:val="List3"/>
    <w:rsid w:val="00960D68"/>
    <w:pPr>
      <w:ind w:left="1021" w:firstLine="0"/>
    </w:pPr>
  </w:style>
  <w:style w:type="paragraph" w:styleId="ListContinue4">
    <w:name w:val="List Continue 4"/>
    <w:basedOn w:val="List4"/>
    <w:rsid w:val="00960D68"/>
    <w:pPr>
      <w:ind w:firstLine="0"/>
    </w:pPr>
  </w:style>
  <w:style w:type="paragraph" w:styleId="ListContinue5">
    <w:name w:val="List Continue 5"/>
    <w:basedOn w:val="List5"/>
    <w:rsid w:val="00960D68"/>
    <w:pPr>
      <w:ind w:firstLine="0"/>
    </w:pPr>
  </w:style>
  <w:style w:type="paragraph" w:styleId="ListNumber3">
    <w:name w:val="List Number 3"/>
    <w:basedOn w:val="List3"/>
    <w:rsid w:val="00960D68"/>
    <w:pPr>
      <w:numPr>
        <w:numId w:val="4"/>
      </w:numPr>
    </w:pPr>
  </w:style>
  <w:style w:type="paragraph" w:styleId="ListNumber4">
    <w:name w:val="List Number 4"/>
    <w:basedOn w:val="List4"/>
    <w:rsid w:val="00960D68"/>
    <w:pPr>
      <w:numPr>
        <w:numId w:val="5"/>
      </w:numPr>
    </w:pPr>
  </w:style>
  <w:style w:type="paragraph" w:styleId="ListNumber5">
    <w:name w:val="List Number 5"/>
    <w:basedOn w:val="List5"/>
    <w:rsid w:val="00960D68"/>
    <w:pPr>
      <w:numPr>
        <w:numId w:val="6"/>
      </w:numPr>
    </w:pPr>
  </w:style>
  <w:style w:type="paragraph" w:styleId="BlockText">
    <w:name w:val="Block Text"/>
    <w:basedOn w:val="Normal"/>
    <w:rsid w:val="00960D68"/>
    <w:pPr>
      <w:spacing w:after="120"/>
      <w:ind w:left="1440" w:right="1440"/>
    </w:pPr>
  </w:style>
  <w:style w:type="character" w:customStyle="1" w:styleId="Subscript">
    <w:name w:val="Subscript"/>
    <w:basedOn w:val="DefaultParagraphFont"/>
    <w:rsid w:val="00960D68"/>
    <w:rPr>
      <w:sz w:val="16"/>
      <w:vertAlign w:val="subscript"/>
    </w:rPr>
  </w:style>
  <w:style w:type="character" w:customStyle="1" w:styleId="Superscript">
    <w:name w:val="Superscript"/>
    <w:basedOn w:val="DefaultParagraphFont"/>
    <w:rsid w:val="00960D68"/>
    <w:rPr>
      <w:sz w:val="16"/>
      <w:vertAlign w:val="superscript"/>
    </w:rPr>
  </w:style>
  <w:style w:type="character" w:customStyle="1" w:styleId="Symbols">
    <w:name w:val="Symbols"/>
    <w:basedOn w:val="DefaultParagraphFont"/>
    <w:rsid w:val="00960D68"/>
    <w:rPr>
      <w:rFonts w:ascii="Symbol" w:hAnsi="Symbol"/>
    </w:rPr>
  </w:style>
  <w:style w:type="character" w:customStyle="1" w:styleId="MenuOptions">
    <w:name w:val="Menu Options"/>
    <w:basedOn w:val="DefaultParagraphFont"/>
    <w:rsid w:val="00960D68"/>
    <w:rPr>
      <w:rFonts w:ascii="Arial Narrow" w:hAnsi="Arial Narrow"/>
      <w:smallCaps/>
    </w:rPr>
  </w:style>
  <w:style w:type="character" w:customStyle="1" w:styleId="Buttons">
    <w:name w:val="Buttons"/>
    <w:basedOn w:val="DefaultParagraphFont"/>
    <w:rsid w:val="00960D68"/>
    <w:rPr>
      <w:b/>
    </w:rPr>
  </w:style>
  <w:style w:type="character" w:customStyle="1" w:styleId="Underlined">
    <w:name w:val="Underlined"/>
    <w:basedOn w:val="DefaultParagraphFont"/>
    <w:rsid w:val="00960D68"/>
    <w:rPr>
      <w:u w:val="single"/>
    </w:rPr>
  </w:style>
  <w:style w:type="paragraph" w:customStyle="1" w:styleId="TableBodyTextRight">
    <w:name w:val="Table Body Text Right"/>
    <w:basedOn w:val="TableBodyText"/>
    <w:rsid w:val="00960D68"/>
    <w:pPr>
      <w:widowControl w:val="0"/>
      <w:autoSpaceDE w:val="0"/>
      <w:autoSpaceDN w:val="0"/>
      <w:adjustRightInd w:val="0"/>
      <w:jc w:val="right"/>
    </w:pPr>
    <w:rPr>
      <w:rFonts w:cs="Arial"/>
      <w:szCs w:val="18"/>
    </w:rPr>
  </w:style>
  <w:style w:type="paragraph" w:customStyle="1" w:styleId="CopyrightText">
    <w:name w:val="Copyright Text"/>
    <w:basedOn w:val="BodyText"/>
    <w:rsid w:val="00960D68"/>
    <w:rPr>
      <w:sz w:val="18"/>
    </w:rPr>
  </w:style>
  <w:style w:type="paragraph" w:customStyle="1" w:styleId="BodySmallRight">
    <w:name w:val="Body Small Right"/>
    <w:basedOn w:val="BodyTextRight"/>
    <w:rsid w:val="00960D68"/>
    <w:rPr>
      <w:sz w:val="18"/>
      <w:szCs w:val="18"/>
    </w:rPr>
  </w:style>
  <w:style w:type="paragraph" w:customStyle="1" w:styleId="MarginEdition">
    <w:name w:val="Margin Edition"/>
    <w:basedOn w:val="MarginNote"/>
    <w:rsid w:val="00960D68"/>
    <w:pPr>
      <w:spacing w:before="0" w:after="0"/>
    </w:pPr>
    <w:rPr>
      <w:rFonts w:ascii="Times New Roman" w:hAnsi="Times New Roman"/>
      <w:color w:val="999999"/>
    </w:rPr>
  </w:style>
  <w:style w:type="paragraph" w:customStyle="1" w:styleId="Spacer">
    <w:name w:val="Spacer"/>
    <w:basedOn w:val="Normal"/>
    <w:rsid w:val="00960D68"/>
    <w:rPr>
      <w:sz w:val="2"/>
      <w:szCs w:val="2"/>
    </w:rPr>
  </w:style>
  <w:style w:type="character" w:customStyle="1" w:styleId="Small">
    <w:name w:val="Small"/>
    <w:basedOn w:val="DefaultParagraphFont"/>
    <w:rsid w:val="00960D68"/>
    <w:rPr>
      <w:sz w:val="16"/>
    </w:rPr>
  </w:style>
  <w:style w:type="paragraph" w:customStyle="1" w:styleId="WideTable">
    <w:name w:val="Wide Table"/>
    <w:basedOn w:val="Normal"/>
    <w:rsid w:val="00960D68"/>
    <w:pPr>
      <w:ind w:left="-1418"/>
    </w:pPr>
    <w:rPr>
      <w:sz w:val="2"/>
      <w:szCs w:val="2"/>
    </w:rPr>
  </w:style>
  <w:style w:type="character" w:styleId="PageNumber">
    <w:name w:val="page number"/>
    <w:basedOn w:val="DefaultParagraphFont"/>
    <w:rsid w:val="00960D68"/>
  </w:style>
  <w:style w:type="paragraph" w:styleId="Quote">
    <w:name w:val="Quote"/>
    <w:basedOn w:val="Heading1"/>
    <w:link w:val="QuoteChar"/>
    <w:qFormat/>
    <w:rsid w:val="00960D68"/>
    <w:rPr>
      <w:b w:val="0"/>
      <w:sz w:val="72"/>
      <w:szCs w:val="72"/>
      <w:lang w:val="en-NZ"/>
    </w:rPr>
  </w:style>
  <w:style w:type="character" w:customStyle="1" w:styleId="QuoteChar">
    <w:name w:val="Quote Char"/>
    <w:basedOn w:val="DefaultParagraphFont"/>
    <w:link w:val="Quote"/>
    <w:rsid w:val="00960D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D68"/>
    <w:pPr>
      <w:pageBreakBefore/>
    </w:pPr>
  </w:style>
  <w:style w:type="paragraph" w:customStyle="1" w:styleId="Border">
    <w:name w:val="Border"/>
    <w:basedOn w:val="Normal"/>
    <w:qFormat/>
    <w:rsid w:val="00960D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D68"/>
    <w:rPr>
      <w:b/>
      <w:bCs/>
      <w:i/>
      <w:iCs/>
      <w:color w:val="auto"/>
    </w:rPr>
  </w:style>
  <w:style w:type="paragraph" w:styleId="IntenseQuote">
    <w:name w:val="Intense Quote"/>
    <w:basedOn w:val="Normal"/>
    <w:next w:val="Normal"/>
    <w:link w:val="IntenseQuoteChar"/>
    <w:uiPriority w:val="30"/>
    <w:qFormat/>
    <w:rsid w:val="00960D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D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0D68"/>
    <w:rPr>
      <w:smallCaps/>
      <w:color w:val="auto"/>
      <w:u w:val="single"/>
    </w:rPr>
  </w:style>
  <w:style w:type="character" w:styleId="IntenseReference">
    <w:name w:val="Intense Reference"/>
    <w:basedOn w:val="DefaultParagraphFont"/>
    <w:uiPriority w:val="32"/>
    <w:qFormat/>
    <w:rsid w:val="00960D68"/>
    <w:rPr>
      <w:b/>
      <w:bCs/>
      <w:smallCaps/>
      <w:color w:val="auto"/>
      <w:spacing w:val="5"/>
      <w:u w:val="single"/>
    </w:rPr>
  </w:style>
  <w:style w:type="paragraph" w:customStyle="1" w:styleId="2ColumnHeading">
    <w:name w:val="2Column Heading"/>
    <w:basedOn w:val="BodyText"/>
    <w:qFormat/>
    <w:rsid w:val="00960D68"/>
    <w:pPr>
      <w:spacing w:after="60"/>
      <w:ind w:left="-2268"/>
    </w:pPr>
    <w:rPr>
      <w:b/>
    </w:rPr>
  </w:style>
  <w:style w:type="paragraph" w:customStyle="1" w:styleId="Heading1TOC">
    <w:name w:val="Heading1 TOC"/>
    <w:basedOn w:val="Normal"/>
    <w:qFormat/>
    <w:rsid w:val="00960D68"/>
    <w:pPr>
      <w:spacing w:before="240" w:after="120"/>
    </w:pPr>
    <w:rPr>
      <w:rFonts w:ascii="Times New Roman" w:hAnsi="Times New Roman"/>
      <w:b/>
      <w:sz w:val="32"/>
    </w:rPr>
  </w:style>
  <w:style w:type="paragraph" w:customStyle="1" w:styleId="Heading2TOC">
    <w:name w:val="Heading2 TOC"/>
    <w:basedOn w:val="Normal"/>
    <w:qFormat/>
    <w:rsid w:val="00960D68"/>
    <w:pPr>
      <w:spacing w:before="240" w:after="60"/>
    </w:pPr>
    <w:rPr>
      <w:rFonts w:ascii="Times New Roman" w:hAnsi="Times New Roman"/>
      <w:b/>
      <w:sz w:val="28"/>
    </w:rPr>
  </w:style>
  <w:style w:type="character" w:customStyle="1" w:styleId="Underline">
    <w:name w:val="Underline"/>
    <w:basedOn w:val="DefaultParagraphFont"/>
    <w:qFormat/>
    <w:rsid w:val="00960D68"/>
    <w:rPr>
      <w:u w:val="single"/>
    </w:rPr>
  </w:style>
  <w:style w:type="character" w:customStyle="1" w:styleId="BoldandItalics">
    <w:name w:val="Bold and Italics"/>
    <w:qFormat/>
    <w:rsid w:val="00960D68"/>
    <w:rPr>
      <w:b/>
      <w:i/>
      <w:u w:val="none"/>
    </w:rPr>
  </w:style>
  <w:style w:type="paragraph" w:styleId="BalloonText">
    <w:name w:val="Balloon Text"/>
    <w:basedOn w:val="Normal"/>
    <w:link w:val="BalloonTextChar"/>
    <w:rsid w:val="00960D68"/>
    <w:rPr>
      <w:rFonts w:ascii="Tahoma" w:hAnsi="Tahoma" w:cs="Tahoma"/>
      <w:sz w:val="16"/>
      <w:szCs w:val="16"/>
    </w:rPr>
  </w:style>
  <w:style w:type="character" w:customStyle="1" w:styleId="BalloonTextChar">
    <w:name w:val="Balloon Text Char"/>
    <w:basedOn w:val="DefaultParagraphFont"/>
    <w:link w:val="BalloonText"/>
    <w:rsid w:val="00960D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0D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0D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0D68"/>
    <w:rPr>
      <w:b/>
      <w:color w:val="660033"/>
      <w:spacing w:val="0"/>
    </w:rPr>
  </w:style>
  <w:style w:type="paragraph" w:customStyle="1" w:styleId="Nameditemlist">
    <w:name w:val="Named item list"/>
    <w:basedOn w:val="BodyText"/>
    <w:qFormat/>
    <w:rsid w:val="00960D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1023</Words>
  <Characters>6088</Characters>
  <Application>Microsoft Office Word</Application>
  <DocSecurity>0</DocSecurity>
  <Lines>241</Lines>
  <Paragraphs>132</Paragraphs>
  <ScaleCrop>false</ScaleCrop>
  <Company>Author-it Software Corporation Ltd.</Company>
  <LinksUpToDate>false</LinksUpToDate>
  <CharactersWithSpaces>7177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BSACS301A Apply the principles of confidentiality and security within the legal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2012-10-05T16:04:00Z</dcterms:created>
  <dcterms:modified xsi:type="dcterms:W3CDTF">2012-10-05T16:04:00Z</dcterms:modified>
</cp:coreProperties>
</file>