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E08" w:rsidP="00650E08">
      <w:pPr>
        <w:pStyle w:val="Title"/>
      </w:pPr>
      <w:bookmarkStart w:id="0" w:name="_GoBack"/>
      <w:bookmarkEnd w:id="0"/>
      <w:r>
        <w:fldChar w:fldCharType="begin"/>
      </w:r>
      <w:r>
        <w:instrText xml:space="preserve"> TITLE   \* MERGEFORMAT </w:instrText>
      </w:r>
      <w:r>
        <w:fldChar w:fldCharType="separate"/>
      </w:r>
      <w:r>
        <w:t>BCGSV5012A Assess timber framed designs for one and two storey buildings</w:t>
      </w:r>
      <w:r>
        <w:fldChar w:fldCharType="end"/>
      </w:r>
    </w:p>
    <w:p w:rsidR="00650E08" w:rsidP="00650E08">
      <w:pPr>
        <w:pStyle w:val="Version"/>
        <w:sectPr w:rsidSect="00E63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422" w:rsidP="00E63422">
      <w:pPr>
        <w:pStyle w:val="SuperHeading"/>
      </w:pPr>
      <w:r w:rsidRPr="00E63422">
        <w:t>BCGSV5012A Assess timber framed designs for one and two storey buildings</w:t>
      </w:r>
    </w:p>
    <w:p w:rsidR="00000000" w:rsidRPr="00E63422" w:rsidP="00E63422">
      <w:pPr>
        <w:pStyle w:val="Heading1"/>
      </w:pPr>
      <w:bookmarkStart w:id="1" w:name="O_322120"/>
      <w:bookmarkEnd w:id="1"/>
      <w:r w:rsidRPr="00E63422">
        <w:t>Modification History</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2" w:name="O_322119"/>
      <w:bookmarkEnd w:id="2"/>
      <w:r w:rsidRPr="00E63422">
        <w:t>Unit Descriptor</w:t>
      </w:r>
    </w:p>
    <w:p w:rsidR="00000000" w:rsidRPr="00E63422" w:rsidP="00E63422">
      <w:pPr>
        <w:pStyle w:val="BodyText"/>
      </w:pPr>
      <w:r w:rsidRPr="00E63422">
        <w:t>This un</w:t>
      </w:r>
      <w:r w:rsidRPr="00E63422">
        <w:t>it specifies the competency required to select structural members for a timber framed domestic building up to and including two (2) storeys.</w:t>
      </w:r>
    </w:p>
    <w:p w:rsidR="00000000" w:rsidRPr="00E63422" w:rsidP="00E63422">
      <w:pPr>
        <w:pStyle w:val="BodyText"/>
      </w:pPr>
      <w:r w:rsidRPr="00E63422">
        <w:t>It includes the evaluation of plans and specifications, selection of structural members for ceiling and roof framin</w:t>
      </w:r>
      <w:r w:rsidRPr="00E63422">
        <w:t>g, timber wall frames, timber stumps, floor bearers and joists. It requires compliance with all relevant legislation, Australian Standards and the Building Code of Australia.</w:t>
      </w:r>
    </w:p>
    <w:p w:rsidR="00000000" w:rsidRPr="00E63422" w:rsidP="00E63422">
      <w:pPr>
        <w:pStyle w:val="BodyText"/>
      </w:pPr>
      <w:r w:rsidRPr="00E63422">
        <w:t>This unit specifies the competency required to select structural members for a ti</w:t>
      </w:r>
      <w:r w:rsidRPr="00E63422">
        <w:t>mber framed domestic building up to and including two (2) storeys.</w:t>
      </w:r>
    </w:p>
    <w:p w:rsidR="00000000" w:rsidRPr="00E63422" w:rsidP="00E63422">
      <w:pPr>
        <w:pStyle w:val="BodyText"/>
      </w:pPr>
      <w:r w:rsidRPr="00E63422">
        <w:t>It includes the evaluation of plans and specifications, selection of structural members for ceiling and roof framing, timber wall frames, timber stumps, floor bearers and joists. It require</w:t>
      </w:r>
      <w:r w:rsidRPr="00E63422">
        <w:t>s compliance with all relevant legislation, Australian Standards and the Building Code of Australia.</w:t>
      </w:r>
    </w:p>
    <w:p w:rsidR="00000000" w:rsidRPr="00E63422" w:rsidP="00E63422">
      <w:pPr>
        <w:pStyle w:val="AllowPageBreak"/>
      </w:pPr>
    </w:p>
    <w:p w:rsidR="00000000" w:rsidRPr="00E63422" w:rsidP="00E63422">
      <w:pPr>
        <w:pStyle w:val="Heading1"/>
      </w:pPr>
      <w:bookmarkStart w:id="3" w:name="O_322118"/>
      <w:bookmarkEnd w:id="3"/>
      <w:r w:rsidRPr="00E63422">
        <w:t>Application of the Unit</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4" w:name="O_322117"/>
      <w:bookmarkEnd w:id="4"/>
      <w:r w:rsidRPr="00E63422">
        <w:t>Licensing/Regulatory Information</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5" w:name="O_322116"/>
      <w:bookmarkEnd w:id="5"/>
      <w:r w:rsidRPr="00E63422">
        <w:t>Pre-Requisites</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6" w:name="O_322110"/>
      <w:bookmarkEnd w:id="6"/>
      <w:r w:rsidRPr="00E63422">
        <w:t>Employability Skills Information</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7" w:name="O_322115"/>
      <w:bookmarkEnd w:id="7"/>
      <w:r w:rsidRPr="00E63422">
        <w:t>Elements and Performance Criteria Pre-Content</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8" w:name="O_322121"/>
      <w:bookmarkEnd w:id="8"/>
      <w:r w:rsidRPr="00E6342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50E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rPr>
                <w:rStyle w:val="SpecialBold"/>
              </w:rPr>
              <w:t>Elements and Performance Criteria</w:t>
            </w:r>
          </w:p>
        </w:tc>
      </w:tr>
      <w:tr w:rsidTr="00650E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63422" w:rsidP="00E63422">
            <w:pPr>
              <w:pStyle w:val="BodyText"/>
            </w:pPr>
            <w:r w:rsidRPr="00E6342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rPr>
                <w:rStyle w:val="SpecialBold"/>
              </w:rPr>
              <w:t>Performance Criteria</w:t>
            </w:r>
          </w:p>
        </w:tc>
      </w:tr>
      <w:tr w:rsidTr="00650E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w:t>
            </w:r>
          </w:p>
        </w:tc>
        <w:tc>
          <w:tcPr>
            <w:tcW w:w="30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Assess plans and specifications for size, span and spacing of structural members required in ceiling and roof framing</w:t>
            </w: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1.1</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Access is obtained to all relevant plans, specifications and documentation</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1.2</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Specified timber species and stress grading is identified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1.3</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True length of common rafter and overhand and economical size of common rafter is determined to support specified roof structure and covering</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1.4</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Maximum span of common rafter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1.5</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Position, location and direction of struts and strutting beams to support roof and ceiling loads are determined and documented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1.6</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Method of support at hip and valley rafters is determined and documente</w:t>
            </w:r>
            <w:r w:rsidRPr="00E63422">
              <w:t>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1.7</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Location, direction and span of ceiling joists and hanging beams to support specified roof design is determined and documented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1.8</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Nominated member sizes, spans, spacings and locations are listed, documented and checked for accuracy against plans and specifications</w:t>
            </w:r>
          </w:p>
        </w:tc>
      </w:tr>
      <w:tr w:rsidTr="00650E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2</w:t>
            </w:r>
          </w:p>
        </w:tc>
        <w:tc>
          <w:tcPr>
            <w:tcW w:w="30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Assess plans and specifications for permanent wind bracing requirements for nominated design gust wind speeds</w:t>
            </w: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2.1</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Acce</w:t>
            </w:r>
            <w:r w:rsidRPr="00E63422">
              <w:t>ss is obtained to all relevant plans, specifications and documentation</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2.2</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Location and category of building site is identified against design gust wind speed calculations</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2.3</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Wind directions are selected and noted on plans</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2.4</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Type and number of bracing units for each wind direction is selected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2.5</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Bracing details and description is documented based upon calculations</w:t>
            </w:r>
          </w:p>
        </w:tc>
      </w:tr>
      <w:tr w:rsidTr="00650E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w:t>
            </w:r>
          </w:p>
        </w:tc>
        <w:tc>
          <w:tcPr>
            <w:tcW w:w="30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Assess plans and specifications for size, span and spacings of structural members for timber wall frames/s</w:t>
            </w: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3.1</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Access is obtained to all relevant plans, specifications and documentation</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3.2</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Specified timber species and stress grading is identified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3.3</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'Roof load width' for walls supporting ceiling and roof structures for a specified roof covering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3.4</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Economical size for common wall studs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3.5</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Size of top and bottom wall plates is determined according to load bearing cond</w:t>
            </w:r>
            <w:r w:rsidRPr="00E63422">
              <w:t>itions</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3.6</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Size of studs at side window and door opening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3.7</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Size of lintels to nominated openings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3.8</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Size of timber posts and beams supporting over hands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3.9</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Nominated member sizes, spans, spacings and locations are identified, listed, documented and checked against plans and specifications for accuracy</w:t>
            </w:r>
          </w:p>
        </w:tc>
      </w:tr>
      <w:tr w:rsidTr="00650E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w:t>
            </w:r>
          </w:p>
        </w:tc>
        <w:tc>
          <w:tcPr>
            <w:tcW w:w="3000" w:type="dxa"/>
            <w:vMerge w:val="restart"/>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 xml:space="preserve">Assess plans and specifications for size, span and spacing of structural members for timber stumps, floor </w:t>
            </w:r>
            <w:r w:rsidRPr="00E63422">
              <w:t>bearers and joists</w:t>
            </w: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4.1</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Access is obtained to all relevant plans, specifications and documentation</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4.2</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Specified timber species and stress grading is identified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4.3</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Economical size for floor bearer and joist to suit maximum spans and spacings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4.4</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Size of timber stumps and footing type and size required to support structural members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4.5</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Size for timber trimmers</w:t>
            </w:r>
            <w:r w:rsidRPr="00E63422">
              <w:t>, working and trimming joists for stair opening to suit maximum spans and spacings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4.6</w:t>
            </w:r>
          </w:p>
        </w:tc>
        <w:tc>
          <w:tcPr>
            <w:tcW w:w="51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Location, direction and span of bearers and joists to support specified structure is determined</w:t>
            </w:r>
          </w:p>
        </w:tc>
      </w:tr>
      <w:tr w:rsidTr="00650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63422">
            <w:pPr>
              <w:pStyle w:val="BodyText"/>
              <w:rPr>
                <w:lang w:val="en-NZ"/>
              </w:rPr>
            </w:pPr>
            <w:r w:rsidRPr="00E63422">
              <w:t>4.7</w:t>
            </w:r>
          </w:p>
        </w:tc>
        <w:tc>
          <w:tcPr>
            <w:tcW w:w="5100" w:type="dxa"/>
            <w:tcBorders>
              <w:top w:val="nil"/>
              <w:left w:val="nil"/>
              <w:bottom w:val="nil"/>
              <w:right w:val="nil"/>
            </w:tcBorders>
            <w:tcMar>
              <w:top w:w="0" w:type="dxa"/>
              <w:left w:w="62" w:type="dxa"/>
              <w:bottom w:w="0" w:type="dxa"/>
              <w:right w:w="62" w:type="dxa"/>
            </w:tcMar>
          </w:tcPr>
          <w:p w:rsidR="00000000" w:rsidRPr="00E63422" w:rsidP="00E63422">
            <w:pPr>
              <w:pStyle w:val="BodyText"/>
            </w:pPr>
            <w:r w:rsidRPr="00E63422">
              <w:t>Nominated member sizes, spans, spacings, directio</w:t>
            </w:r>
            <w:r w:rsidRPr="00E63422">
              <w:t>n and bracings are identified, listed, documented and checked for accuracy against plans and specifications</w:t>
            </w:r>
          </w:p>
        </w:tc>
      </w:tr>
    </w:tbl>
    <w:p w:rsidR="00000000" w:rsidRPr="00E63422" w:rsidP="00E63422">
      <w:pPr>
        <w:pStyle w:val="BodyText"/>
      </w:pPr>
    </w:p>
    <w:p w:rsidR="00000000" w:rsidRPr="00E63422" w:rsidP="00E63422">
      <w:pPr>
        <w:pStyle w:val="AllowPageBreak"/>
      </w:pPr>
    </w:p>
    <w:p w:rsidR="00000000" w:rsidRPr="00E63422" w:rsidP="00E63422">
      <w:pPr>
        <w:pStyle w:val="Heading1"/>
      </w:pPr>
      <w:bookmarkStart w:id="9" w:name="O_322114"/>
      <w:bookmarkEnd w:id="9"/>
      <w:r w:rsidRPr="00E63422">
        <w:t>Required Skills and Knowledge</w:t>
      </w:r>
    </w:p>
    <w:p w:rsidR="00000000" w:rsidRPr="00E63422" w:rsidP="00E63422">
      <w:pPr>
        <w:pStyle w:val="BodyText"/>
      </w:pPr>
      <w:r w:rsidRPr="00E63422">
        <w:t>Not applicable.</w:t>
      </w:r>
    </w:p>
    <w:p w:rsidR="00000000" w:rsidRPr="00E63422" w:rsidP="00E63422">
      <w:pPr>
        <w:pStyle w:val="AllowPageBreak"/>
      </w:pPr>
    </w:p>
    <w:p w:rsidR="00000000" w:rsidRPr="00E63422" w:rsidP="00E63422">
      <w:pPr>
        <w:pStyle w:val="Heading1"/>
      </w:pPr>
      <w:bookmarkStart w:id="10" w:name="O_322113"/>
      <w:bookmarkEnd w:id="10"/>
      <w:r w:rsidRPr="00E63422">
        <w:t>Evidence Guide</w:t>
      </w:r>
    </w:p>
    <w:p w:rsidR="00000000" w:rsidRPr="00E63422" w:rsidP="00E63422">
      <w:pPr>
        <w:pStyle w:val="BodyText"/>
      </w:pPr>
      <w:r w:rsidRPr="00E63422">
        <w:t>The Evidence Guide identifies the critical aspects, knowledge and skills to be demonstrated to confirm competency for this unit.  This is an integral part of the assessment of competency and should be read in conjunction with the Performance Criteria and R</w:t>
      </w:r>
      <w:r w:rsidRPr="00E63422">
        <w:t>ange Statement.</w:t>
      </w:r>
    </w:p>
    <w:p w:rsidR="00000000" w:rsidRPr="00E63422" w:rsidP="00E63422">
      <w:pPr>
        <w:pStyle w:val="BodyText"/>
      </w:pPr>
      <w:r w:rsidRPr="00E63422">
        <w:rPr>
          <w:rStyle w:val="SpecialBold"/>
        </w:rPr>
        <w:t>What critical aspects of evidence are required to demonstrate competency in this unit</w:t>
      </w:r>
      <w:r w:rsidRPr="00E63422">
        <w:t>?</w:t>
      </w:r>
    </w:p>
    <w:p w:rsidR="00000000" w:rsidRPr="00E63422" w:rsidP="00E63422">
      <w:pPr>
        <w:pStyle w:val="BodyText"/>
      </w:pPr>
      <w:r w:rsidRPr="00E63422">
        <w:t xml:space="preserve">Compliance with occupational health and safety regulations applicable to workplace operations. </w:t>
      </w:r>
    </w:p>
    <w:p w:rsidR="00000000" w:rsidRPr="00E63422" w:rsidP="00E63422">
      <w:pPr>
        <w:pStyle w:val="BodyText"/>
      </w:pPr>
      <w:r w:rsidRPr="00E63422">
        <w:t>Application of organisational management policies and pro</w:t>
      </w:r>
      <w:r w:rsidRPr="00E63422">
        <w:t xml:space="preserve">cedures including quality assurance requirements where appropriate. </w:t>
      </w:r>
    </w:p>
    <w:p w:rsidR="00000000" w:rsidRPr="00E63422" w:rsidP="00E63422">
      <w:pPr>
        <w:pStyle w:val="BodyText"/>
      </w:pPr>
      <w:r w:rsidRPr="00E63422">
        <w:t>Assessment of timber framed designs, evaluation of plans and specifications and identification of faults. The selection of structural members for roofs, ceilings, walls, floors and stumps</w:t>
      </w:r>
      <w:r w:rsidRPr="00E63422">
        <w:t xml:space="preserve"> relating to performance and the associated reporting of data, findings, recommendations and rectification strategies for at least one (1) building project of up to two (2) storeys or equivalent in compliance with relevant legislation. </w:t>
      </w:r>
    </w:p>
    <w:p w:rsidR="00000000" w:rsidRPr="00E63422" w:rsidP="00E63422">
      <w:pPr>
        <w:pStyle w:val="BodyText"/>
      </w:pPr>
      <w:r w:rsidRPr="00E63422">
        <w:t>Provision of report</w:t>
      </w:r>
      <w:r w:rsidRPr="00E63422">
        <w:t xml:space="preserve">s to appropriate body/individual as determined by the project brief. </w:t>
      </w:r>
    </w:p>
    <w:p w:rsidR="00000000" w:rsidRPr="00E63422" w:rsidP="00E63422">
      <w:pPr>
        <w:pStyle w:val="BodyText"/>
      </w:pPr>
      <w:r w:rsidRPr="00E63422">
        <w:t>Application of strategic plans, workplace policies and procedures.</w:t>
      </w:r>
    </w:p>
    <w:p w:rsidR="00000000" w:rsidRPr="00E63422" w:rsidP="00E63422">
      <w:pPr>
        <w:pStyle w:val="BodyText"/>
      </w:pPr>
      <w:r w:rsidRPr="00E63422">
        <w:rPr>
          <w:rStyle w:val="SpecialBold"/>
        </w:rPr>
        <w:t>Are there any other units which should be assessed with this unit or which relate directly to this unit</w:t>
      </w:r>
      <w:r w:rsidRPr="00E63422">
        <w:t>?</w:t>
      </w:r>
    </w:p>
    <w:p w:rsidR="00000000" w:rsidRPr="00E63422" w:rsidP="00E63422">
      <w:pPr>
        <w:pStyle w:val="BodyText"/>
      </w:pPr>
      <w:r w:rsidRPr="00E63422">
        <w:t>This unit shou</w:t>
      </w:r>
      <w:r w:rsidRPr="00E63422">
        <w:t xml:space="preserve">ld be co-assessed with BCG5006, BCG5001 and BCG5039. </w:t>
      </w:r>
    </w:p>
    <w:p w:rsidR="00000000" w:rsidRPr="00E63422" w:rsidP="00E63422">
      <w:pPr>
        <w:pStyle w:val="BodyText"/>
      </w:pPr>
      <w:r w:rsidRPr="00E63422">
        <w:t>Holistic assessment should be applied where appropriate to form a complete work function.</w:t>
      </w:r>
    </w:p>
    <w:p w:rsidR="00000000" w:rsidRPr="00E63422" w:rsidP="00E63422">
      <w:pPr>
        <w:pStyle w:val="BodyText"/>
      </w:pPr>
      <w:r w:rsidRPr="00E63422">
        <w:rPr>
          <w:rStyle w:val="SpecialBold"/>
        </w:rPr>
        <w:t>What specific knowledge is required to achieve the performance criteria</w:t>
      </w:r>
      <w:r w:rsidRPr="00E63422">
        <w:t>?</w:t>
      </w:r>
    </w:p>
    <w:p w:rsidR="00000000" w:rsidRPr="00E63422" w:rsidP="00E63422">
      <w:pPr>
        <w:pStyle w:val="BodyText"/>
      </w:pPr>
      <w:r w:rsidRPr="00E63422">
        <w:t>Processes for the interpretation of rep</w:t>
      </w:r>
      <w:r w:rsidRPr="00E63422">
        <w:t xml:space="preserve">orts, working drawings and specifications. </w:t>
      </w:r>
    </w:p>
    <w:p w:rsidR="00000000" w:rsidRPr="00E63422" w:rsidP="00E63422">
      <w:pPr>
        <w:pStyle w:val="BodyText"/>
      </w:pPr>
      <w:r w:rsidRPr="00E63422">
        <w:t xml:space="preserve">Nature of timber and effect that physiology and pests have on timber, which affect its performance. </w:t>
      </w:r>
    </w:p>
    <w:p w:rsidR="00000000" w:rsidRPr="00E63422" w:rsidP="00E63422">
      <w:pPr>
        <w:pStyle w:val="BodyText"/>
      </w:pPr>
      <w:r w:rsidRPr="00E63422">
        <w:t xml:space="preserve">Grading processes and grade markings used to categorise timber and timber products. </w:t>
      </w:r>
    </w:p>
    <w:p w:rsidR="00000000" w:rsidRPr="00E63422" w:rsidP="00E63422">
      <w:pPr>
        <w:pStyle w:val="BodyText"/>
      </w:pPr>
      <w:r w:rsidRPr="00E63422">
        <w:t>Behaviour of structural me</w:t>
      </w:r>
      <w:r w:rsidRPr="00E63422">
        <w:t xml:space="preserve">mbers undergoing stress, strain, compression, bending or combined actions. </w:t>
      </w:r>
    </w:p>
    <w:p w:rsidR="00000000" w:rsidRPr="00E63422" w:rsidP="00E63422">
      <w:pPr>
        <w:pStyle w:val="BodyText"/>
      </w:pPr>
      <w:r w:rsidRPr="00E63422">
        <w:t xml:space="preserve">Authorities and powers of a building surveyor. </w:t>
      </w:r>
    </w:p>
    <w:p w:rsidR="00000000" w:rsidRPr="00E63422" w:rsidP="00E63422">
      <w:pPr>
        <w:pStyle w:val="BodyText"/>
      </w:pPr>
      <w:r w:rsidRPr="00E63422">
        <w:t xml:space="preserve">Relevant national, State/Territory legislation and local government policy and procedures. </w:t>
      </w:r>
    </w:p>
    <w:p w:rsidR="00000000" w:rsidRPr="00E63422" w:rsidP="00E63422">
      <w:pPr>
        <w:pStyle w:val="BodyText"/>
      </w:pPr>
      <w:r w:rsidRPr="00E63422">
        <w:t>Structural, design and construction prin</w:t>
      </w:r>
      <w:r w:rsidRPr="00E63422">
        <w:t xml:space="preserve">ciples of buildings including the application of timber in buildings. </w:t>
      </w:r>
    </w:p>
    <w:p w:rsidR="00000000" w:rsidRPr="00E63422" w:rsidP="00E63422">
      <w:pPr>
        <w:pStyle w:val="BodyText"/>
      </w:pPr>
      <w:r w:rsidRPr="00E63422">
        <w:t xml:space="preserve">Processes for the application of wind force, raking forces, bracing and tie down systems. </w:t>
      </w:r>
    </w:p>
    <w:p w:rsidR="00000000" w:rsidRPr="00E63422" w:rsidP="00E63422">
      <w:pPr>
        <w:pStyle w:val="BodyText"/>
      </w:pPr>
      <w:r w:rsidRPr="00E63422">
        <w:t xml:space="preserve">Manufactured timber framing systems. </w:t>
      </w:r>
    </w:p>
    <w:p w:rsidR="00000000" w:rsidRPr="00E63422" w:rsidP="00E63422">
      <w:pPr>
        <w:pStyle w:val="BodyText"/>
      </w:pPr>
      <w:r w:rsidRPr="00E63422">
        <w:t xml:space="preserve">Terminology, definitions and hazard identification. </w:t>
      </w:r>
    </w:p>
    <w:p w:rsidR="00000000" w:rsidRPr="00E63422" w:rsidP="00E63422">
      <w:pPr>
        <w:pStyle w:val="BodyText"/>
      </w:pPr>
      <w:r w:rsidRPr="00E63422">
        <w:t>Cod</w:t>
      </w:r>
      <w:r w:rsidRPr="00E63422">
        <w:t xml:space="preserve">es of conduct and ethics. </w:t>
      </w:r>
    </w:p>
    <w:p w:rsidR="00000000" w:rsidRPr="00E63422" w:rsidP="00E63422">
      <w:pPr>
        <w:pStyle w:val="BodyText"/>
      </w:pPr>
      <w:r w:rsidRPr="00E63422">
        <w:t xml:space="preserve">Research methods. </w:t>
      </w:r>
    </w:p>
    <w:p w:rsidR="00000000" w:rsidRPr="00E63422" w:rsidP="00E63422">
      <w:pPr>
        <w:pStyle w:val="BodyText"/>
      </w:pPr>
      <w:r w:rsidRPr="00E63422">
        <w:t>Processes for the administration and preparation of documentation.</w:t>
      </w:r>
    </w:p>
    <w:p w:rsidR="00000000" w:rsidRPr="00E63422" w:rsidP="00E63422">
      <w:pPr>
        <w:pStyle w:val="BodyText"/>
      </w:pPr>
      <w:r w:rsidRPr="00E63422">
        <w:rPr>
          <w:rStyle w:val="SpecialBold"/>
        </w:rPr>
        <w:t>What specific underpinning skills are required to achieve the performance criteria</w:t>
      </w:r>
      <w:r w:rsidRPr="00E63422">
        <w:t>?</w:t>
      </w:r>
    </w:p>
    <w:p w:rsidR="00000000" w:rsidRPr="00E63422" w:rsidP="00E63422">
      <w:pPr>
        <w:pStyle w:val="BodyText"/>
      </w:pPr>
      <w:r w:rsidRPr="00E63422">
        <w:t>These include a number of processes that are learned throug</w:t>
      </w:r>
      <w:r w:rsidRPr="00E63422">
        <w:t>hout work and life, which are required in most jobs.   Some of these are covered by the national key competencies, although others may be added.  The questions below highlight how these processes are applied in this competency unit.  The number in brackets</w:t>
      </w:r>
      <w:r w:rsidRPr="00E63422">
        <w:t xml:space="preserve"> indicates the level to which the key competency needs to be demonstrated where (1) working within set conditions and processes, (2) management or facilitation of conditions or processes are exercised, and (3) design and/or development of conditions or pro</w:t>
      </w:r>
      <w:r w:rsidRPr="00E63422">
        <w:t>cess are required.</w:t>
      </w:r>
    </w:p>
    <w:p w:rsidR="00000000" w:rsidRPr="00E63422" w:rsidP="00E63422">
      <w:pPr>
        <w:pStyle w:val="BodyText"/>
      </w:pPr>
      <w:r w:rsidRPr="00E63422">
        <w:rPr>
          <w:rStyle w:val="SpecialBold"/>
        </w:rPr>
        <w:t>How will the candidate apply the following key competency in this unit</w:t>
      </w:r>
      <w:r w:rsidRPr="00E63422">
        <w:t>?</w:t>
      </w:r>
    </w:p>
    <w:p w:rsidR="00000000" w:rsidRPr="00E63422" w:rsidP="00E63422">
      <w:pPr>
        <w:pStyle w:val="BodyText"/>
      </w:pPr>
      <w:r w:rsidRPr="00E63422">
        <w:t>The candidate will need to:</w:t>
      </w:r>
    </w:p>
    <w:p w:rsidR="00000000" w:rsidRPr="00E63422" w:rsidP="00E63422">
      <w:pPr>
        <w:pStyle w:val="BodyText"/>
      </w:pPr>
      <w:r w:rsidRPr="00E63422">
        <w:rPr>
          <w:rStyle w:val="SpecialBold"/>
        </w:rPr>
        <w:t>Collect</w:t>
      </w:r>
      <w:r w:rsidRPr="00E63422">
        <w:t xml:space="preserve">, </w:t>
      </w:r>
      <w:r w:rsidRPr="00E63422">
        <w:rPr>
          <w:rStyle w:val="SpecialBold"/>
        </w:rPr>
        <w:t>analyse and organise information</w:t>
      </w:r>
    </w:p>
    <w:p w:rsidR="00000000" w:rsidRPr="00E63422" w:rsidP="00E63422">
      <w:pPr>
        <w:pStyle w:val="BodyText"/>
      </w:pPr>
      <w:r w:rsidRPr="00E63422">
        <w:t xml:space="preserve">Research, analyse, organise and understand the process for assessing timber-framed designs on buildings up to two (2) storeys plus subsequent reporting procedures.  </w:t>
      </w:r>
      <w:r w:rsidRPr="00E63422">
        <w:rPr>
          <w:rStyle w:val="SpecialBold"/>
        </w:rPr>
        <w:t>Level 2</w:t>
      </w:r>
    </w:p>
    <w:p w:rsidR="00000000" w:rsidRPr="00E63422" w:rsidP="00E63422">
      <w:pPr>
        <w:pStyle w:val="BodyText"/>
      </w:pPr>
      <w:r w:rsidRPr="00E63422">
        <w:rPr>
          <w:rStyle w:val="SpecialBold"/>
        </w:rPr>
        <w:t>Communicate ideas and information</w:t>
      </w:r>
    </w:p>
    <w:p w:rsidR="00000000" w:rsidRPr="00E63422" w:rsidP="00E63422">
      <w:pPr>
        <w:pStyle w:val="BodyText"/>
      </w:pPr>
      <w:r w:rsidRPr="00E63422">
        <w:t>Communicate and negotiate ideas and information t</w:t>
      </w:r>
      <w:r w:rsidRPr="00E63422">
        <w:t xml:space="preserve">o enable confirmation of work requirements and legislation, translation of timber framed design assessment and faults on buildings up to two (2) storeys.  </w:t>
      </w:r>
      <w:r w:rsidRPr="00E63422">
        <w:rPr>
          <w:rStyle w:val="SpecialBold"/>
        </w:rPr>
        <w:t>Level 2</w:t>
      </w:r>
    </w:p>
    <w:p w:rsidR="00000000" w:rsidRPr="00E63422" w:rsidP="00E63422">
      <w:pPr>
        <w:pStyle w:val="BodyText"/>
      </w:pPr>
      <w:r w:rsidRPr="00E63422">
        <w:rPr>
          <w:rStyle w:val="SpecialBold"/>
        </w:rPr>
        <w:t>Plan and organise activities</w:t>
      </w:r>
    </w:p>
    <w:p w:rsidR="00000000" w:rsidRPr="00E63422" w:rsidP="00E63422">
      <w:pPr>
        <w:pStyle w:val="BodyText"/>
      </w:pPr>
      <w:r w:rsidRPr="00E63422">
        <w:t>Plan and organise activities including the planning of analytica</w:t>
      </w:r>
      <w:r w:rsidRPr="00E63422">
        <w:t xml:space="preserve">l processes, the evaluation of plans and specifications in the assessment of timber frame designed buildings of up to two (2) storeys.  </w:t>
      </w:r>
      <w:r w:rsidRPr="00E63422">
        <w:rPr>
          <w:rStyle w:val="SpecialBold"/>
        </w:rPr>
        <w:t>Level 2</w:t>
      </w:r>
    </w:p>
    <w:p w:rsidR="00000000" w:rsidRPr="00E63422" w:rsidP="00E63422">
      <w:pPr>
        <w:pStyle w:val="BodyText"/>
      </w:pPr>
      <w:r w:rsidRPr="00E63422">
        <w:rPr>
          <w:rStyle w:val="SpecialBold"/>
        </w:rPr>
        <w:t>Work with others and in a team</w:t>
      </w:r>
    </w:p>
    <w:p w:rsidR="00000000" w:rsidRPr="00E63422" w:rsidP="00E63422">
      <w:pPr>
        <w:pStyle w:val="BodyText"/>
      </w:pPr>
      <w:r w:rsidRPr="00E63422">
        <w:t>Work with others and in a team by recognising dependencies and using co-operative</w:t>
      </w:r>
      <w:r w:rsidRPr="00E63422">
        <w:t xml:space="preserve"> approaches to optimise satisfaction and productivity.  </w:t>
      </w:r>
      <w:r w:rsidRPr="00E63422">
        <w:rPr>
          <w:rStyle w:val="SpecialBold"/>
        </w:rPr>
        <w:t>Level 1</w:t>
      </w:r>
    </w:p>
    <w:p w:rsidR="00000000" w:rsidRPr="00E63422" w:rsidP="00E63422">
      <w:pPr>
        <w:pStyle w:val="BodyText"/>
      </w:pPr>
      <w:r w:rsidRPr="00E63422">
        <w:rPr>
          <w:rStyle w:val="SpecialBold"/>
        </w:rPr>
        <w:t>Solve problems</w:t>
      </w:r>
    </w:p>
    <w:p w:rsidR="00000000" w:rsidRPr="00E63422" w:rsidP="00E63422">
      <w:pPr>
        <w:pStyle w:val="BodyText"/>
      </w:pPr>
      <w:r w:rsidRPr="00E63422">
        <w:t>Establish analytical processes, including diagnostic processes, which anticipate and allow for risks, cater for both direct and indirect evidence, avoid or minimise reworking an</w:t>
      </w:r>
      <w:r w:rsidRPr="00E63422">
        <w:t xml:space="preserve">d avoid wastage.  </w:t>
      </w:r>
      <w:r w:rsidRPr="00E63422">
        <w:rPr>
          <w:rStyle w:val="SpecialBold"/>
        </w:rPr>
        <w:t>Level 3</w:t>
      </w:r>
    </w:p>
    <w:p w:rsidR="00000000" w:rsidRPr="00E63422" w:rsidP="00E63422">
      <w:pPr>
        <w:pStyle w:val="BodyText"/>
      </w:pPr>
      <w:r w:rsidRPr="00E63422">
        <w:rPr>
          <w:rStyle w:val="SpecialBold"/>
        </w:rPr>
        <w:t>Use mathematical ideas and techniques</w:t>
      </w:r>
    </w:p>
    <w:p w:rsidR="00000000" w:rsidRPr="00E63422" w:rsidP="00E63422">
      <w:pPr>
        <w:pStyle w:val="BodyText"/>
      </w:pPr>
      <w:r w:rsidRPr="00E63422">
        <w:t>Use mathematical ideas and techniques to correctly complete measurements, calculate analytical requirements, establish realistic sample criteria, quantify, survey and present analytical result</w:t>
      </w:r>
      <w:r w:rsidRPr="00E63422">
        <w:t xml:space="preserve">s.  </w:t>
      </w:r>
      <w:r w:rsidRPr="00E63422">
        <w:rPr>
          <w:rStyle w:val="SpecialBold"/>
        </w:rPr>
        <w:t>Level 2</w:t>
      </w:r>
    </w:p>
    <w:p w:rsidR="00000000" w:rsidRPr="00E63422" w:rsidP="00E63422">
      <w:pPr>
        <w:pStyle w:val="BodyText"/>
      </w:pPr>
      <w:r w:rsidRPr="00E63422">
        <w:rPr>
          <w:rStyle w:val="SpecialBold"/>
        </w:rPr>
        <w:t>Use technology</w:t>
      </w:r>
    </w:p>
    <w:p w:rsidR="00000000" w:rsidRPr="00E63422" w:rsidP="00E63422">
      <w:pPr>
        <w:pStyle w:val="BodyText"/>
      </w:pPr>
      <w:r w:rsidRPr="00E63422">
        <w:t xml:space="preserve">Use workplace technology related to information gathering and analysis, diagnosis, information research, report writing, administration and management procedures.  </w:t>
      </w:r>
      <w:r w:rsidRPr="00E63422">
        <w:rPr>
          <w:rStyle w:val="SpecialBold"/>
        </w:rPr>
        <w:t>Level 2</w:t>
      </w:r>
    </w:p>
    <w:p w:rsidR="00000000" w:rsidRPr="00E63422" w:rsidP="00E63422">
      <w:pPr>
        <w:pStyle w:val="BodyText"/>
      </w:pPr>
      <w:r w:rsidRPr="00E63422">
        <w:rPr>
          <w:rStyle w:val="SpecialBold"/>
        </w:rPr>
        <w:t>In what context should assessment occur</w:t>
      </w:r>
      <w:r w:rsidRPr="00E63422">
        <w:t>?</w:t>
      </w:r>
    </w:p>
    <w:p w:rsidR="00000000" w:rsidRPr="00E63422" w:rsidP="00E63422">
      <w:pPr>
        <w:pStyle w:val="BodyText"/>
      </w:pPr>
      <w:r w:rsidRPr="00E63422">
        <w:t>Competency is de</w:t>
      </w:r>
      <w:r w:rsidRPr="00E63422">
        <w:t xml:space="preserve">monstrated by performance of all stated criteria, including paying particular attention to the critical aspects and the knowledge and skills elaborated in the Evidence Guide and within the scope defined by the Range Statement. </w:t>
      </w:r>
    </w:p>
    <w:p w:rsidR="00000000" w:rsidRPr="00E63422" w:rsidP="00E63422">
      <w:pPr>
        <w:pStyle w:val="BodyText"/>
      </w:pPr>
      <w:r w:rsidRPr="00E63422">
        <w:t>Assessment must take account</w:t>
      </w:r>
      <w:r w:rsidRPr="00E63422">
        <w:t xml:space="preserve"> of the endorsed assessment guidelines in the Construction Training Package.</w:t>
      </w:r>
    </w:p>
    <w:p w:rsidR="00000000" w:rsidRPr="00E63422" w:rsidP="00E63422">
      <w:pPr>
        <w:pStyle w:val="BodyText"/>
      </w:pPr>
      <w:r w:rsidRPr="00E63422">
        <w:rPr>
          <w:rStyle w:val="SpecialBold"/>
        </w:rPr>
        <w:t>What methods of assessment should apply</w:t>
      </w:r>
      <w:r w:rsidRPr="00E63422">
        <w:t>?</w:t>
      </w:r>
    </w:p>
    <w:p w:rsidR="00000000" w:rsidRPr="00E63422" w:rsidP="00E63422">
      <w:pPr>
        <w:pStyle w:val="BodyText"/>
      </w:pPr>
      <w:r w:rsidRPr="00E63422">
        <w:t>Assessment of this competency is most likely to be project related under real or simulated conditions and require portfolios or other form</w:t>
      </w:r>
      <w:r w:rsidRPr="00E63422">
        <w:t xml:space="preserve">s of indirect evidence of process. Direct evidence may include certification of compliance on the final outcome or authorisation for commencement by a competent authority. </w:t>
      </w:r>
    </w:p>
    <w:p w:rsidR="00000000" w:rsidRPr="00E63422" w:rsidP="00E63422">
      <w:pPr>
        <w:pStyle w:val="BodyText"/>
      </w:pPr>
      <w:r w:rsidRPr="00E63422">
        <w:t>Assessment must confirm the inference that competency is able not only to be satisf</w:t>
      </w:r>
      <w:r w:rsidRPr="00E63422">
        <w:t xml:space="preserve">ied under the particular circumstance, but is able to be transferred to other circumstances. </w:t>
      </w:r>
    </w:p>
    <w:p w:rsidR="00000000" w:rsidRPr="00E63422" w:rsidP="00E63422">
      <w:pPr>
        <w:pStyle w:val="BodyText"/>
      </w:pPr>
      <w:r w:rsidRPr="00E63422">
        <w:t>Assessment should reinforce the integration of the key competencies.</w:t>
      </w:r>
    </w:p>
    <w:p w:rsidR="00000000" w:rsidRPr="00E63422" w:rsidP="00E63422">
      <w:pPr>
        <w:pStyle w:val="BodyText"/>
      </w:pPr>
      <w:r w:rsidRPr="00E63422">
        <w:rPr>
          <w:rStyle w:val="SpecialBold"/>
        </w:rPr>
        <w:t>What are the specific resource requirements for this unit</w:t>
      </w:r>
      <w:r w:rsidRPr="00E63422">
        <w:t>?</w:t>
      </w:r>
    </w:p>
    <w:p w:rsidR="00000000" w:rsidRPr="00E63422" w:rsidP="00E63422">
      <w:pPr>
        <w:pStyle w:val="BodyText"/>
      </w:pPr>
      <w:r w:rsidRPr="00E63422">
        <w:t>A situation, real or realistically</w:t>
      </w:r>
      <w:r w:rsidRPr="00E63422">
        <w:t xml:space="preserve"> simulated, requiring assessment of timber framed designs for one and two storey buildings. </w:t>
      </w:r>
    </w:p>
    <w:p w:rsidR="00000000" w:rsidRPr="00E63422" w:rsidP="00E63422">
      <w:pPr>
        <w:pStyle w:val="BodyText"/>
      </w:pPr>
      <w:r w:rsidRPr="00E63422">
        <w:t>The learner and trainer should have access to appropriate documentation and resources normally used in the workplace.</w:t>
      </w:r>
    </w:p>
    <w:p w:rsidR="00000000" w:rsidRPr="00E63422" w:rsidP="00E63422">
      <w:pPr>
        <w:pStyle w:val="BodyText"/>
      </w:pPr>
      <w:r w:rsidRPr="00E63422">
        <w:t>The Evidence Guide identifies the critical as</w:t>
      </w:r>
      <w:r w:rsidRPr="00E63422">
        <w:t>pects, knowledge and skills to be demonstrated to confirm competency for this unit.  This is an integral part of the assessment of competency and should be read in conjunction with the Performance Criteria and Range Statement.</w:t>
      </w:r>
    </w:p>
    <w:p w:rsidR="00000000" w:rsidRPr="00E63422" w:rsidP="00E63422">
      <w:pPr>
        <w:pStyle w:val="BodyText"/>
      </w:pPr>
      <w:r w:rsidRPr="00E63422">
        <w:rPr>
          <w:rStyle w:val="SpecialBold"/>
        </w:rPr>
        <w:t>What critical aspects of evid</w:t>
      </w:r>
      <w:r w:rsidRPr="00E63422">
        <w:rPr>
          <w:rStyle w:val="SpecialBold"/>
        </w:rPr>
        <w:t>ence are required to demonstrate competency in this unit</w:t>
      </w:r>
      <w:r w:rsidRPr="00E63422">
        <w:t>?</w:t>
      </w:r>
    </w:p>
    <w:p w:rsidR="00000000" w:rsidRPr="00E63422" w:rsidP="00E63422">
      <w:pPr>
        <w:pStyle w:val="BodyText"/>
      </w:pPr>
      <w:r w:rsidRPr="00E63422">
        <w:t xml:space="preserve">Compliance with occupational health and safety regulations applicable to workplace operations. </w:t>
      </w:r>
    </w:p>
    <w:p w:rsidR="00000000" w:rsidRPr="00E63422" w:rsidP="00E63422">
      <w:pPr>
        <w:pStyle w:val="BodyText"/>
      </w:pPr>
      <w:r w:rsidRPr="00E63422">
        <w:t>Application of organisational management policies</w:t>
      </w:r>
      <w:r w:rsidRPr="00E63422">
        <w:t xml:space="preserve"> and procedures including quality assurance requirements where appropriate. </w:t>
      </w:r>
    </w:p>
    <w:p w:rsidR="00000000" w:rsidRPr="00E63422" w:rsidP="00E63422">
      <w:pPr>
        <w:pStyle w:val="BodyText"/>
      </w:pPr>
      <w:r w:rsidRPr="00E63422">
        <w:t>Assessment of timber framed designs, evaluation of plans and specifications and identification of faults. The selection of structural members for roofs, ceilings, walls, floors an</w:t>
      </w:r>
      <w:r w:rsidRPr="00E63422">
        <w:t xml:space="preserve">d stumps relating to performance and the associated reporting of data, findings, recommendations and rectification strategies for at least one (1) building project of up to two (2) storeys or equivalent in compliance with relevant legislation. </w:t>
      </w:r>
    </w:p>
    <w:p w:rsidR="00000000" w:rsidRPr="00E63422" w:rsidP="00E63422">
      <w:pPr>
        <w:pStyle w:val="BodyText"/>
      </w:pPr>
      <w:r w:rsidRPr="00E63422">
        <w:t>Provision o</w:t>
      </w:r>
      <w:r w:rsidRPr="00E63422">
        <w:t xml:space="preserve">f reports to appropriate body/individual as determined by the project brief. </w:t>
      </w:r>
    </w:p>
    <w:p w:rsidR="00000000" w:rsidRPr="00E63422" w:rsidP="00E63422">
      <w:pPr>
        <w:pStyle w:val="BodyText"/>
      </w:pPr>
      <w:r w:rsidRPr="00E63422">
        <w:t>Application of strategic plans, workplace policies and procedures.</w:t>
      </w:r>
    </w:p>
    <w:p w:rsidR="00000000" w:rsidRPr="00E63422" w:rsidP="00E63422">
      <w:pPr>
        <w:pStyle w:val="BodyText"/>
      </w:pPr>
      <w:r w:rsidRPr="00E63422">
        <w:rPr>
          <w:rStyle w:val="SpecialBold"/>
        </w:rPr>
        <w:t>Are there any other units which should be assessed with this unit or which relate directly to this unit</w:t>
      </w:r>
      <w:r w:rsidRPr="00E63422">
        <w:t>?</w:t>
      </w:r>
    </w:p>
    <w:p w:rsidR="00000000" w:rsidRPr="00E63422" w:rsidP="00E63422">
      <w:pPr>
        <w:pStyle w:val="BodyText"/>
      </w:pPr>
      <w:r w:rsidRPr="00E63422">
        <w:t>This u</w:t>
      </w:r>
      <w:r w:rsidRPr="00E63422">
        <w:t xml:space="preserve">nit should be co-assessed with BCG5006, BCG5001 and BCG5039. </w:t>
      </w:r>
    </w:p>
    <w:p w:rsidR="00000000" w:rsidRPr="00E63422" w:rsidP="00E63422">
      <w:pPr>
        <w:pStyle w:val="BodyText"/>
      </w:pPr>
      <w:r w:rsidRPr="00E63422">
        <w:t>Holistic assessment should be applied where appropriate to form a complete work function.</w:t>
      </w:r>
    </w:p>
    <w:p w:rsidR="00000000" w:rsidRPr="00E63422" w:rsidP="00E63422">
      <w:pPr>
        <w:pStyle w:val="BodyText"/>
      </w:pPr>
      <w:r w:rsidRPr="00E63422">
        <w:rPr>
          <w:rStyle w:val="SpecialBold"/>
        </w:rPr>
        <w:t>What specific knowledge is required to achieve the performance criteria</w:t>
      </w:r>
      <w:r w:rsidRPr="00E63422">
        <w:t>?</w:t>
      </w:r>
    </w:p>
    <w:p w:rsidR="00000000" w:rsidRPr="00E63422" w:rsidP="00E63422">
      <w:pPr>
        <w:pStyle w:val="BodyText"/>
      </w:pPr>
      <w:r w:rsidRPr="00E63422">
        <w:t>Processes for the interpretatio</w:t>
      </w:r>
      <w:r w:rsidRPr="00E63422">
        <w:t xml:space="preserve">n of reports, working drawings and specifications. </w:t>
      </w:r>
    </w:p>
    <w:p w:rsidR="00000000" w:rsidRPr="00E63422" w:rsidP="00E63422">
      <w:pPr>
        <w:pStyle w:val="BodyText"/>
      </w:pPr>
      <w:r w:rsidRPr="00E63422">
        <w:t xml:space="preserve">Nature of timber and effect that physiology and pests have on timber, which affect its performance. </w:t>
      </w:r>
    </w:p>
    <w:p w:rsidR="00000000" w:rsidRPr="00E63422" w:rsidP="00E63422">
      <w:pPr>
        <w:pStyle w:val="BodyText"/>
      </w:pPr>
      <w:r w:rsidRPr="00E63422">
        <w:t xml:space="preserve">Grading processes and grade markings used to categorise timber and timber products. </w:t>
      </w:r>
    </w:p>
    <w:p w:rsidR="00000000" w:rsidRPr="00E63422" w:rsidP="00E63422">
      <w:pPr>
        <w:pStyle w:val="BodyText"/>
      </w:pPr>
      <w:r w:rsidRPr="00E63422">
        <w:t>Behaviour of struc</w:t>
      </w:r>
      <w:r w:rsidRPr="00E63422">
        <w:t xml:space="preserve">tural members undergoing stress, strain, compression, bending or combined actions. </w:t>
      </w:r>
    </w:p>
    <w:p w:rsidR="00000000" w:rsidRPr="00E63422" w:rsidP="00E63422">
      <w:pPr>
        <w:pStyle w:val="BodyText"/>
      </w:pPr>
      <w:r w:rsidRPr="00E63422">
        <w:t xml:space="preserve">Authorities and powers of a building surveyor. </w:t>
      </w:r>
    </w:p>
    <w:p w:rsidR="00000000" w:rsidRPr="00E63422" w:rsidP="00E63422">
      <w:pPr>
        <w:pStyle w:val="BodyText"/>
      </w:pPr>
      <w:r w:rsidRPr="00E63422">
        <w:t xml:space="preserve">Relevant national, State/Territory legislation and local government policy and procedures. </w:t>
      </w:r>
    </w:p>
    <w:p w:rsidR="00000000" w:rsidRPr="00E63422" w:rsidP="00E63422">
      <w:pPr>
        <w:pStyle w:val="BodyText"/>
      </w:pPr>
      <w:r w:rsidRPr="00E63422">
        <w:t>Structural, design and construct</w:t>
      </w:r>
      <w:r w:rsidRPr="00E63422">
        <w:t xml:space="preserve">ion principles of buildings including the application of timber in buildings. </w:t>
      </w:r>
    </w:p>
    <w:p w:rsidR="00000000" w:rsidRPr="00E63422" w:rsidP="00E63422">
      <w:pPr>
        <w:pStyle w:val="BodyText"/>
      </w:pPr>
      <w:r w:rsidRPr="00E63422">
        <w:t xml:space="preserve">Processes for the application of wind force, raking forces, bracing and tie down systems. </w:t>
      </w:r>
    </w:p>
    <w:p w:rsidR="00000000" w:rsidRPr="00E63422" w:rsidP="00E63422">
      <w:pPr>
        <w:pStyle w:val="BodyText"/>
      </w:pPr>
      <w:r w:rsidRPr="00E63422">
        <w:t xml:space="preserve">Manufactured timber framing systems. </w:t>
      </w:r>
    </w:p>
    <w:p w:rsidR="00000000" w:rsidRPr="00E63422" w:rsidP="00E63422">
      <w:pPr>
        <w:pStyle w:val="BodyText"/>
      </w:pPr>
      <w:r w:rsidRPr="00E63422">
        <w:t>Terminology, definitions and hazard identificati</w:t>
      </w:r>
      <w:r w:rsidRPr="00E63422">
        <w:t xml:space="preserve">on. </w:t>
      </w:r>
    </w:p>
    <w:p w:rsidR="00000000" w:rsidRPr="00E63422" w:rsidP="00E63422">
      <w:pPr>
        <w:pStyle w:val="BodyText"/>
      </w:pPr>
      <w:r w:rsidRPr="00E63422">
        <w:t xml:space="preserve">Codes of conduct and ethics. </w:t>
      </w:r>
    </w:p>
    <w:p w:rsidR="00000000" w:rsidRPr="00E63422" w:rsidP="00E63422">
      <w:pPr>
        <w:pStyle w:val="BodyText"/>
      </w:pPr>
      <w:r w:rsidRPr="00E63422">
        <w:t xml:space="preserve">Research methods. </w:t>
      </w:r>
    </w:p>
    <w:p w:rsidR="00000000" w:rsidRPr="00E63422" w:rsidP="00E63422">
      <w:pPr>
        <w:pStyle w:val="BodyText"/>
      </w:pPr>
      <w:r w:rsidRPr="00E63422">
        <w:t>Processes for the administration and preparation of documentation.</w:t>
      </w:r>
    </w:p>
    <w:p w:rsidR="00000000" w:rsidRPr="00E63422" w:rsidP="00E63422">
      <w:pPr>
        <w:pStyle w:val="BodyText"/>
      </w:pPr>
      <w:r w:rsidRPr="00E63422">
        <w:rPr>
          <w:rStyle w:val="SpecialBold"/>
        </w:rPr>
        <w:t>What specific underpinning skills are required to achieve the performance criteria</w:t>
      </w:r>
      <w:r w:rsidRPr="00E63422">
        <w:t>?</w:t>
      </w:r>
    </w:p>
    <w:p w:rsidR="00000000" w:rsidRPr="00E63422" w:rsidP="00E63422">
      <w:pPr>
        <w:pStyle w:val="BodyText"/>
      </w:pPr>
      <w:r w:rsidRPr="00E63422">
        <w:t>These include a number of processes that are learne</w:t>
      </w:r>
      <w:r w:rsidRPr="00E63422">
        <w:t xml:space="preserve">d throughout work and life, which are required in most jobs.   Some of these are covered by the national key competencies, although others may be added.  The questions below highlight how these processes are applied in this competency unit.  The number in </w:t>
      </w:r>
      <w:r w:rsidRPr="00E63422">
        <w:t>brackets indicates the level to which the key competency needs to be demonstrated where (1) working within set conditions and processes, (2) management or facilitation of conditions or processes are exercised, and (3) design and/or development of condition</w:t>
      </w:r>
      <w:r w:rsidRPr="00E63422">
        <w:t>s or process are required.</w:t>
      </w:r>
    </w:p>
    <w:p w:rsidR="00000000" w:rsidRPr="00E63422" w:rsidP="00E63422">
      <w:pPr>
        <w:pStyle w:val="BodyText"/>
      </w:pPr>
      <w:r w:rsidRPr="00E63422">
        <w:rPr>
          <w:rStyle w:val="SpecialBold"/>
        </w:rPr>
        <w:t>How will the candidate apply the following key competency in this unit</w:t>
      </w:r>
      <w:r w:rsidRPr="00E63422">
        <w:t>?</w:t>
      </w:r>
    </w:p>
    <w:p w:rsidR="00000000" w:rsidRPr="00E63422" w:rsidP="00E63422">
      <w:pPr>
        <w:pStyle w:val="BodyText"/>
      </w:pPr>
      <w:r w:rsidRPr="00E63422">
        <w:t>The candidate will need to:</w:t>
      </w:r>
    </w:p>
    <w:p w:rsidR="00000000" w:rsidRPr="00E63422" w:rsidP="00E63422">
      <w:pPr>
        <w:pStyle w:val="BodyText"/>
      </w:pPr>
      <w:r w:rsidRPr="00E63422">
        <w:rPr>
          <w:rStyle w:val="SpecialBold"/>
        </w:rPr>
        <w:t>Collect</w:t>
      </w:r>
      <w:r w:rsidRPr="00E63422">
        <w:t xml:space="preserve">, </w:t>
      </w:r>
      <w:r w:rsidRPr="00E63422">
        <w:rPr>
          <w:rStyle w:val="SpecialBold"/>
        </w:rPr>
        <w:t>analyse and organise information</w:t>
      </w:r>
    </w:p>
    <w:p w:rsidR="00000000" w:rsidRPr="00E63422" w:rsidP="00E63422">
      <w:pPr>
        <w:pStyle w:val="BodyText"/>
      </w:pPr>
      <w:r w:rsidRPr="00E63422">
        <w:t>Research, analyse, organise and understand the process for assessing timber-framed desi</w:t>
      </w:r>
      <w:r w:rsidRPr="00E63422">
        <w:t xml:space="preserve">gns on buildings up to two (2) storeys plus subsequent reporting procedures.  </w:t>
      </w:r>
      <w:r w:rsidRPr="00E63422">
        <w:rPr>
          <w:rStyle w:val="SpecialBold"/>
        </w:rPr>
        <w:t>Level 2</w:t>
      </w:r>
    </w:p>
    <w:p w:rsidR="00000000" w:rsidRPr="00E63422" w:rsidP="00E63422">
      <w:pPr>
        <w:pStyle w:val="BodyText"/>
      </w:pPr>
      <w:r w:rsidRPr="00E63422">
        <w:rPr>
          <w:rStyle w:val="SpecialBold"/>
        </w:rPr>
        <w:t>Communicate ideas and information</w:t>
      </w:r>
    </w:p>
    <w:p w:rsidR="00000000" w:rsidRPr="00E63422" w:rsidP="00E63422">
      <w:pPr>
        <w:pStyle w:val="BodyText"/>
      </w:pPr>
      <w:r w:rsidRPr="00E63422">
        <w:t>Communicate and negotiate ideas and information to enable confirmation of work requirements and legislation, translation of timber frame</w:t>
      </w:r>
      <w:r w:rsidRPr="00E63422">
        <w:t xml:space="preserve">d design assessment and faults on buildings up to two (2) storeys.  </w:t>
      </w:r>
      <w:r w:rsidRPr="00E63422">
        <w:rPr>
          <w:rStyle w:val="SpecialBold"/>
        </w:rPr>
        <w:t>Level 2</w:t>
      </w:r>
    </w:p>
    <w:p w:rsidR="00000000" w:rsidRPr="00E63422" w:rsidP="00E63422">
      <w:pPr>
        <w:pStyle w:val="BodyText"/>
      </w:pPr>
      <w:r w:rsidRPr="00E63422">
        <w:rPr>
          <w:rStyle w:val="SpecialBold"/>
        </w:rPr>
        <w:t>Plan and organise activities</w:t>
      </w:r>
    </w:p>
    <w:p w:rsidR="00000000" w:rsidRPr="00E63422" w:rsidP="00E63422">
      <w:pPr>
        <w:pStyle w:val="BodyText"/>
      </w:pPr>
      <w:r w:rsidRPr="00E63422">
        <w:t>Plan and organise activities including the planning of analytical processes, the evaluation of pla</w:t>
      </w:r>
      <w:r w:rsidRPr="00E63422">
        <w:t xml:space="preserve">ns and specifications in the assessment of timber frame designed buildings of up to two (2) storeys.  </w:t>
      </w:r>
      <w:r w:rsidRPr="00E63422">
        <w:rPr>
          <w:rStyle w:val="SpecialBold"/>
        </w:rPr>
        <w:t>Level 2</w:t>
      </w:r>
    </w:p>
    <w:p w:rsidR="00000000" w:rsidRPr="00E63422" w:rsidP="00E63422">
      <w:pPr>
        <w:pStyle w:val="BodyText"/>
      </w:pPr>
      <w:r w:rsidRPr="00E63422">
        <w:rPr>
          <w:rStyle w:val="SpecialBold"/>
        </w:rPr>
        <w:t>Work with others and in a team</w:t>
      </w:r>
    </w:p>
    <w:p w:rsidR="00000000" w:rsidRPr="00E63422" w:rsidP="00E63422">
      <w:pPr>
        <w:pStyle w:val="BodyText"/>
      </w:pPr>
      <w:r w:rsidRPr="00E63422">
        <w:t>Work with others and in a team by recognising dependencies and using co-operative approaches to optimise satisfacti</w:t>
      </w:r>
      <w:r w:rsidRPr="00E63422">
        <w:t xml:space="preserve">on and productivity.  </w:t>
      </w:r>
      <w:r w:rsidRPr="00E63422">
        <w:rPr>
          <w:rStyle w:val="SpecialBold"/>
        </w:rPr>
        <w:t>Level 1</w:t>
      </w:r>
    </w:p>
    <w:p w:rsidR="00000000" w:rsidRPr="00E63422" w:rsidP="00E63422">
      <w:pPr>
        <w:pStyle w:val="BodyText"/>
      </w:pPr>
      <w:r w:rsidRPr="00E63422">
        <w:rPr>
          <w:rStyle w:val="SpecialBold"/>
        </w:rPr>
        <w:t>Solve problems</w:t>
      </w:r>
    </w:p>
    <w:p w:rsidR="00000000" w:rsidRPr="00E63422" w:rsidP="00E63422">
      <w:pPr>
        <w:pStyle w:val="BodyText"/>
      </w:pPr>
      <w:r w:rsidRPr="00E63422">
        <w:t xml:space="preserve">Establish analytical processes, including diagnostic processes, which anticipate and allow for risks, cater for both direct and indirect evidence, avoid or minimise reworking and avoid wastage.  </w:t>
      </w:r>
      <w:r w:rsidRPr="00E63422">
        <w:rPr>
          <w:rStyle w:val="SpecialBold"/>
        </w:rPr>
        <w:t>Level 3</w:t>
      </w:r>
    </w:p>
    <w:p w:rsidR="00000000" w:rsidRPr="00E63422" w:rsidP="00E63422">
      <w:pPr>
        <w:pStyle w:val="BodyText"/>
      </w:pPr>
      <w:r w:rsidRPr="00E63422">
        <w:rPr>
          <w:rStyle w:val="SpecialBold"/>
        </w:rPr>
        <w:t>Use math</w:t>
      </w:r>
      <w:r w:rsidRPr="00E63422">
        <w:rPr>
          <w:rStyle w:val="SpecialBold"/>
        </w:rPr>
        <w:t>ematical ideas and techniques</w:t>
      </w:r>
    </w:p>
    <w:p w:rsidR="00000000" w:rsidRPr="00E63422" w:rsidP="00E63422">
      <w:pPr>
        <w:pStyle w:val="BodyText"/>
      </w:pPr>
      <w:r w:rsidRPr="00E63422">
        <w:t xml:space="preserve">Use mathematical ideas and techniques to correctly complete measurements, calculate analytical requirements, establish realistic sample criteria, quantify, survey and present analytical results.  </w:t>
      </w:r>
      <w:r w:rsidRPr="00E63422">
        <w:rPr>
          <w:rStyle w:val="SpecialBold"/>
        </w:rPr>
        <w:t>Level 2</w:t>
      </w:r>
    </w:p>
    <w:p w:rsidR="00000000" w:rsidRPr="00E63422" w:rsidP="00E63422">
      <w:pPr>
        <w:pStyle w:val="BodyText"/>
      </w:pPr>
      <w:r w:rsidRPr="00E63422">
        <w:rPr>
          <w:rStyle w:val="SpecialBold"/>
        </w:rPr>
        <w:t>Use technology</w:t>
      </w:r>
    </w:p>
    <w:p w:rsidR="00000000" w:rsidRPr="00E63422" w:rsidP="00E63422">
      <w:pPr>
        <w:pStyle w:val="BodyText"/>
      </w:pPr>
      <w:r w:rsidRPr="00E63422">
        <w:t>Use wor</w:t>
      </w:r>
      <w:r w:rsidRPr="00E63422">
        <w:t xml:space="preserve">kplace technology related to information gathering and analysis, diagnosis, information research, report writing, administration and management procedures.  </w:t>
      </w:r>
      <w:r w:rsidRPr="00E63422">
        <w:rPr>
          <w:rStyle w:val="SpecialBold"/>
        </w:rPr>
        <w:t>Level 2</w:t>
      </w:r>
    </w:p>
    <w:p w:rsidR="00000000" w:rsidRPr="00E63422" w:rsidP="00E63422">
      <w:pPr>
        <w:pStyle w:val="BodyText"/>
      </w:pPr>
      <w:r w:rsidRPr="00E63422">
        <w:rPr>
          <w:rStyle w:val="SpecialBold"/>
        </w:rPr>
        <w:t>In what context should assessment occur</w:t>
      </w:r>
      <w:r w:rsidRPr="00E63422">
        <w:t>?</w:t>
      </w:r>
    </w:p>
    <w:p w:rsidR="00000000" w:rsidRPr="00E63422" w:rsidP="00E63422">
      <w:pPr>
        <w:pStyle w:val="BodyText"/>
      </w:pPr>
      <w:r w:rsidRPr="00E63422">
        <w:t>Competency is demonstrated by performance of all s</w:t>
      </w:r>
      <w:r w:rsidRPr="00E63422">
        <w:t xml:space="preserve">tated criteria, including paying particular attention to the critical aspects and the knowledge and skills elaborated in the Evidence Guide and within the scope defined by the Range Statement. </w:t>
      </w:r>
    </w:p>
    <w:p w:rsidR="00000000" w:rsidRPr="00E63422" w:rsidP="00E63422">
      <w:pPr>
        <w:pStyle w:val="BodyText"/>
      </w:pPr>
      <w:r w:rsidRPr="00E63422">
        <w:t>Assessment must take account of the endorsed assessment guidel</w:t>
      </w:r>
      <w:r w:rsidRPr="00E63422">
        <w:t>ines in the Construction Training Package.</w:t>
      </w:r>
    </w:p>
    <w:p w:rsidR="00000000" w:rsidRPr="00E63422" w:rsidP="00E63422">
      <w:pPr>
        <w:pStyle w:val="BodyText"/>
      </w:pPr>
      <w:r w:rsidRPr="00E63422">
        <w:rPr>
          <w:rStyle w:val="SpecialBold"/>
        </w:rPr>
        <w:t>What methods of assessment should apply</w:t>
      </w:r>
      <w:r w:rsidRPr="00E63422">
        <w:t>?</w:t>
      </w:r>
    </w:p>
    <w:p w:rsidR="00000000" w:rsidRPr="00E63422" w:rsidP="00E63422">
      <w:pPr>
        <w:pStyle w:val="BodyText"/>
      </w:pPr>
      <w:r w:rsidRPr="00E63422">
        <w:t>Assessment of this competency is most likely to be project related under real or simulated conditions and require portfolios or other forms of indirect evidence of process.</w:t>
      </w:r>
      <w:r w:rsidRPr="00E63422">
        <w:t xml:space="preserve"> Direct evidence may include certification of compliance on the final outcome or authorisation for commencement by a competent authority. </w:t>
      </w:r>
    </w:p>
    <w:p w:rsidR="00000000" w:rsidRPr="00E63422" w:rsidP="00E63422">
      <w:pPr>
        <w:pStyle w:val="BodyText"/>
      </w:pPr>
      <w:r w:rsidRPr="00E63422">
        <w:t>Assessment must confirm the inference that competency is able not only to be satisfied under the particular circumsta</w:t>
      </w:r>
      <w:r w:rsidRPr="00E63422">
        <w:t xml:space="preserve">nce, but is able to be transferred to other circumstances. </w:t>
      </w:r>
    </w:p>
    <w:p w:rsidR="00000000" w:rsidRPr="00E63422" w:rsidP="00E63422">
      <w:pPr>
        <w:pStyle w:val="BodyText"/>
      </w:pPr>
      <w:r w:rsidRPr="00E63422">
        <w:t>Assessment should reinforce the integration of the key competencies.</w:t>
      </w:r>
    </w:p>
    <w:p w:rsidR="00000000" w:rsidRPr="00E63422" w:rsidP="00E63422">
      <w:pPr>
        <w:pStyle w:val="BodyText"/>
      </w:pPr>
      <w:r w:rsidRPr="00E63422">
        <w:rPr>
          <w:rStyle w:val="SpecialBold"/>
        </w:rPr>
        <w:t>What are the specific resource requirements for this unit</w:t>
      </w:r>
      <w:r w:rsidRPr="00E63422">
        <w:t>?</w:t>
      </w:r>
    </w:p>
    <w:p w:rsidR="00000000" w:rsidRPr="00E63422" w:rsidP="00E63422">
      <w:pPr>
        <w:pStyle w:val="BodyText"/>
      </w:pPr>
      <w:r w:rsidRPr="00E63422">
        <w:t>A situation, real or realistically simulated, requiring assessment o</w:t>
      </w:r>
      <w:r w:rsidRPr="00E63422">
        <w:t xml:space="preserve">f timber framed designs for one and two storey buildings. </w:t>
      </w:r>
    </w:p>
    <w:p w:rsidR="00000000" w:rsidRPr="00E63422" w:rsidP="00E63422">
      <w:pPr>
        <w:pStyle w:val="BodyText"/>
      </w:pPr>
      <w:r w:rsidRPr="00E63422">
        <w:t>The learner and trainer should have access to appropriate documentation and resources normally used in the workplace.</w:t>
      </w:r>
    </w:p>
    <w:p w:rsidR="00000000" w:rsidRPr="00E63422" w:rsidP="00E63422">
      <w:pPr>
        <w:pStyle w:val="AllowPageBreak"/>
      </w:pPr>
    </w:p>
    <w:p w:rsidR="00000000" w:rsidRPr="00E63422" w:rsidP="00E63422">
      <w:pPr>
        <w:pStyle w:val="Heading1"/>
      </w:pPr>
      <w:bookmarkStart w:id="11" w:name="O_322112"/>
      <w:bookmarkEnd w:id="11"/>
      <w:r w:rsidRPr="00E63422">
        <w:t>Range Statement</w:t>
      </w:r>
    </w:p>
    <w:p w:rsidR="00000000" w:rsidRPr="00E63422" w:rsidP="00E63422">
      <w:pPr>
        <w:pStyle w:val="BodyText"/>
      </w:pPr>
      <w:r w:rsidRPr="00E63422">
        <w:t>The Range Statement provides advice to interpr</w:t>
      </w:r>
      <w:r w:rsidRPr="00E63422">
        <w:t>et the scope and context of this unit of competency allowing for differences between enterprises and workplaces.  It relates to the unit as a whole and facilitates holistic assessment.  The following variables may be present for this particular unit:</w:t>
      </w:r>
    </w:p>
    <w:p w:rsidR="00000000" w:rsidRPr="00E63422" w:rsidP="00E63422">
      <w:pPr>
        <w:pStyle w:val="BodyText"/>
      </w:pPr>
      <w:r w:rsidRPr="00E63422">
        <w:rPr>
          <w:rStyle w:val="SpecialBold"/>
        </w:rPr>
        <w:t xml:space="preserve">Unit </w:t>
      </w:r>
      <w:r w:rsidRPr="00E63422">
        <w:rPr>
          <w:rStyle w:val="SpecialBold"/>
        </w:rPr>
        <w:t>scope</w:t>
      </w:r>
    </w:p>
    <w:p w:rsidR="00000000" w:rsidRPr="00E63422" w:rsidP="00E63422">
      <w:pPr>
        <w:pStyle w:val="BodyText"/>
      </w:pPr>
      <w:r w:rsidRPr="00E63422">
        <w:t>Assessment of timber framed designs is to include but not be limited to the evaluation and identification of structural members, used in ceiling and roof framing, timber wall framing, timber stumping, floor bearer and joist installing, and be suitabl</w:t>
      </w:r>
      <w:r w:rsidRPr="00E63422">
        <w:t xml:space="preserve">e for the building design in compliance with relevant legislation, design specifications, maintenance specifications and adherence to legislative requirements for the Building Code of Australia. </w:t>
      </w:r>
    </w:p>
    <w:p w:rsidR="00000000" w:rsidRPr="00E63422" w:rsidP="00E63422">
      <w:pPr>
        <w:pStyle w:val="BodyText"/>
      </w:pPr>
      <w:r w:rsidRPr="00E63422">
        <w:t>Building categories may include but not be limited to all ti</w:t>
      </w:r>
      <w:r w:rsidRPr="00E63422">
        <w:t xml:space="preserve">mber framed domestic scale buildings up to and including two (2) storeys. </w:t>
      </w:r>
    </w:p>
    <w:p w:rsidR="00000000" w:rsidRPr="00E63422" w:rsidP="00E63422">
      <w:pPr>
        <w:pStyle w:val="BodyText"/>
      </w:pPr>
      <w:r w:rsidRPr="00E63422">
        <w:t>Timber frame designed building projects requiring structural member assessment are to include but not be limited to provision of site access/facilities, work schedules, project mile</w:t>
      </w:r>
      <w:r w:rsidRPr="00E63422">
        <w:t xml:space="preserve">stones and the calculation and processing of application or inspection fees. </w:t>
      </w:r>
    </w:p>
    <w:p w:rsidR="00000000" w:rsidRPr="00E63422" w:rsidP="00E63422">
      <w:pPr>
        <w:pStyle w:val="BodyText"/>
      </w:pPr>
      <w:r w:rsidRPr="00E63422">
        <w:t xml:space="preserve">Assessment of timber-framed designs is to include the identification and recording/reporting of faults, in accordance with workplace providers, in verbal or written format. </w:t>
      </w:r>
    </w:p>
    <w:p w:rsidR="00000000" w:rsidRPr="00E63422" w:rsidP="00E63422">
      <w:pPr>
        <w:pStyle w:val="BodyText"/>
      </w:pPr>
      <w:r w:rsidRPr="00E63422">
        <w:t xml:space="preserve">Timber framed designs may include but not be limited to: </w:t>
      </w:r>
    </w:p>
    <w:p w:rsidR="00000000" w:rsidRPr="00E63422" w:rsidP="00E63422">
      <w:pPr>
        <w:pStyle w:val="BodyText"/>
      </w:pPr>
      <w:r w:rsidRPr="00E63422">
        <w:t xml:space="preserve">Roof framing:   </w:t>
      </w:r>
    </w:p>
    <w:p w:rsidR="00000000" w:rsidRPr="00E63422" w:rsidP="00E63422">
      <w:pPr>
        <w:pStyle w:val="BodyText"/>
      </w:pPr>
      <w:r w:rsidRPr="00E63422">
        <w:t>skillion, gable, hip and valley and cathedral.</w:t>
      </w:r>
    </w:p>
    <w:p w:rsidR="00000000" w:rsidRPr="00E63422" w:rsidP="00E63422">
      <w:pPr>
        <w:pStyle w:val="BodyText"/>
      </w:pPr>
    </w:p>
    <w:p w:rsidR="00000000" w:rsidRPr="00E63422" w:rsidP="00E63422">
      <w:pPr>
        <w:pStyle w:val="BodyText"/>
      </w:pPr>
      <w:r w:rsidRPr="00E63422">
        <w:t xml:space="preserve">Floor framing:     </w:t>
      </w:r>
    </w:p>
    <w:p w:rsidR="00000000" w:rsidRPr="00E63422" w:rsidP="00E63422">
      <w:pPr>
        <w:pStyle w:val="BodyText"/>
      </w:pPr>
      <w:r w:rsidRPr="00E63422">
        <w:t>loose set single storey timber structures, two storey suspended upper floor level construction.</w:t>
      </w:r>
    </w:p>
    <w:p w:rsidR="00000000" w:rsidRPr="00E63422" w:rsidP="00E63422">
      <w:pPr>
        <w:pStyle w:val="BodyText"/>
      </w:pPr>
    </w:p>
    <w:p w:rsidR="00000000" w:rsidRPr="00E63422" w:rsidP="00E63422">
      <w:pPr>
        <w:pStyle w:val="BodyText"/>
      </w:pPr>
      <w:r w:rsidRPr="00E63422">
        <w:t xml:space="preserve">Wall framing:   </w:t>
      </w:r>
      <w:r w:rsidRPr="00E63422">
        <w:t xml:space="preserve">  </w:t>
      </w:r>
    </w:p>
    <w:p w:rsidR="00000000" w:rsidRPr="00E63422" w:rsidP="00E63422">
      <w:pPr>
        <w:pStyle w:val="BodyText"/>
      </w:pPr>
      <w:r w:rsidRPr="00E63422">
        <w:t>sizes, bracing locations and tie downs.</w:t>
      </w:r>
    </w:p>
    <w:p w:rsidR="00000000" w:rsidRPr="00E63422" w:rsidP="00E63422">
      <w:pPr>
        <w:pStyle w:val="BodyText"/>
      </w:pPr>
    </w:p>
    <w:p w:rsidR="00000000" w:rsidRPr="00E63422" w:rsidP="00E63422">
      <w:pPr>
        <w:pStyle w:val="BodyText"/>
      </w:pPr>
      <w:r w:rsidRPr="00E63422">
        <w:t xml:space="preserve">Overhang framing:   </w:t>
      </w:r>
    </w:p>
    <w:p w:rsidR="00000000" w:rsidRPr="00E63422" w:rsidP="00E63422">
      <w:pPr>
        <w:pStyle w:val="BodyText"/>
      </w:pPr>
      <w:r w:rsidRPr="00E63422">
        <w:t xml:space="preserve">Soffits and eaves, attached carport, attached veranda, and attached patio. </w:t>
      </w:r>
    </w:p>
    <w:p w:rsidR="00000000" w:rsidRPr="00E63422" w:rsidP="00E63422">
      <w:pPr>
        <w:pStyle w:val="BodyText"/>
      </w:pPr>
      <w:r w:rsidRPr="00E63422">
        <w:t>Reporting systems in accordance with organisational, legislative and quality assurance procedures are to include de</w:t>
      </w:r>
      <w:r w:rsidRPr="00E63422">
        <w:t>sk based assessment and may include site-based assessment.</w:t>
      </w:r>
    </w:p>
    <w:p w:rsidR="00000000" w:rsidRPr="00E63422" w:rsidP="00E63422">
      <w:pPr>
        <w:pStyle w:val="BodyText"/>
      </w:pPr>
      <w:r w:rsidRPr="00E63422">
        <w:rPr>
          <w:rStyle w:val="SpecialBold"/>
        </w:rPr>
        <w:t>Unit context</w:t>
      </w:r>
    </w:p>
    <w:p w:rsidR="00000000" w:rsidRPr="00E63422" w:rsidP="00E63422">
      <w:pPr>
        <w:pStyle w:val="BodyText"/>
      </w:pPr>
      <w:r w:rsidRPr="00E63422">
        <w:t>Competency requires the demonstration of research, analysis, evaluation and reporting skills in the assessment of timber framed designs, selection of structural members, the identifica</w:t>
      </w:r>
      <w:r w:rsidRPr="00E63422">
        <w:t>tion and rectification of faults. Competency must be demonstrated within the context of relevant legislation, the Building Code of Australia and Australian Standards.</w:t>
      </w:r>
    </w:p>
    <w:p w:rsidR="00000000" w:rsidRPr="00E63422" w:rsidP="00E63422">
      <w:pPr>
        <w:pStyle w:val="BodyText"/>
      </w:pPr>
      <w:r w:rsidRPr="00E63422">
        <w:t>The Range Statement provides advice to interpret the scope and context of this unit of co</w:t>
      </w:r>
      <w:r w:rsidRPr="00E63422">
        <w:t>mpetency allowing for differences between enterprises and workplaces.  It relates to the unit as a whole and facilitates holistic assessment.  The following variables may be present for this particular unit:</w:t>
      </w:r>
    </w:p>
    <w:p w:rsidR="00000000" w:rsidRPr="00E63422" w:rsidP="00E63422">
      <w:pPr>
        <w:pStyle w:val="BodyText"/>
      </w:pPr>
      <w:r w:rsidRPr="00E63422">
        <w:rPr>
          <w:rStyle w:val="SpecialBold"/>
        </w:rPr>
        <w:t>Unit scope</w:t>
      </w:r>
    </w:p>
    <w:p w:rsidR="00000000" w:rsidRPr="00E63422" w:rsidP="00E63422">
      <w:pPr>
        <w:pStyle w:val="BodyText"/>
      </w:pPr>
      <w:r w:rsidRPr="00E63422">
        <w:t>Assessment of timber framed designs i</w:t>
      </w:r>
      <w:r w:rsidRPr="00E63422">
        <w:t>s to include but not be limited to the evaluation and identification of structural members, used in ceiling and roof framing, timber wall framing, timber stumping, floor bearer and joist installing, and be suitable for the building design in compliance wit</w:t>
      </w:r>
      <w:r w:rsidRPr="00E63422">
        <w:t xml:space="preserve">h relevant legislation, design specifications, maintenance specifications and adherence to legislative requirements for the Building Code of Australia. </w:t>
      </w:r>
    </w:p>
    <w:p w:rsidR="00000000" w:rsidRPr="00E63422" w:rsidP="00E63422">
      <w:pPr>
        <w:pStyle w:val="BodyText"/>
      </w:pPr>
      <w:r w:rsidRPr="00E63422">
        <w:t xml:space="preserve">Building categories may include but not be limited to all timber framed domestic scale buildings up to </w:t>
      </w:r>
      <w:r w:rsidRPr="00E63422">
        <w:t xml:space="preserve">and including two (2) storeys. </w:t>
      </w:r>
    </w:p>
    <w:p w:rsidR="00000000" w:rsidRPr="00E63422" w:rsidP="00E63422">
      <w:pPr>
        <w:pStyle w:val="BodyText"/>
      </w:pPr>
      <w:r w:rsidRPr="00E63422">
        <w:t>Timber frame designed building projects requiring structural member assessment are to include but not be limited to provision of site access/facilities, work schedules, project milestones and the calculation and processing o</w:t>
      </w:r>
      <w:r w:rsidRPr="00E63422">
        <w:t xml:space="preserve">f application or inspection fees. </w:t>
      </w:r>
    </w:p>
    <w:p w:rsidR="00000000" w:rsidRPr="00E63422" w:rsidP="00E63422">
      <w:pPr>
        <w:pStyle w:val="BodyText"/>
      </w:pPr>
      <w:r w:rsidRPr="00E63422">
        <w:t xml:space="preserve">Assessment of timber-framed designs is to include the identification and recording/reporting of faults, in accordance with workplace providers, in verbal or written format. </w:t>
      </w:r>
    </w:p>
    <w:p w:rsidR="00000000" w:rsidRPr="00E63422" w:rsidP="00E63422">
      <w:pPr>
        <w:pStyle w:val="BodyText"/>
      </w:pPr>
      <w:r w:rsidRPr="00E63422">
        <w:t>Timber framed designs may include but not be li</w:t>
      </w:r>
      <w:r w:rsidRPr="00E63422">
        <w:t xml:space="preserve">mited to: </w:t>
      </w:r>
    </w:p>
    <w:p w:rsidR="00000000" w:rsidRPr="00E63422" w:rsidP="00E63422">
      <w:pPr>
        <w:pStyle w:val="BodyText"/>
      </w:pPr>
      <w:r w:rsidRPr="00E63422">
        <w:t xml:space="preserve">Roof framing:   </w:t>
      </w:r>
    </w:p>
    <w:p w:rsidR="00000000" w:rsidRPr="00E63422" w:rsidP="00E63422">
      <w:pPr>
        <w:pStyle w:val="BodyText"/>
      </w:pPr>
      <w:r w:rsidRPr="00E63422">
        <w:t>skillion, gable, hip and valley and cathedral.</w:t>
      </w:r>
    </w:p>
    <w:p w:rsidR="00000000" w:rsidRPr="00E63422" w:rsidP="00E63422">
      <w:pPr>
        <w:pStyle w:val="BodyText"/>
      </w:pPr>
    </w:p>
    <w:p w:rsidR="00000000" w:rsidRPr="00E63422" w:rsidP="00E63422">
      <w:pPr>
        <w:pStyle w:val="BodyText"/>
      </w:pPr>
      <w:r w:rsidRPr="00E63422">
        <w:t xml:space="preserve">Floor framing:     </w:t>
      </w:r>
    </w:p>
    <w:p w:rsidR="00000000" w:rsidRPr="00E63422" w:rsidP="00E63422">
      <w:pPr>
        <w:pStyle w:val="BodyText"/>
      </w:pPr>
      <w:r w:rsidRPr="00E63422">
        <w:t>loose set single storey timber structures, two storey suspended upper floor level construction.</w:t>
      </w:r>
    </w:p>
    <w:p w:rsidR="00000000" w:rsidRPr="00E63422" w:rsidP="00E63422">
      <w:pPr>
        <w:pStyle w:val="BodyText"/>
      </w:pPr>
    </w:p>
    <w:p w:rsidR="00000000" w:rsidRPr="00E63422" w:rsidP="00E63422">
      <w:pPr>
        <w:pStyle w:val="BodyText"/>
      </w:pPr>
      <w:r w:rsidRPr="00E63422">
        <w:t xml:space="preserve">Wall framing:     </w:t>
      </w:r>
    </w:p>
    <w:p w:rsidR="00000000" w:rsidRPr="00E63422" w:rsidP="00E63422">
      <w:pPr>
        <w:pStyle w:val="BodyText"/>
      </w:pPr>
      <w:r w:rsidRPr="00E63422">
        <w:t>sizes, bracing locations and tie downs.</w:t>
      </w:r>
    </w:p>
    <w:p w:rsidR="00000000" w:rsidRPr="00E63422" w:rsidP="00E63422">
      <w:pPr>
        <w:pStyle w:val="BodyText"/>
      </w:pPr>
    </w:p>
    <w:p w:rsidR="00000000" w:rsidRPr="00E63422" w:rsidP="00E63422">
      <w:pPr>
        <w:pStyle w:val="BodyText"/>
      </w:pPr>
      <w:r w:rsidRPr="00E63422">
        <w:t xml:space="preserve">Overhang framing:   </w:t>
      </w:r>
    </w:p>
    <w:p w:rsidR="00000000" w:rsidRPr="00E63422" w:rsidP="00E63422">
      <w:pPr>
        <w:pStyle w:val="BodyText"/>
      </w:pPr>
      <w:r w:rsidRPr="00E63422">
        <w:t xml:space="preserve">Soffits and eaves, attached carport, attached veranda, and attached patio. </w:t>
      </w:r>
    </w:p>
    <w:p w:rsidR="00000000" w:rsidRPr="00E63422" w:rsidP="00E63422">
      <w:pPr>
        <w:pStyle w:val="BodyText"/>
      </w:pPr>
      <w:r w:rsidRPr="00E63422">
        <w:t>Reporting systems in accordance with organisational, legislative and quality assurance procedures are to include desk based assessment and may include site-bas</w:t>
      </w:r>
      <w:r w:rsidRPr="00E63422">
        <w:t>ed assessment.</w:t>
      </w:r>
    </w:p>
    <w:p w:rsidR="00000000" w:rsidRPr="00E63422" w:rsidP="00E63422">
      <w:pPr>
        <w:pStyle w:val="BodyText"/>
      </w:pPr>
      <w:r w:rsidRPr="00E63422">
        <w:rPr>
          <w:rStyle w:val="SpecialBold"/>
        </w:rPr>
        <w:t>Unit context</w:t>
      </w:r>
    </w:p>
    <w:p w:rsidR="00000000" w:rsidRPr="00E63422" w:rsidP="00E63422">
      <w:pPr>
        <w:pStyle w:val="BodyText"/>
      </w:pPr>
      <w:r w:rsidRPr="00E63422">
        <w:t>Competency requires the demonstration of research, analysis, evaluation and reporting skills in the assessment of timber framed designs, selection of structural members, the identification and rectification of faults. Competency</w:t>
      </w:r>
      <w:r w:rsidRPr="00E63422">
        <w:t xml:space="preserve"> must be demonstrated within the context of relevant legislation, the Building Code of Australia and Australian Standards.</w:t>
      </w:r>
    </w:p>
    <w:p w:rsidR="00000000" w:rsidRPr="00E63422" w:rsidP="00E63422">
      <w:pPr>
        <w:pStyle w:val="AllowPageBreak"/>
      </w:pPr>
    </w:p>
    <w:p w:rsidR="00000000" w:rsidRPr="00E63422" w:rsidP="00E63422">
      <w:pPr>
        <w:pStyle w:val="Heading1"/>
      </w:pPr>
      <w:bookmarkStart w:id="12" w:name="O_322111"/>
      <w:bookmarkEnd w:id="12"/>
      <w:r w:rsidRPr="00E63422">
        <w:t>Unit Sector(s)</w:t>
      </w:r>
    </w:p>
    <w:p w:rsidR="00000000" w:rsidRPr="00E63422" w:rsidP="00E63422">
      <w:pPr>
        <w:pStyle w:val="BodyText"/>
      </w:pPr>
      <w:r w:rsidRPr="00E63422">
        <w:t>Not applicable.</w:t>
      </w:r>
    </w:p>
    <w:p w:rsidR="00000000" w:rsidRPr="00E63422" w:rsidP="00E63422"/>
    <w:sectPr w:rsidSect="00E63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E08" w:rsidP="00650E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08" w:rsidP="00E634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50E08" w:rsidP="00E634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0E08" w:rsidP="00E634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22" w:rsidRPr="00650E08" w:rsidP="00650E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08" w:rsidRPr="002D2AF8" w:rsidP="00E63422">
    <w:pPr>
      <w:pStyle w:val="Header"/>
      <w:framePr w:wrap="around"/>
    </w:pPr>
    <w:r>
      <w:fldChar w:fldCharType="begin"/>
    </w:r>
    <w:r>
      <w:instrText xml:space="preserve"> TITLE   \* MERGEFORMAT </w:instrText>
    </w:r>
    <w:r>
      <w:fldChar w:fldCharType="separate"/>
    </w:r>
    <w:r>
      <w:t>BCGSV5012A Assess timber framed designs for one and two storey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50E08" w:rsidP="00E63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422"/>
    <w:pPr>
      <w:spacing w:before="360" w:after="60"/>
      <w:outlineLvl w:val="0"/>
    </w:pPr>
    <w:rPr>
      <w:sz w:val="32"/>
    </w:rPr>
  </w:style>
  <w:style w:type="paragraph" w:styleId="Heading2">
    <w:name w:val="heading 2"/>
    <w:basedOn w:val="HeadingBase"/>
    <w:next w:val="BodyText"/>
    <w:link w:val="Heading2Char"/>
    <w:qFormat/>
    <w:rsid w:val="00E63422"/>
    <w:pPr>
      <w:keepLines/>
      <w:spacing w:before="240" w:after="120"/>
      <w:outlineLvl w:val="1"/>
    </w:pPr>
    <w:rPr>
      <w:sz w:val="28"/>
      <w:szCs w:val="40"/>
    </w:rPr>
  </w:style>
  <w:style w:type="paragraph" w:styleId="Heading3">
    <w:name w:val="heading 3"/>
    <w:basedOn w:val="HeadingBase"/>
    <w:next w:val="BodyText"/>
    <w:link w:val="Heading3Char"/>
    <w:qFormat/>
    <w:rsid w:val="00E63422"/>
    <w:pPr>
      <w:spacing w:before="180" w:after="120"/>
      <w:outlineLvl w:val="2"/>
    </w:pPr>
    <w:rPr>
      <w:spacing w:val="-10"/>
      <w:kern w:val="32"/>
    </w:rPr>
  </w:style>
  <w:style w:type="paragraph" w:styleId="Heading4">
    <w:name w:val="heading 4"/>
    <w:basedOn w:val="HeadingBase"/>
    <w:next w:val="BodyText"/>
    <w:link w:val="Heading4Char"/>
    <w:qFormat/>
    <w:rsid w:val="00E63422"/>
    <w:pPr>
      <w:spacing w:before="160" w:after="120"/>
      <w:outlineLvl w:val="3"/>
    </w:pPr>
    <w:rPr>
      <w:sz w:val="22"/>
    </w:rPr>
  </w:style>
  <w:style w:type="paragraph" w:styleId="Heading5">
    <w:name w:val="heading 5"/>
    <w:basedOn w:val="HeadingBase"/>
    <w:next w:val="Normal"/>
    <w:link w:val="Heading5Char"/>
    <w:qFormat/>
    <w:rsid w:val="00E63422"/>
    <w:pPr>
      <w:spacing w:before="80"/>
      <w:outlineLvl w:val="4"/>
    </w:pPr>
    <w:rPr>
      <w:color w:val="918585"/>
      <w:sz w:val="20"/>
    </w:rPr>
  </w:style>
  <w:style w:type="paragraph" w:styleId="Heading6">
    <w:name w:val="heading 6"/>
    <w:basedOn w:val="HeadingBase"/>
    <w:next w:val="Normal"/>
    <w:link w:val="Heading6Char"/>
    <w:qFormat/>
    <w:rsid w:val="00E63422"/>
    <w:pPr>
      <w:spacing w:before="60"/>
      <w:outlineLvl w:val="5"/>
    </w:pPr>
    <w:rPr>
      <w:color w:val="918585"/>
      <w:sz w:val="20"/>
    </w:rPr>
  </w:style>
  <w:style w:type="paragraph" w:styleId="Heading7">
    <w:name w:val="heading 7"/>
    <w:basedOn w:val="Normal"/>
    <w:next w:val="Normal"/>
    <w:link w:val="Heading7Char"/>
    <w:qFormat/>
    <w:rsid w:val="00E63422"/>
    <w:pPr>
      <w:ind w:left="720"/>
      <w:outlineLvl w:val="6"/>
    </w:pPr>
    <w:rPr>
      <w:i/>
    </w:rPr>
  </w:style>
  <w:style w:type="paragraph" w:styleId="Heading8">
    <w:name w:val="heading 8"/>
    <w:basedOn w:val="Normal"/>
    <w:next w:val="Normal"/>
    <w:link w:val="Heading8Char"/>
    <w:qFormat/>
    <w:rsid w:val="00E63422"/>
    <w:pPr>
      <w:ind w:left="720"/>
      <w:outlineLvl w:val="7"/>
    </w:pPr>
    <w:rPr>
      <w:i/>
    </w:rPr>
  </w:style>
  <w:style w:type="paragraph" w:styleId="Heading9">
    <w:name w:val="heading 9"/>
    <w:basedOn w:val="Normal"/>
    <w:next w:val="Normal"/>
    <w:link w:val="Heading9Char"/>
    <w:qFormat/>
    <w:rsid w:val="00E63422"/>
    <w:pPr>
      <w:ind w:left="720"/>
      <w:outlineLvl w:val="8"/>
    </w:pPr>
    <w:rPr>
      <w:i/>
    </w:rPr>
  </w:style>
  <w:style w:type="character" w:default="1" w:styleId="DefaultParagraphFont">
    <w:name w:val="Default Paragraph Font"/>
    <w:uiPriority w:val="1"/>
    <w:unhideWhenUsed/>
    <w:rsid w:val="00E63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422"/>
  </w:style>
  <w:style w:type="character" w:customStyle="1" w:styleId="Heading1Char">
    <w:name w:val="Heading 1 Char"/>
    <w:basedOn w:val="DefaultParagraphFont"/>
    <w:link w:val="Heading1"/>
    <w:rsid w:val="00E63422"/>
    <w:rPr>
      <w:rFonts w:ascii="Times New Roman" w:eastAsia="Times New Roman" w:hAnsi="Times New Roman" w:cs="Times New Roman"/>
      <w:b/>
      <w:sz w:val="32"/>
      <w:szCs w:val="20"/>
      <w:lang w:eastAsia="en-US"/>
    </w:rPr>
  </w:style>
  <w:style w:type="paragraph" w:styleId="BodyText">
    <w:name w:val="Body Text"/>
    <w:basedOn w:val="Normal"/>
    <w:link w:val="BodyTextChar"/>
    <w:rsid w:val="00E634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422"/>
    <w:rPr>
      <w:rFonts w:ascii="Times New Roman" w:eastAsia="Times New Roman" w:hAnsi="Times New Roman" w:cs="Times New Roman"/>
      <w:sz w:val="24"/>
      <w:lang w:eastAsia="en-US"/>
    </w:rPr>
  </w:style>
  <w:style w:type="paragraph" w:styleId="Footer">
    <w:name w:val="footer"/>
    <w:basedOn w:val="Normal"/>
    <w:link w:val="FooterChar"/>
    <w:rsid w:val="00E63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422"/>
    <w:rPr>
      <w:rFonts w:ascii="Times New Roman" w:eastAsia="Times New Roman" w:hAnsi="Times New Roman" w:cs="Times New Roman"/>
      <w:sz w:val="16"/>
      <w:lang w:eastAsia="en-US"/>
    </w:rPr>
  </w:style>
  <w:style w:type="character" w:customStyle="1" w:styleId="SpecialBold">
    <w:name w:val="Special Bold"/>
    <w:basedOn w:val="DefaultParagraphFont"/>
    <w:rsid w:val="00E63422"/>
    <w:rPr>
      <w:b/>
      <w:spacing w:val="0"/>
    </w:rPr>
  </w:style>
  <w:style w:type="paragraph" w:customStyle="1" w:styleId="SuperHeading">
    <w:name w:val="SuperHeading"/>
    <w:basedOn w:val="Normal"/>
    <w:rsid w:val="00E63422"/>
    <w:pPr>
      <w:spacing w:before="240" w:after="120"/>
      <w:outlineLvl w:val="0"/>
    </w:pPr>
    <w:rPr>
      <w:rFonts w:ascii="Times New Roman" w:hAnsi="Times New Roman"/>
      <w:b/>
      <w:sz w:val="28"/>
    </w:rPr>
  </w:style>
  <w:style w:type="paragraph" w:customStyle="1" w:styleId="AllowPageBreak">
    <w:name w:val="AllowPageBreak"/>
    <w:rsid w:val="00E63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422"/>
    <w:rPr>
      <w:rFonts w:ascii="Courier New" w:eastAsia="Times New Roman" w:hAnsi="Courier New" w:cs="Times New Roman"/>
      <w:i/>
      <w:szCs w:val="20"/>
      <w:lang w:eastAsia="en-US"/>
    </w:rPr>
  </w:style>
  <w:style w:type="paragraph" w:customStyle="1" w:styleId="HeadingBase">
    <w:name w:val="Heading Base"/>
    <w:rsid w:val="00E63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422"/>
    <w:pPr>
      <w:tabs>
        <w:tab w:val="right" w:leader="dot" w:pos="9072"/>
      </w:tabs>
      <w:ind w:left="567"/>
    </w:pPr>
    <w:rPr>
      <w:szCs w:val="22"/>
    </w:rPr>
  </w:style>
  <w:style w:type="paragraph" w:customStyle="1" w:styleId="TOCBase">
    <w:name w:val="TOC Base"/>
    <w:rsid w:val="00E63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422"/>
    <w:pPr>
      <w:tabs>
        <w:tab w:val="right" w:leader="dot" w:pos="9072"/>
      </w:tabs>
      <w:spacing w:before="40" w:after="40"/>
      <w:ind w:left="284"/>
    </w:pPr>
    <w:rPr>
      <w:rFonts w:ascii="Times New Roman" w:hAnsi="Times New Roman"/>
    </w:rPr>
  </w:style>
  <w:style w:type="paragraph" w:styleId="TOC1">
    <w:name w:val="toc 1"/>
    <w:basedOn w:val="TOCBase"/>
    <w:next w:val="Normal"/>
    <w:rsid w:val="00E634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422"/>
    <w:pPr>
      <w:spacing w:before="5040"/>
      <w:jc w:val="center"/>
    </w:pPr>
    <w:rPr>
      <w:sz w:val="48"/>
      <w:szCs w:val="72"/>
      <w:lang w:val="en-US"/>
    </w:rPr>
  </w:style>
  <w:style w:type="character" w:customStyle="1" w:styleId="TitleChar">
    <w:name w:val="Title Char"/>
    <w:basedOn w:val="DefaultParagraphFont"/>
    <w:link w:val="Title"/>
    <w:rsid w:val="00E63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422"/>
    <w:pPr>
      <w:tabs>
        <w:tab w:val="left" w:pos="3600"/>
        <w:tab w:val="left" w:pos="3958"/>
      </w:tabs>
    </w:pPr>
  </w:style>
  <w:style w:type="paragraph" w:styleId="List">
    <w:name w:val="List"/>
    <w:basedOn w:val="BodyText"/>
    <w:next w:val="BodyText"/>
    <w:rsid w:val="00E63422"/>
    <w:pPr>
      <w:tabs>
        <w:tab w:val="left" w:pos="340"/>
      </w:tabs>
      <w:spacing w:before="60" w:after="60"/>
      <w:ind w:left="340" w:hanging="340"/>
    </w:pPr>
  </w:style>
  <w:style w:type="paragraph" w:styleId="ListBullet">
    <w:name w:val="List Bullet"/>
    <w:basedOn w:val="List"/>
    <w:rsid w:val="00E63422"/>
    <w:pPr>
      <w:numPr>
        <w:numId w:val="11"/>
      </w:numPr>
      <w:tabs>
        <w:tab w:val="clear" w:pos="340"/>
      </w:tabs>
      <w:spacing w:before="40" w:after="40"/>
    </w:pPr>
  </w:style>
  <w:style w:type="paragraph" w:customStyle="1" w:styleId="Note">
    <w:name w:val="Note"/>
    <w:basedOn w:val="BodyText"/>
    <w:rsid w:val="00E63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422"/>
    <w:pPr>
      <w:framePr w:wrap="auto" w:hAnchor="text" w:y="6049"/>
    </w:pPr>
    <w:rPr>
      <w:color w:val="000000"/>
      <w:sz w:val="40"/>
    </w:rPr>
  </w:style>
  <w:style w:type="paragraph" w:customStyle="1" w:styleId="TOCTitle">
    <w:name w:val="TOCTitle"/>
    <w:basedOn w:val="Heading1"/>
    <w:rsid w:val="00E63422"/>
    <w:pPr>
      <w:spacing w:after="240"/>
      <w:jc w:val="center"/>
      <w:outlineLvl w:val="9"/>
    </w:pPr>
    <w:rPr>
      <w:caps/>
    </w:rPr>
  </w:style>
  <w:style w:type="paragraph" w:customStyle="1" w:styleId="Version">
    <w:name w:val="Version"/>
    <w:rsid w:val="00E634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422"/>
    <w:pPr>
      <w:numPr>
        <w:numId w:val="12"/>
      </w:numPr>
      <w:tabs>
        <w:tab w:val="clear" w:pos="680"/>
      </w:tabs>
    </w:pPr>
  </w:style>
  <w:style w:type="paragraph" w:styleId="Index1">
    <w:name w:val="index 1"/>
    <w:basedOn w:val="Normal"/>
    <w:next w:val="Normal"/>
    <w:semiHidden/>
    <w:rsid w:val="00E63422"/>
    <w:pPr>
      <w:keepNext w:val="0"/>
      <w:tabs>
        <w:tab w:val="right" w:pos="4176"/>
      </w:tabs>
      <w:ind w:left="198" w:hanging="198"/>
    </w:pPr>
    <w:rPr>
      <w:rFonts w:ascii="Garamond" w:hAnsi="Garamond"/>
    </w:rPr>
  </w:style>
  <w:style w:type="paragraph" w:styleId="IndexHeading">
    <w:name w:val="index heading"/>
    <w:basedOn w:val="Normal"/>
    <w:next w:val="Index1"/>
    <w:semiHidden/>
    <w:rsid w:val="00E63422"/>
    <w:pPr>
      <w:spacing w:before="120" w:after="120"/>
    </w:pPr>
    <w:rPr>
      <w:rFonts w:ascii="Arial" w:hAnsi="Arial"/>
      <w:b/>
      <w:color w:val="918585"/>
      <w:sz w:val="24"/>
    </w:rPr>
  </w:style>
  <w:style w:type="paragraph" w:styleId="Header">
    <w:name w:val="header"/>
    <w:basedOn w:val="Normal"/>
    <w:link w:val="HeaderChar"/>
    <w:rsid w:val="00E63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422"/>
    <w:rPr>
      <w:rFonts w:ascii="Times New Roman" w:eastAsia="Times New Roman" w:hAnsi="Times New Roman" w:cs="Times New Roman"/>
      <w:sz w:val="16"/>
      <w:szCs w:val="20"/>
      <w:lang w:val="en-GB" w:eastAsia="en-US"/>
    </w:rPr>
  </w:style>
  <w:style w:type="paragraph" w:customStyle="1" w:styleId="Chapter">
    <w:name w:val="Chapter"/>
    <w:basedOn w:val="Normal"/>
    <w:rsid w:val="00E63422"/>
    <w:pPr>
      <w:spacing w:before="240"/>
    </w:pPr>
    <w:rPr>
      <w:rFonts w:ascii="Times New Roman" w:hAnsi="Times New Roman"/>
      <w:smallCaps/>
      <w:spacing w:val="80"/>
      <w:sz w:val="28"/>
    </w:rPr>
  </w:style>
  <w:style w:type="paragraph" w:customStyle="1" w:styleId="InChapter">
    <w:name w:val="InChapter"/>
    <w:basedOn w:val="Heading3"/>
    <w:rsid w:val="00E63422"/>
    <w:pPr>
      <w:spacing w:after="240"/>
      <w:outlineLvl w:val="9"/>
    </w:pPr>
    <w:rPr>
      <w:noProof/>
    </w:rPr>
  </w:style>
  <w:style w:type="paragraph" w:styleId="Index2">
    <w:name w:val="index 2"/>
    <w:basedOn w:val="Normal"/>
    <w:next w:val="Normal"/>
    <w:semiHidden/>
    <w:rsid w:val="00E63422"/>
    <w:pPr>
      <w:tabs>
        <w:tab w:val="right" w:pos="4176"/>
      </w:tabs>
      <w:ind w:left="568" w:hanging="284"/>
    </w:pPr>
    <w:rPr>
      <w:rFonts w:ascii="Garamond" w:hAnsi="Garamond"/>
    </w:rPr>
  </w:style>
  <w:style w:type="paragraph" w:customStyle="1" w:styleId="Byline">
    <w:name w:val="Byline"/>
    <w:rsid w:val="00E63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422"/>
    <w:pPr>
      <w:tabs>
        <w:tab w:val="clear" w:pos="3600"/>
        <w:tab w:val="clear" w:pos="3958"/>
      </w:tabs>
      <w:jc w:val="right"/>
    </w:pPr>
  </w:style>
  <w:style w:type="character" w:styleId="Emphasis">
    <w:name w:val="Emphasis"/>
    <w:basedOn w:val="DefaultParagraphFont"/>
    <w:qFormat/>
    <w:rsid w:val="00E63422"/>
    <w:rPr>
      <w:i/>
    </w:rPr>
  </w:style>
  <w:style w:type="paragraph" w:styleId="Caption">
    <w:name w:val="caption"/>
    <w:basedOn w:val="BodyText"/>
    <w:next w:val="Normal"/>
    <w:qFormat/>
    <w:rsid w:val="00E63422"/>
    <w:pPr>
      <w:framePr w:w="2268" w:hSpace="181" w:vSpace="181" w:wrap="around" w:vAnchor="text" w:hAnchor="page" w:x="1135" w:y="285" w:anchorLock="1"/>
    </w:pPr>
    <w:rPr>
      <w:i/>
    </w:rPr>
  </w:style>
  <w:style w:type="paragraph" w:customStyle="1" w:styleId="MiniTOCTitle">
    <w:name w:val="MiniTOCTitle"/>
    <w:basedOn w:val="Heading4"/>
    <w:rsid w:val="00E63422"/>
    <w:pPr>
      <w:spacing w:before="240"/>
      <w:outlineLvl w:val="9"/>
    </w:pPr>
    <w:rPr>
      <w:noProof/>
      <w:sz w:val="24"/>
    </w:rPr>
  </w:style>
  <w:style w:type="paragraph" w:customStyle="1" w:styleId="MiniTOCItem">
    <w:name w:val="MiniTOCItem"/>
    <w:basedOn w:val="ListBullet"/>
    <w:rsid w:val="00E63422"/>
    <w:pPr>
      <w:numPr>
        <w:numId w:val="0"/>
      </w:numPr>
      <w:tabs>
        <w:tab w:val="right" w:leader="dot" w:pos="6521"/>
      </w:tabs>
      <w:spacing w:before="0" w:after="0"/>
    </w:pPr>
  </w:style>
  <w:style w:type="paragraph" w:customStyle="1" w:styleId="TOFTitle">
    <w:name w:val="TOFTitle"/>
    <w:basedOn w:val="TOCTitle"/>
    <w:rsid w:val="00E63422"/>
  </w:style>
  <w:style w:type="paragraph" w:styleId="TableofFigures">
    <w:name w:val="table of figures"/>
    <w:basedOn w:val="Normal"/>
    <w:next w:val="Normal"/>
    <w:semiHidden/>
    <w:rsid w:val="00E63422"/>
    <w:pPr>
      <w:tabs>
        <w:tab w:val="right" w:leader="dot" w:pos="9072"/>
      </w:tabs>
      <w:ind w:left="970" w:hanging="403"/>
    </w:pPr>
    <w:rPr>
      <w:rFonts w:ascii="Times New Roman" w:hAnsi="Times New Roman"/>
      <w:b/>
    </w:rPr>
  </w:style>
  <w:style w:type="paragraph" w:styleId="ListNumber">
    <w:name w:val="List Number"/>
    <w:basedOn w:val="List"/>
    <w:rsid w:val="00E63422"/>
    <w:pPr>
      <w:numPr>
        <w:numId w:val="9"/>
      </w:numPr>
    </w:pPr>
  </w:style>
  <w:style w:type="character" w:customStyle="1" w:styleId="WingdingSymbols">
    <w:name w:val="Wingding Symbols"/>
    <w:rsid w:val="00E63422"/>
    <w:rPr>
      <w:rFonts w:ascii="Wingdings" w:hAnsi="Wingdings"/>
    </w:rPr>
  </w:style>
  <w:style w:type="paragraph" w:customStyle="1" w:styleId="TableHeading">
    <w:name w:val="Table Heading"/>
    <w:basedOn w:val="HeadingBase"/>
    <w:rsid w:val="00E63422"/>
    <w:pPr>
      <w:keepLines/>
      <w:pBdr>
        <w:bottom w:val="single" w:sz="6" w:space="1" w:color="918585"/>
      </w:pBdr>
      <w:spacing w:before="240"/>
    </w:pPr>
  </w:style>
  <w:style w:type="character" w:customStyle="1" w:styleId="HotSpot">
    <w:name w:val="HotSpot"/>
    <w:rsid w:val="00E63422"/>
    <w:rPr>
      <w:color w:val="0033CC"/>
      <w:u w:val="none"/>
    </w:rPr>
  </w:style>
  <w:style w:type="paragraph" w:customStyle="1" w:styleId="BodyTextRight">
    <w:name w:val="Body Text Right"/>
    <w:basedOn w:val="BodyText"/>
    <w:rsid w:val="00E63422"/>
    <w:pPr>
      <w:spacing w:before="0" w:after="0"/>
      <w:jc w:val="right"/>
    </w:pPr>
  </w:style>
  <w:style w:type="paragraph" w:styleId="Index3">
    <w:name w:val="index 3"/>
    <w:basedOn w:val="ListNumber2"/>
    <w:next w:val="Normal"/>
    <w:semiHidden/>
    <w:rsid w:val="00E63422"/>
    <w:pPr>
      <w:numPr>
        <w:numId w:val="0"/>
      </w:numPr>
      <w:tabs>
        <w:tab w:val="right" w:leader="dot" w:pos="4176"/>
      </w:tabs>
    </w:pPr>
  </w:style>
  <w:style w:type="paragraph" w:styleId="ListNumber2">
    <w:name w:val="List Number 2"/>
    <w:basedOn w:val="List2"/>
    <w:rsid w:val="00E63422"/>
    <w:pPr>
      <w:numPr>
        <w:numId w:val="8"/>
      </w:numPr>
      <w:tabs>
        <w:tab w:val="clear" w:pos="1060"/>
      </w:tabs>
    </w:pPr>
  </w:style>
  <w:style w:type="paragraph" w:customStyle="1" w:styleId="MarginNote">
    <w:name w:val="Margin Note"/>
    <w:basedOn w:val="BodyText"/>
    <w:rsid w:val="00E63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422"/>
    <w:rPr>
      <w:sz w:val="32"/>
    </w:rPr>
  </w:style>
  <w:style w:type="paragraph" w:customStyle="1" w:styleId="HeadingProcedure">
    <w:name w:val="Heading Procedure"/>
    <w:basedOn w:val="HeadingBase"/>
    <w:next w:val="Normal"/>
    <w:rsid w:val="00E63422"/>
    <w:pPr>
      <w:tabs>
        <w:tab w:val="left" w:pos="0"/>
      </w:tabs>
      <w:spacing w:before="120" w:after="60"/>
    </w:pPr>
    <w:rPr>
      <w:i/>
      <w:color w:val="918585"/>
      <w:sz w:val="22"/>
    </w:rPr>
  </w:style>
  <w:style w:type="paragraph" w:customStyle="1" w:styleId="TableBodyText">
    <w:name w:val="Table Body Text"/>
    <w:basedOn w:val="BodyText"/>
    <w:rsid w:val="00E63422"/>
    <w:pPr>
      <w:spacing w:before="60" w:after="60"/>
    </w:pPr>
  </w:style>
  <w:style w:type="paragraph" w:styleId="ListContinue">
    <w:name w:val="List Continue"/>
    <w:basedOn w:val="List"/>
    <w:rsid w:val="00E63422"/>
    <w:pPr>
      <w:ind w:firstLine="0"/>
    </w:pPr>
  </w:style>
  <w:style w:type="paragraph" w:customStyle="1" w:styleId="ListNote">
    <w:name w:val="List Note"/>
    <w:basedOn w:val="List"/>
    <w:rsid w:val="00E63422"/>
    <w:pPr>
      <w:pBdr>
        <w:top w:val="single" w:sz="6" w:space="2" w:color="918585"/>
        <w:bottom w:val="single" w:sz="6" w:space="2" w:color="918585"/>
      </w:pBdr>
      <w:tabs>
        <w:tab w:val="left" w:pos="1021"/>
      </w:tabs>
      <w:ind w:firstLine="0"/>
    </w:pPr>
  </w:style>
  <w:style w:type="paragraph" w:customStyle="1" w:styleId="Warning">
    <w:name w:val="Warning"/>
    <w:basedOn w:val="BodyText"/>
    <w:rsid w:val="00E63422"/>
    <w:pPr>
      <w:shd w:val="clear" w:color="auto" w:fill="D9D9D9"/>
      <w:tabs>
        <w:tab w:val="left" w:pos="992"/>
      </w:tabs>
      <w:ind w:left="119" w:right="119"/>
    </w:pPr>
    <w:rPr>
      <w:sz w:val="20"/>
    </w:rPr>
  </w:style>
  <w:style w:type="paragraph" w:customStyle="1" w:styleId="MarginIcons">
    <w:name w:val="Margin Icons"/>
    <w:basedOn w:val="BodyText"/>
    <w:rsid w:val="00E63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422"/>
    <w:rPr>
      <w:rFonts w:ascii="Courier New" w:hAnsi="Courier New"/>
    </w:rPr>
  </w:style>
  <w:style w:type="paragraph" w:customStyle="1" w:styleId="NoteBullet">
    <w:name w:val="Note Bullet"/>
    <w:basedOn w:val="Note"/>
    <w:rsid w:val="00E63422"/>
    <w:pPr>
      <w:tabs>
        <w:tab w:val="clear" w:pos="680"/>
      </w:tabs>
      <w:spacing w:before="60" w:after="60"/>
    </w:pPr>
  </w:style>
  <w:style w:type="paragraph" w:customStyle="1" w:styleId="SubHeading2">
    <w:name w:val="SubHeading2"/>
    <w:basedOn w:val="HeadingBase"/>
    <w:rsid w:val="00E63422"/>
    <w:pPr>
      <w:spacing w:before="240" w:after="60"/>
    </w:pPr>
    <w:rPr>
      <w:sz w:val="20"/>
    </w:rPr>
  </w:style>
  <w:style w:type="paragraph" w:customStyle="1" w:styleId="SubHeading1">
    <w:name w:val="SubHeading1"/>
    <w:basedOn w:val="HeadingBase"/>
    <w:rsid w:val="00E63422"/>
    <w:pPr>
      <w:spacing w:before="240" w:after="60"/>
    </w:pPr>
    <w:rPr>
      <w:color w:val="918585"/>
      <w:sz w:val="22"/>
    </w:rPr>
  </w:style>
  <w:style w:type="paragraph" w:customStyle="1" w:styleId="SideHeading">
    <w:name w:val="Side Heading"/>
    <w:basedOn w:val="HeadingBase"/>
    <w:rsid w:val="00E63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422"/>
    <w:pPr>
      <w:numPr>
        <w:numId w:val="10"/>
      </w:numPr>
    </w:pPr>
  </w:style>
  <w:style w:type="paragraph" w:styleId="PlainText">
    <w:name w:val="Plain Text"/>
    <w:basedOn w:val="Normal"/>
    <w:link w:val="PlainTextChar"/>
    <w:rsid w:val="00E63422"/>
    <w:rPr>
      <w:sz w:val="20"/>
    </w:rPr>
  </w:style>
  <w:style w:type="character" w:customStyle="1" w:styleId="PlainTextChar">
    <w:name w:val="Plain Text Char"/>
    <w:basedOn w:val="DefaultParagraphFont"/>
    <w:link w:val="PlainText"/>
    <w:rsid w:val="00E63422"/>
    <w:rPr>
      <w:rFonts w:ascii="Courier New" w:eastAsia="Times New Roman" w:hAnsi="Courier New" w:cs="Times New Roman"/>
      <w:sz w:val="20"/>
      <w:szCs w:val="20"/>
      <w:lang w:eastAsia="en-US"/>
    </w:rPr>
  </w:style>
  <w:style w:type="character" w:customStyle="1" w:styleId="MenuOption">
    <w:name w:val="Menu Option"/>
    <w:basedOn w:val="DefaultParagraphFont"/>
    <w:rsid w:val="00E63422"/>
    <w:rPr>
      <w:b/>
      <w:smallCaps/>
    </w:rPr>
  </w:style>
  <w:style w:type="paragraph" w:customStyle="1" w:styleId="TableListNumber">
    <w:name w:val="Table List Number"/>
    <w:basedOn w:val="ListNumber"/>
    <w:rsid w:val="00E63422"/>
    <w:pPr>
      <w:numPr>
        <w:numId w:val="0"/>
      </w:numPr>
    </w:pPr>
  </w:style>
  <w:style w:type="paragraph" w:styleId="TOC4">
    <w:name w:val="toc 4"/>
    <w:basedOn w:val="TOCBase"/>
    <w:next w:val="Normal"/>
    <w:semiHidden/>
    <w:rsid w:val="00E63422"/>
    <w:pPr>
      <w:tabs>
        <w:tab w:val="right" w:leader="dot" w:pos="9071"/>
      </w:tabs>
      <w:ind w:left="1701"/>
    </w:pPr>
  </w:style>
  <w:style w:type="paragraph" w:customStyle="1" w:styleId="ListAlpha">
    <w:name w:val="List Alpha"/>
    <w:basedOn w:val="List"/>
    <w:rsid w:val="00E63422"/>
    <w:pPr>
      <w:numPr>
        <w:numId w:val="7"/>
      </w:numPr>
    </w:pPr>
  </w:style>
  <w:style w:type="paragraph" w:customStyle="1" w:styleId="ListAlpha2">
    <w:name w:val="List Alpha 2"/>
    <w:basedOn w:val="List2"/>
    <w:rsid w:val="00E63422"/>
    <w:pPr>
      <w:numPr>
        <w:numId w:val="6"/>
      </w:numPr>
    </w:pPr>
  </w:style>
  <w:style w:type="paragraph" w:styleId="List2">
    <w:name w:val="List 2"/>
    <w:basedOn w:val="BodyText"/>
    <w:rsid w:val="00E63422"/>
    <w:pPr>
      <w:tabs>
        <w:tab w:val="left" w:pos="680"/>
      </w:tabs>
      <w:spacing w:before="60" w:after="60"/>
      <w:ind w:left="680" w:hanging="340"/>
    </w:pPr>
  </w:style>
  <w:style w:type="paragraph" w:styleId="List3">
    <w:name w:val="List 3"/>
    <w:basedOn w:val="BodyText"/>
    <w:rsid w:val="00E63422"/>
    <w:pPr>
      <w:tabs>
        <w:tab w:val="left" w:pos="1021"/>
      </w:tabs>
      <w:spacing w:before="60" w:after="60"/>
      <w:ind w:left="1020" w:hanging="340"/>
    </w:pPr>
  </w:style>
  <w:style w:type="paragraph" w:styleId="List4">
    <w:name w:val="List 4"/>
    <w:basedOn w:val="BodyText"/>
    <w:rsid w:val="00E63422"/>
    <w:pPr>
      <w:tabs>
        <w:tab w:val="left" w:pos="1361"/>
      </w:tabs>
      <w:spacing w:before="60" w:after="60"/>
      <w:ind w:left="1361" w:hanging="340"/>
    </w:pPr>
  </w:style>
  <w:style w:type="paragraph" w:styleId="List5">
    <w:name w:val="List 5"/>
    <w:basedOn w:val="BodyText"/>
    <w:rsid w:val="00E63422"/>
    <w:pPr>
      <w:tabs>
        <w:tab w:val="left" w:pos="1701"/>
      </w:tabs>
      <w:spacing w:before="60" w:after="60"/>
      <w:ind w:left="1701" w:hanging="340"/>
    </w:pPr>
  </w:style>
  <w:style w:type="paragraph" w:styleId="ListBullet3">
    <w:name w:val="List Bullet 3"/>
    <w:basedOn w:val="List3"/>
    <w:rsid w:val="00E63422"/>
    <w:pPr>
      <w:numPr>
        <w:numId w:val="13"/>
      </w:numPr>
      <w:tabs>
        <w:tab w:val="clear" w:pos="1021"/>
      </w:tabs>
      <w:ind w:left="1037" w:hanging="357"/>
    </w:pPr>
  </w:style>
  <w:style w:type="paragraph" w:styleId="ListBullet4">
    <w:name w:val="List Bullet 4"/>
    <w:basedOn w:val="List4"/>
    <w:rsid w:val="00E63422"/>
    <w:pPr>
      <w:numPr>
        <w:numId w:val="1"/>
      </w:numPr>
    </w:pPr>
  </w:style>
  <w:style w:type="paragraph" w:styleId="ListBullet5">
    <w:name w:val="List Bullet 5"/>
    <w:basedOn w:val="List5"/>
    <w:rsid w:val="00E63422"/>
    <w:pPr>
      <w:numPr>
        <w:numId w:val="2"/>
      </w:numPr>
    </w:pPr>
  </w:style>
  <w:style w:type="paragraph" w:styleId="ListContinue2">
    <w:name w:val="List Continue 2"/>
    <w:basedOn w:val="List2"/>
    <w:rsid w:val="00E63422"/>
    <w:pPr>
      <w:ind w:firstLine="0"/>
    </w:pPr>
  </w:style>
  <w:style w:type="paragraph" w:styleId="ListContinue3">
    <w:name w:val="List Continue 3"/>
    <w:basedOn w:val="List3"/>
    <w:rsid w:val="00E63422"/>
    <w:pPr>
      <w:ind w:left="1021" w:firstLine="0"/>
    </w:pPr>
  </w:style>
  <w:style w:type="paragraph" w:styleId="ListContinue4">
    <w:name w:val="List Continue 4"/>
    <w:basedOn w:val="List4"/>
    <w:rsid w:val="00E63422"/>
    <w:pPr>
      <w:ind w:firstLine="0"/>
    </w:pPr>
  </w:style>
  <w:style w:type="paragraph" w:styleId="ListContinue5">
    <w:name w:val="List Continue 5"/>
    <w:basedOn w:val="List5"/>
    <w:rsid w:val="00E63422"/>
    <w:pPr>
      <w:ind w:firstLine="0"/>
    </w:pPr>
  </w:style>
  <w:style w:type="paragraph" w:styleId="ListNumber3">
    <w:name w:val="List Number 3"/>
    <w:basedOn w:val="List3"/>
    <w:rsid w:val="00E63422"/>
    <w:pPr>
      <w:numPr>
        <w:numId w:val="3"/>
      </w:numPr>
    </w:pPr>
  </w:style>
  <w:style w:type="paragraph" w:styleId="ListNumber4">
    <w:name w:val="List Number 4"/>
    <w:basedOn w:val="List4"/>
    <w:rsid w:val="00E63422"/>
    <w:pPr>
      <w:numPr>
        <w:numId w:val="4"/>
      </w:numPr>
    </w:pPr>
  </w:style>
  <w:style w:type="paragraph" w:styleId="ListNumber5">
    <w:name w:val="List Number 5"/>
    <w:basedOn w:val="List5"/>
    <w:rsid w:val="00E63422"/>
    <w:pPr>
      <w:numPr>
        <w:numId w:val="5"/>
      </w:numPr>
    </w:pPr>
  </w:style>
  <w:style w:type="paragraph" w:styleId="BlockText">
    <w:name w:val="Block Text"/>
    <w:basedOn w:val="Normal"/>
    <w:rsid w:val="00E63422"/>
    <w:pPr>
      <w:spacing w:after="120"/>
      <w:ind w:left="1440" w:right="1440"/>
    </w:pPr>
  </w:style>
  <w:style w:type="character" w:customStyle="1" w:styleId="Subscript">
    <w:name w:val="Subscript"/>
    <w:basedOn w:val="DefaultParagraphFont"/>
    <w:rsid w:val="00E63422"/>
    <w:rPr>
      <w:sz w:val="16"/>
      <w:vertAlign w:val="subscript"/>
    </w:rPr>
  </w:style>
  <w:style w:type="character" w:customStyle="1" w:styleId="Superscript">
    <w:name w:val="Superscript"/>
    <w:basedOn w:val="DefaultParagraphFont"/>
    <w:rsid w:val="00E63422"/>
    <w:rPr>
      <w:sz w:val="16"/>
      <w:vertAlign w:val="superscript"/>
    </w:rPr>
  </w:style>
  <w:style w:type="character" w:customStyle="1" w:styleId="Symbols">
    <w:name w:val="Symbols"/>
    <w:basedOn w:val="DefaultParagraphFont"/>
    <w:rsid w:val="00E63422"/>
    <w:rPr>
      <w:rFonts w:ascii="Symbol" w:hAnsi="Symbol"/>
    </w:rPr>
  </w:style>
  <w:style w:type="character" w:customStyle="1" w:styleId="MenuOptions">
    <w:name w:val="Menu Options"/>
    <w:basedOn w:val="DefaultParagraphFont"/>
    <w:rsid w:val="00E63422"/>
    <w:rPr>
      <w:rFonts w:ascii="Arial Narrow" w:hAnsi="Arial Narrow"/>
      <w:smallCaps/>
    </w:rPr>
  </w:style>
  <w:style w:type="character" w:customStyle="1" w:styleId="Buttons">
    <w:name w:val="Buttons"/>
    <w:basedOn w:val="DefaultParagraphFont"/>
    <w:rsid w:val="00E63422"/>
    <w:rPr>
      <w:b/>
    </w:rPr>
  </w:style>
  <w:style w:type="character" w:customStyle="1" w:styleId="Underlined">
    <w:name w:val="Underlined"/>
    <w:basedOn w:val="DefaultParagraphFont"/>
    <w:rsid w:val="00E63422"/>
    <w:rPr>
      <w:u w:val="single"/>
    </w:rPr>
  </w:style>
  <w:style w:type="paragraph" w:customStyle="1" w:styleId="TableBodyTextRight">
    <w:name w:val="Table Body Text Right"/>
    <w:basedOn w:val="TableBodyText"/>
    <w:rsid w:val="00E63422"/>
    <w:pPr>
      <w:widowControl w:val="0"/>
      <w:autoSpaceDE w:val="0"/>
      <w:autoSpaceDN w:val="0"/>
      <w:adjustRightInd w:val="0"/>
      <w:jc w:val="right"/>
    </w:pPr>
    <w:rPr>
      <w:rFonts w:cs="Arial"/>
      <w:szCs w:val="18"/>
    </w:rPr>
  </w:style>
  <w:style w:type="paragraph" w:customStyle="1" w:styleId="CopyrightText">
    <w:name w:val="Copyright Text"/>
    <w:basedOn w:val="BodyText"/>
    <w:rsid w:val="00E63422"/>
    <w:rPr>
      <w:sz w:val="18"/>
    </w:rPr>
  </w:style>
  <w:style w:type="paragraph" w:customStyle="1" w:styleId="BodySmallRight">
    <w:name w:val="Body Small Right"/>
    <w:basedOn w:val="BodyTextRight"/>
    <w:rsid w:val="00E63422"/>
    <w:rPr>
      <w:sz w:val="18"/>
      <w:szCs w:val="18"/>
    </w:rPr>
  </w:style>
  <w:style w:type="paragraph" w:customStyle="1" w:styleId="MarginEdition">
    <w:name w:val="Margin Edition"/>
    <w:basedOn w:val="MarginNote"/>
    <w:rsid w:val="00E63422"/>
    <w:pPr>
      <w:spacing w:before="0" w:after="0"/>
    </w:pPr>
    <w:rPr>
      <w:rFonts w:ascii="Times New Roman" w:hAnsi="Times New Roman"/>
      <w:color w:val="999999"/>
    </w:rPr>
  </w:style>
  <w:style w:type="paragraph" w:customStyle="1" w:styleId="Spacer">
    <w:name w:val="Spacer"/>
    <w:basedOn w:val="Normal"/>
    <w:rsid w:val="00E63422"/>
    <w:rPr>
      <w:sz w:val="2"/>
      <w:szCs w:val="2"/>
    </w:rPr>
  </w:style>
  <w:style w:type="character" w:customStyle="1" w:styleId="Small">
    <w:name w:val="Small"/>
    <w:basedOn w:val="DefaultParagraphFont"/>
    <w:rsid w:val="00E63422"/>
    <w:rPr>
      <w:sz w:val="16"/>
    </w:rPr>
  </w:style>
  <w:style w:type="paragraph" w:customStyle="1" w:styleId="WideTable">
    <w:name w:val="Wide Table"/>
    <w:basedOn w:val="Normal"/>
    <w:rsid w:val="00E63422"/>
    <w:pPr>
      <w:ind w:left="-1418"/>
    </w:pPr>
    <w:rPr>
      <w:sz w:val="2"/>
      <w:szCs w:val="2"/>
    </w:rPr>
  </w:style>
  <w:style w:type="character" w:styleId="PageNumber">
    <w:name w:val="page number"/>
    <w:basedOn w:val="DefaultParagraphFont"/>
    <w:rsid w:val="00E63422"/>
  </w:style>
  <w:style w:type="paragraph" w:styleId="Quote">
    <w:name w:val="Quote"/>
    <w:basedOn w:val="Heading1"/>
    <w:link w:val="QuoteChar"/>
    <w:qFormat/>
    <w:rsid w:val="00E63422"/>
    <w:rPr>
      <w:b w:val="0"/>
      <w:sz w:val="72"/>
      <w:szCs w:val="72"/>
      <w:lang w:val="en-NZ"/>
    </w:rPr>
  </w:style>
  <w:style w:type="character" w:customStyle="1" w:styleId="QuoteChar">
    <w:name w:val="Quote Char"/>
    <w:basedOn w:val="DefaultParagraphFont"/>
    <w:link w:val="Quote"/>
    <w:rsid w:val="00E63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422"/>
    <w:pPr>
      <w:pageBreakBefore/>
    </w:pPr>
  </w:style>
  <w:style w:type="paragraph" w:customStyle="1" w:styleId="Border">
    <w:name w:val="Border"/>
    <w:basedOn w:val="Normal"/>
    <w:qFormat/>
    <w:rsid w:val="00E63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422"/>
    <w:rPr>
      <w:b/>
      <w:bCs/>
      <w:i/>
      <w:iCs/>
      <w:color w:val="auto"/>
    </w:rPr>
  </w:style>
  <w:style w:type="paragraph" w:styleId="IntenseQuote">
    <w:name w:val="Intense Quote"/>
    <w:basedOn w:val="Normal"/>
    <w:next w:val="Normal"/>
    <w:link w:val="IntenseQuoteChar"/>
    <w:uiPriority w:val="30"/>
    <w:qFormat/>
    <w:rsid w:val="00E63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422"/>
    <w:rPr>
      <w:smallCaps/>
      <w:color w:val="auto"/>
      <w:u w:val="single"/>
    </w:rPr>
  </w:style>
  <w:style w:type="character" w:styleId="IntenseReference">
    <w:name w:val="Intense Reference"/>
    <w:basedOn w:val="DefaultParagraphFont"/>
    <w:uiPriority w:val="32"/>
    <w:qFormat/>
    <w:rsid w:val="00E63422"/>
    <w:rPr>
      <w:b/>
      <w:bCs/>
      <w:smallCaps/>
      <w:color w:val="auto"/>
      <w:spacing w:val="5"/>
      <w:u w:val="single"/>
    </w:rPr>
  </w:style>
  <w:style w:type="paragraph" w:customStyle="1" w:styleId="2ColumnHeading">
    <w:name w:val="2Column Heading"/>
    <w:basedOn w:val="BodyText"/>
    <w:qFormat/>
    <w:rsid w:val="00E63422"/>
    <w:pPr>
      <w:spacing w:after="60"/>
      <w:ind w:left="-2268"/>
    </w:pPr>
    <w:rPr>
      <w:b/>
    </w:rPr>
  </w:style>
  <w:style w:type="paragraph" w:customStyle="1" w:styleId="Heading1TOC">
    <w:name w:val="Heading1 TOC"/>
    <w:basedOn w:val="Normal"/>
    <w:qFormat/>
    <w:rsid w:val="00E63422"/>
    <w:pPr>
      <w:spacing w:before="240" w:after="120"/>
    </w:pPr>
    <w:rPr>
      <w:rFonts w:ascii="Times New Roman" w:hAnsi="Times New Roman"/>
      <w:b/>
      <w:sz w:val="32"/>
    </w:rPr>
  </w:style>
  <w:style w:type="paragraph" w:customStyle="1" w:styleId="Heading2TOC">
    <w:name w:val="Heading2 TOC"/>
    <w:basedOn w:val="Normal"/>
    <w:qFormat/>
    <w:rsid w:val="00E63422"/>
    <w:pPr>
      <w:spacing w:before="240" w:after="60"/>
    </w:pPr>
    <w:rPr>
      <w:rFonts w:ascii="Times New Roman" w:hAnsi="Times New Roman"/>
      <w:b/>
      <w:sz w:val="28"/>
    </w:rPr>
  </w:style>
  <w:style w:type="character" w:customStyle="1" w:styleId="Underline">
    <w:name w:val="Underline"/>
    <w:basedOn w:val="DefaultParagraphFont"/>
    <w:qFormat/>
    <w:rsid w:val="00E63422"/>
    <w:rPr>
      <w:u w:val="single"/>
    </w:rPr>
  </w:style>
  <w:style w:type="character" w:customStyle="1" w:styleId="BoldandItalics">
    <w:name w:val="Bold and Italics"/>
    <w:qFormat/>
    <w:rsid w:val="00E63422"/>
    <w:rPr>
      <w:b/>
      <w:i/>
      <w:u w:val="none"/>
    </w:rPr>
  </w:style>
  <w:style w:type="paragraph" w:styleId="BalloonText">
    <w:name w:val="Balloon Text"/>
    <w:basedOn w:val="Normal"/>
    <w:link w:val="BalloonTextChar"/>
    <w:rsid w:val="00E63422"/>
    <w:rPr>
      <w:rFonts w:ascii="Tahoma" w:hAnsi="Tahoma" w:cs="Tahoma"/>
      <w:sz w:val="16"/>
      <w:szCs w:val="16"/>
    </w:rPr>
  </w:style>
  <w:style w:type="character" w:customStyle="1" w:styleId="BalloonTextChar">
    <w:name w:val="Balloon Text Char"/>
    <w:basedOn w:val="DefaultParagraphFont"/>
    <w:link w:val="BalloonText"/>
    <w:rsid w:val="00E63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4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422"/>
    <w:rPr>
      <w:b/>
      <w:color w:val="660033"/>
      <w:spacing w:val="0"/>
    </w:rPr>
  </w:style>
  <w:style w:type="paragraph" w:customStyle="1" w:styleId="Nameditemlist">
    <w:name w:val="Named item list"/>
    <w:basedOn w:val="BodyText"/>
    <w:qFormat/>
    <w:rsid w:val="00E634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3007</Words>
  <Characters>18049</Characters>
  <Application>Microsoft Office Word</Application>
  <DocSecurity>0</DocSecurity>
  <Lines>474</Lines>
  <Paragraphs>236</Paragraphs>
  <ScaleCrop>false</ScaleCrop>
  <Company>Author-it Software Corporation Ltd.</Company>
  <LinksUpToDate>false</LinksUpToDate>
  <CharactersWithSpaces>20933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BCGSV5012A Assess timber framed designs for one and two storey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2012-10-05T09:19:00Z</dcterms:created>
  <dcterms:modified xsi:type="dcterms:W3CDTF">2012-10-05T09:19:00Z</dcterms:modified>
</cp:coreProperties>
</file>