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ACB" w:rsidP="00020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AVIY5033A Perform visual circling approach</w:t>
      </w:r>
      <w:r>
        <w:fldChar w:fldCharType="end"/>
      </w:r>
    </w:p>
    <w:p w:rsidR="00020ACB" w:rsidP="00020ACB">
      <w:pPr>
        <w:pStyle w:val="Version"/>
        <w:sectPr w:rsidSect="00724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24B27" w:rsidP="00724B27">
      <w:pPr>
        <w:pStyle w:val="SuperHeading"/>
      </w:pPr>
      <w:r w:rsidRPr="00724B27">
        <w:t>AVIY5033A Perform visual circling approach</w:t>
      </w:r>
    </w:p>
    <w:p w:rsidR="00000000" w:rsidRPr="00724B27" w:rsidP="00724B27">
      <w:pPr>
        <w:pStyle w:val="SuperHeading"/>
      </w:pPr>
    </w:p>
    <w:p w:rsidR="00000000" w:rsidRPr="00724B27" w:rsidP="00724B27">
      <w:pPr>
        <w:pStyle w:val="Heading1"/>
      </w:pPr>
      <w:bookmarkStart w:id="1" w:name="O_61839"/>
      <w:bookmarkEnd w:id="1"/>
      <w:r w:rsidRPr="00724B27">
        <w:t>Modification History</w:t>
      </w:r>
    </w:p>
    <w:p w:rsidR="00000000" w:rsidRPr="00724B27" w:rsidP="00724B27">
      <w:pPr>
        <w:pStyle w:val="BodyText"/>
      </w:pPr>
      <w:r w:rsidRPr="00724B27">
        <w:t>Not applicable.</w:t>
      </w: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2" w:name="O_61840"/>
      <w:bookmarkEnd w:id="2"/>
      <w:r w:rsidRPr="00724B27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t>This unit involves the skills and knowledge required to perform a visual circling approach. This includes dete</w:t>
            </w:r>
            <w:r w:rsidRPr="00724B27">
              <w:t>rmining the visual circling minima for the specified instrument approach, flying the circling approach, and conducting a missed approach. Licensing, legislative, regulatory or certification requirements are applicable to this unit.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3" w:name="O_61841"/>
      <w:bookmarkEnd w:id="3"/>
      <w:r w:rsidRPr="00724B27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t>Work must be carried out in compliance with the relevant licence and aircraft rating requirements of the Civil Aviation Safety Authority (CASA); relevant airspace control requirements and Instrument Flight Ru</w:t>
            </w:r>
            <w:r w:rsidRPr="00724B27">
              <w:t>les (IFR); and aircraft control principles, regulations, safety codes, protocols and procedures required to perform visual circling approach as part of commercial aircraft activities.</w:t>
            </w:r>
          </w:p>
          <w:p w:rsidR="00000000" w:rsidRPr="00724B27" w:rsidP="00724B27">
            <w:pPr>
              <w:pStyle w:val="BodyText"/>
            </w:pPr>
            <w:r w:rsidRPr="00724B27">
              <w:t>Use for ADF Aviation is to be in accordance with relevant Defence Orders</w:t>
            </w:r>
            <w:r w:rsidRPr="00724B27">
              <w:t xml:space="preserve"> and Instructions and applicable CASA compliance.</w:t>
            </w:r>
          </w:p>
          <w:p w:rsidR="00000000" w:rsidRPr="00724B27" w:rsidP="00724B27">
            <w:pPr>
              <w:pStyle w:val="BodyText"/>
            </w:pPr>
            <w:r w:rsidRPr="00724B27">
              <w:t>Operations are conducted across a variety of operational contexts within the Australian aviation industry.</w:t>
            </w:r>
          </w:p>
          <w:p w:rsidR="00000000" w:rsidRPr="00724B27" w:rsidP="00724B27">
            <w:pPr>
              <w:pStyle w:val="BodyText"/>
            </w:pPr>
            <w:r w:rsidRPr="00724B27">
              <w:t>Work is performed under limited supervision.</w:t>
            </w:r>
          </w:p>
          <w:p w:rsidR="00000000" w:rsidRPr="00724B27" w:rsidP="00724B27">
            <w:pPr>
              <w:pStyle w:val="BodyText"/>
            </w:pPr>
            <w:r w:rsidRPr="00724B27">
              <w:t>This unit of competency is packaged at AQF V.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4" w:name="O_61842"/>
      <w:bookmarkEnd w:id="4"/>
      <w:r w:rsidRPr="00724B27">
        <w:t>Licensing/Regulatory Information</w:t>
      </w:r>
    </w:p>
    <w:p w:rsidR="00000000" w:rsidRPr="00724B27" w:rsidP="00724B27">
      <w:pPr>
        <w:pStyle w:val="BodyText"/>
      </w:pPr>
      <w:r w:rsidRPr="00724B27">
        <w:t>Not applicable.</w:t>
      </w: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5" w:name="O_61843"/>
      <w:bookmarkEnd w:id="5"/>
      <w:r w:rsidRPr="00724B27">
        <w:t>Pre-Requisites</w:t>
      </w:r>
    </w:p>
    <w:p w:rsidR="00000000" w:rsidRPr="00724B27" w:rsidP="00724B27">
      <w:pPr>
        <w:pStyle w:val="BodyText"/>
      </w:pPr>
      <w:r w:rsidRPr="00724B27">
        <w:t>Not applicable.</w:t>
      </w: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6" w:name="O_61844"/>
      <w:bookmarkEnd w:id="6"/>
      <w:r w:rsidRPr="00724B27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t>This unit contains employability skills.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7" w:name="O_61845"/>
      <w:bookmarkEnd w:id="7"/>
      <w:r w:rsidRPr="00724B2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t>Performance criteria describe the required performance needed to demonstrate achievement of the element. Assessment of performance is to be cons</w:t>
            </w:r>
            <w:r w:rsidRPr="00724B27">
              <w:t>istent with the evidence guide.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8" w:name="O_61846"/>
      <w:bookmarkEnd w:id="8"/>
      <w:r w:rsidRPr="00724B2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PERFORMANCE CRITERIA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"/>
              <w:rPr>
                <w:lang w:val="en-NZ"/>
              </w:rPr>
            </w:pPr>
            <w:r w:rsidRPr="00724B27">
              <w:rPr>
                <w:rStyle w:val="SpecialBold"/>
              </w:rPr>
              <w:t>1</w:t>
            </w:r>
            <w:r w:rsidRPr="00724B27">
              <w:tab/>
            </w:r>
            <w:r w:rsidRPr="00724B27">
              <w:rPr>
                <w:rStyle w:val="SpecialBold"/>
              </w:rPr>
              <w:t>Determine minima applicable for visual circling for specified instrument approach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"/>
            </w:pPr>
            <w:r w:rsidRPr="00724B27">
              <w:t>1.1</w:t>
            </w:r>
            <w:r w:rsidRPr="00724B27">
              <w:tab/>
            </w:r>
            <w:r w:rsidRPr="00724B27">
              <w:t>Determine the requirement to conduct a circling approach in accordance with AIP</w:t>
            </w:r>
          </w:p>
          <w:p w:rsidR="00000000" w:rsidP="00724B27">
            <w:pPr>
              <w:pStyle w:val="List"/>
              <w:rPr>
                <w:lang w:val="en-NZ"/>
              </w:rPr>
            </w:pPr>
            <w:r w:rsidRPr="00724B27">
              <w:t>1.2</w:t>
            </w:r>
            <w:r w:rsidRPr="00724B27">
              <w:tab/>
              <w:t>Ceiling and visibility minima are determined for a circling approach appropriate for the instrument approach procedure and category of aircraft being used, in accordance wi</w:t>
            </w:r>
            <w:r w:rsidRPr="00724B27">
              <w:t>th applicable instrument approach charts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"/>
              <w:rPr>
                <w:lang w:val="en-NZ"/>
              </w:rPr>
            </w:pPr>
            <w:r w:rsidRPr="00724B27">
              <w:rPr>
                <w:rStyle w:val="SpecialBold"/>
              </w:rPr>
              <w:t>2</w:t>
            </w:r>
            <w:r w:rsidRPr="00724B27">
              <w:tab/>
            </w:r>
            <w:r w:rsidRPr="00724B27">
              <w:rPr>
                <w:rStyle w:val="SpecialBold"/>
              </w:rPr>
              <w:t>Conduct visual circling procedure following instrument approach</w:t>
            </w:r>
            <w:r w:rsidRPr="00724B27">
              <w:t xml:space="preserve">, </w:t>
            </w:r>
            <w:r w:rsidRPr="00724B27">
              <w:rPr>
                <w:rStyle w:val="SpecialBold"/>
              </w:rPr>
              <w:t>using appropriate visual cues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"/>
            </w:pPr>
            <w:r w:rsidRPr="00724B27">
              <w:t>2.1</w:t>
            </w:r>
            <w:r w:rsidRPr="00724B27">
              <w:tab/>
              <w:t>Circling procedures are planned and briefed in relation to the position of the runway relative to the aircraft as</w:t>
            </w:r>
            <w:r w:rsidRPr="00724B27">
              <w:t xml:space="preserve"> it will appear to the pilot when approaching minima</w:t>
            </w:r>
          </w:p>
          <w:p w:rsidR="00000000" w:rsidRPr="00724B27" w:rsidP="00724B27">
            <w:pPr>
              <w:pStyle w:val="List"/>
            </w:pPr>
            <w:r w:rsidRPr="00724B27">
              <w:t>2.2</w:t>
            </w:r>
            <w:r w:rsidRPr="00724B27">
              <w:tab/>
              <w:t>Circling approach is conducted in accordance with AIP</w:t>
            </w:r>
          </w:p>
          <w:p w:rsidR="00000000" w:rsidRPr="00724B27" w:rsidP="00724B27">
            <w:pPr>
              <w:pStyle w:val="List"/>
            </w:pPr>
            <w:r w:rsidRPr="00724B27">
              <w:t>2.3</w:t>
            </w:r>
            <w:r w:rsidRPr="00724B27">
              <w:tab/>
              <w:t>Aircraft is controlled and maintained within altitude limitations by reference to instruments</w:t>
            </w:r>
          </w:p>
          <w:p w:rsidR="00000000" w:rsidRPr="00724B27" w:rsidP="00724B27">
            <w:pPr>
              <w:pStyle w:val="List"/>
            </w:pPr>
            <w:r w:rsidRPr="00724B27">
              <w:t>2.4</w:t>
            </w:r>
            <w:r w:rsidRPr="00724B27">
              <w:tab/>
              <w:t>Aircraft position is controlled and maintai</w:t>
            </w:r>
            <w:r w:rsidRPr="00724B27">
              <w:t>ned using visual cues</w:t>
            </w:r>
          </w:p>
          <w:p w:rsidR="00000000" w:rsidP="00724B27">
            <w:pPr>
              <w:pStyle w:val="List"/>
              <w:rPr>
                <w:lang w:val="en-NZ"/>
              </w:rPr>
            </w:pPr>
            <w:r w:rsidRPr="00724B27">
              <w:t>2.5</w:t>
            </w:r>
            <w:r w:rsidRPr="00724B27">
              <w:tab/>
              <w:t>Lookout is maintained using a systematic scan technique at a rate determined by traffic density, visibility or terrain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"/>
              <w:rPr>
                <w:lang w:val="en-NZ"/>
              </w:rPr>
            </w:pPr>
            <w:r w:rsidRPr="00724B27">
              <w:rPr>
                <w:rStyle w:val="SpecialBold"/>
              </w:rPr>
              <w:t>3</w:t>
            </w:r>
            <w:r w:rsidRPr="00724B27">
              <w:tab/>
            </w:r>
            <w:r w:rsidRPr="00724B27">
              <w:rPr>
                <w:rStyle w:val="SpecialBold"/>
              </w:rPr>
              <w:t>Conduct missed approach from visual circling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"/>
            </w:pPr>
            <w:r w:rsidRPr="00724B27">
              <w:t>3.1</w:t>
            </w:r>
            <w:r w:rsidRPr="00724B27">
              <w:tab/>
              <w:t>Conditions requiring a missed approach are recognised and m</w:t>
            </w:r>
            <w:r w:rsidRPr="00724B27">
              <w:t>issed approach is initiated</w:t>
            </w:r>
          </w:p>
          <w:p w:rsidR="00000000" w:rsidRPr="00724B27" w:rsidP="00724B27">
            <w:pPr>
              <w:pStyle w:val="List"/>
            </w:pPr>
            <w:r w:rsidRPr="00724B27">
              <w:t>3.2</w:t>
            </w:r>
            <w:r w:rsidRPr="00724B27">
              <w:tab/>
              <w:t>Aircraft is manoeuvred to Missed Approach Point (MAPt) and a missed approach procedure is conducted in accordance with the applicable instrument approach chart</w:t>
            </w:r>
          </w:p>
          <w:p w:rsidR="00000000" w:rsidRPr="00724B27" w:rsidP="00724B27">
            <w:pPr>
              <w:pStyle w:val="List"/>
            </w:pPr>
            <w:r w:rsidRPr="00724B27">
              <w:t>3.3</w:t>
            </w:r>
            <w:r w:rsidRPr="00724B27">
              <w:tab/>
              <w:t>Obstacle clearance in IMC/simulated IMC is maintained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9" w:name="O_61847"/>
      <w:bookmarkEnd w:id="9"/>
      <w:r w:rsidRPr="00724B2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REQUIRED KNOWLEDGE AND SKILLS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This describes the essential knowledge and skills and their level required for this unit.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Required knowledge</w:t>
            </w:r>
            <w:r w:rsidRPr="00724B27">
              <w:t>: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Conditions under which a circling approach must be discontinued and a missed approach initiated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Procedure to conduct a missed approach from any nominated point within a circling area on a specified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 xml:space="preserve">State when an aircraft may descend below the </w:t>
            </w:r>
            <w:r w:rsidRPr="00724B27">
              <w:t>MDA (day and night)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Briefing requirements for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Requirements for completing relevant documentation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Code of practice for working collaboratively with others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Procedures for adjusting controls to optimise the operation of the equipment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Procedures to be followed in the event of an emergency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Relevant sections of national and state or territory regulatory requirements and codes of practice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Relevant OH&amp;S and environmental procedures and regulations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</w:p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Required skills</w:t>
            </w:r>
            <w:r w:rsidRPr="00724B27">
              <w:t>: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Interpret instrument approach charts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Calculate ceiling and visibility minima for a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Determine obstacle clearance requirements in the circling area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Perform systematic scan techniques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Determine the circling area applicable to the air</w:t>
            </w:r>
            <w:r w:rsidRPr="00724B27">
              <w:t>craft performance category being flown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Communicate effectively with others when performing visual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Read and interpret instructions, regulations, procedures and other information relevant to a visual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Interpret and follow operational instructions and prioritise work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Complete documentation related to performing visual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Operate electronic communication equipment to required protocol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Work collaboratively with others when performing v</w:t>
            </w:r>
            <w:r w:rsidRPr="00724B27">
              <w:t>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Adapt appropriately to cultural differences in the workplace, including modes of behaviour and interactions with others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Promptly report and/or rectify any identified problems that may occur when performing visual circling approa</w:t>
            </w:r>
            <w:r w:rsidRPr="00724B27">
              <w:t>ch in accordance with regulatory requirements and workplace procedures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Implement contingency plans for unexpected events that may arise when performing visual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Apply precautions and required action to minimise, control or eliminate haz</w:t>
            </w:r>
            <w:r w:rsidRPr="00724B27">
              <w:t>ards that may exist during visual circling approach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Monitor and anticipate operational problems and hazards and take appropriate action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Monitor work activities in terms of planned schedule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Modify activities dependent on differing workplace contingencies, situations and environments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Work systematically with required attention to detail without injury to self others, or damage to goods or equipment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Adapt to differences in equipment and ope</w:t>
            </w:r>
            <w:r w:rsidRPr="00724B27">
              <w:t>rating environment in accordance with standard operating procedures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Select and use required personal protective clothing and equipment conforming to industry and OH&amp;S standards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Implement OH&amp;S procedures and relevant regulations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Identify and correctly</w:t>
            </w:r>
            <w:r w:rsidRPr="00724B27">
              <w:t xml:space="preserve"> use equipment required to perform visual circling approach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10" w:name="O_61848"/>
      <w:bookmarkEnd w:id="10"/>
      <w:r w:rsidRPr="00724B2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20A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EVIDENCE GUIDE</w:t>
            </w:r>
          </w:p>
        </w:tc>
      </w:tr>
      <w:tr w:rsidTr="00020A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 xml:space="preserve">The Evidence Guide provides advice on assessment and must be read in conjunction with the performance criteria, required knowledge and skills, </w:t>
            </w:r>
            <w:r w:rsidRPr="00724B27">
              <w:t>the range statement and the assessment guidelines for this Training Package.</w:t>
            </w:r>
          </w:p>
        </w:tc>
      </w:tr>
      <w:tr w:rsidTr="00020A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 xml:space="preserve">The evidence required to demonstrate competency in this unit must be relevant to </w:t>
            </w:r>
            <w:r w:rsidRPr="00724B27">
              <w:t>and satisfy all of the requirements of the elements and performance criteria of this unit and include demonstration of applying:</w:t>
            </w:r>
          </w:p>
          <w:p w:rsidR="00000000" w:rsidRPr="00724B27" w:rsidP="00724B27">
            <w:pPr>
              <w:pStyle w:val="ListBullet"/>
            </w:pPr>
            <w:r w:rsidRPr="00724B27">
              <w:t>the underpinning knowledge and skills</w:t>
            </w:r>
          </w:p>
          <w:p w:rsidR="00000000" w:rsidRPr="00724B27" w:rsidP="00724B27">
            <w:pPr>
              <w:pStyle w:val="ListBullet"/>
            </w:pPr>
            <w:r w:rsidRPr="00724B27">
              <w:t>relevant legislation and workplace procedures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other relevant aspects of the range stateme</w:t>
            </w:r>
            <w:r w:rsidRPr="00724B27">
              <w:t>nt</w:t>
            </w:r>
          </w:p>
        </w:tc>
      </w:tr>
      <w:tr w:rsidTr="00020A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Performance is demonstrated consistently over a period of time and in a suitable range of contexts</w:t>
            </w:r>
          </w:p>
          <w:p w:rsidR="00000000" w:rsidRPr="00724B27" w:rsidP="00724B27">
            <w:pPr>
              <w:pStyle w:val="ListBullet"/>
            </w:pPr>
            <w:r w:rsidRPr="00724B27">
              <w:t>Resources for assessment include:</w:t>
            </w:r>
          </w:p>
          <w:p w:rsidR="00000000" w:rsidRPr="00724B27" w:rsidP="00724B27">
            <w:pPr>
              <w:pStyle w:val="ListBullet"/>
            </w:pPr>
            <w:r w:rsidRPr="00724B27">
              <w:t>a range of relevant exercises, case studies and/or other simulated practical and knowledge assessment, and/or</w:t>
            </w:r>
          </w:p>
          <w:p w:rsidR="00000000" w:rsidRPr="00724B27" w:rsidP="00724B27">
            <w:pPr>
              <w:pStyle w:val="ListBullet"/>
            </w:pPr>
            <w:r w:rsidRPr="00724B27">
              <w:t>access to an appropriate range of relevant operational situations in the workplace</w:t>
            </w:r>
          </w:p>
          <w:p w:rsidR="00000000" w:rsidRPr="00724B27" w:rsidP="00724B27">
            <w:pPr>
              <w:pStyle w:val="ListBullet"/>
            </w:pPr>
            <w:r w:rsidRPr="00724B27">
              <w:t>In both real and simulated environments, access is required to:</w:t>
            </w:r>
          </w:p>
          <w:p w:rsidR="00000000" w:rsidRPr="00724B27" w:rsidP="00724B27">
            <w:pPr>
              <w:pStyle w:val="ListBullet"/>
            </w:pPr>
            <w:r w:rsidRPr="00724B27">
              <w:t>relevant and appropriate materials and equipment, and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applicable documentation including workplace procedures, regulations, codes of practice and operation manuals</w:t>
            </w:r>
          </w:p>
        </w:tc>
      </w:tr>
      <w:tr w:rsidTr="00020A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 xml:space="preserve">Assessment of this unit must be undertaken by a registered training </w:t>
            </w:r>
            <w:r w:rsidRPr="00724B27">
              <w:t>organisation</w:t>
            </w:r>
          </w:p>
          <w:p w:rsidR="00000000" w:rsidRPr="00724B27" w:rsidP="00724B27">
            <w:pPr>
              <w:pStyle w:val="ListBullet"/>
            </w:pPr>
            <w:r w:rsidRPr="00724B27">
              <w:t>As a minimum, assessment of knowledge must be conducted through appropriate written/oral tests</w:t>
            </w:r>
          </w:p>
          <w:p w:rsidR="00000000" w:rsidRPr="00724B27" w:rsidP="00724B27">
            <w:pPr>
              <w:pStyle w:val="ListBullet"/>
            </w:pPr>
            <w:r w:rsidRPr="00724B27">
              <w:t>Practical assessment must occur:</w:t>
            </w:r>
          </w:p>
          <w:p w:rsidR="00000000" w:rsidRPr="00724B27" w:rsidP="00724B27">
            <w:pPr>
              <w:pStyle w:val="ListBullet"/>
            </w:pPr>
            <w:r w:rsidRPr="00724B27">
              <w:t>through activities in an appropriately simulated environment at the registered training organisation, and/or</w:t>
            </w:r>
          </w:p>
          <w:p w:rsidR="00000000" w:rsidRPr="00724B27" w:rsidP="00724B27">
            <w:pPr>
              <w:pStyle w:val="ListBullet"/>
            </w:pPr>
            <w:r w:rsidRPr="00724B27">
              <w:t xml:space="preserve">in an </w:t>
            </w:r>
            <w:r w:rsidRPr="00724B27">
              <w:t>appropriate range of situations in the workplace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11" w:name="O_61849"/>
      <w:bookmarkEnd w:id="11"/>
      <w:r w:rsidRPr="00724B27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RANGE STATEMENT</w:t>
            </w:r>
            <w:r w:rsidRPr="00724B27">
              <w:t xml:space="preserve"> 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The range statement relates to the unit of competency as a whole. It allows for different work environments and situations that may affect performance.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IMC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VMC with simulated IMC conditions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single engine aircraft</w:t>
            </w:r>
          </w:p>
          <w:p w:rsidR="00000000" w:rsidRPr="00724B27" w:rsidP="00724B27">
            <w:pPr>
              <w:pStyle w:val="ListBullet"/>
            </w:pPr>
            <w:r w:rsidRPr="00724B27">
              <w:t>multi engine aircraft</w:t>
            </w:r>
          </w:p>
          <w:p w:rsidR="00000000" w:rsidRPr="00724B27" w:rsidP="00724B27">
            <w:pPr>
              <w:pStyle w:val="ListBullet"/>
            </w:pPr>
            <w:r w:rsidRPr="00724B27">
              <w:t>synthetic training device approved by the appropriate authority</w:t>
            </w:r>
          </w:p>
          <w:p w:rsidR="00000000" w:rsidRPr="00724B27" w:rsidP="00724B27">
            <w:pPr>
              <w:pStyle w:val="ListBullet"/>
            </w:pPr>
            <w:r w:rsidRPr="00724B27">
              <w:t>variable air traffic conditions</w:t>
            </w:r>
          </w:p>
          <w:p w:rsidR="00000000" w:rsidRPr="00724B27" w:rsidP="00724B27">
            <w:pPr>
              <w:pStyle w:val="ListBullet"/>
            </w:pPr>
            <w:r w:rsidRPr="00724B27">
              <w:t>variable weather conditions</w:t>
            </w:r>
          </w:p>
          <w:p w:rsidR="00000000" w:rsidRPr="00724B27" w:rsidP="00724B27">
            <w:pPr>
              <w:pStyle w:val="ListBullet"/>
            </w:pPr>
            <w:r w:rsidRPr="00724B27">
              <w:t>variable flight situations</w:t>
            </w:r>
          </w:p>
          <w:p w:rsidR="00000000" w:rsidRPr="00724B27" w:rsidP="00724B27">
            <w:pPr>
              <w:pStyle w:val="ListBullet"/>
            </w:pPr>
            <w:r w:rsidRPr="00724B27">
              <w:t>abnormal situations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classes of airspace as designated by the Civil Aviation Safety Authority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fixed wing</w:t>
            </w:r>
          </w:p>
          <w:p w:rsidR="00000000" w:rsidRPr="00724B27" w:rsidP="00724B27">
            <w:pPr>
              <w:pStyle w:val="ListBullet"/>
            </w:pPr>
            <w:r w:rsidRPr="00724B27">
              <w:t>helicopter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other commercial or military aircraft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sing</w:t>
            </w:r>
            <w:r w:rsidRPr="00724B27">
              <w:t>le pilot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multi crew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flight instruments suitable for instrument flight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head up display suitable for instrument flight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local noise abatement requirements and curfews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airspace endorsements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as designated by the regulator</w:t>
            </w:r>
          </w:p>
          <w:p w:rsidR="00000000" w:rsidRPr="00724B27" w:rsidP="00724B27">
            <w:pPr>
              <w:pStyle w:val="ListBullet"/>
            </w:pPr>
            <w:r w:rsidRPr="00724B27">
              <w:t>restricted and danger areas</w:t>
            </w:r>
          </w:p>
          <w:p w:rsidR="00000000" w:rsidRPr="00724B27" w:rsidP="00724B27">
            <w:pPr>
              <w:pStyle w:val="ListBullet"/>
            </w:pPr>
            <w:r w:rsidRPr="00724B27">
              <w:t>military control zones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Air Defence Identification Zones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Navigation aids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ADF (Automatic Direction Finder)</w:t>
            </w:r>
          </w:p>
          <w:p w:rsidR="00000000" w:rsidRPr="00724B27" w:rsidP="00724B27">
            <w:pPr>
              <w:pStyle w:val="ListBullet"/>
            </w:pPr>
            <w:r w:rsidRPr="00724B27">
              <w:t>VOR (VHF Omni-directional Radio Range)</w:t>
            </w:r>
          </w:p>
          <w:p w:rsidR="00000000" w:rsidRPr="00724B27" w:rsidP="00724B27">
            <w:pPr>
              <w:pStyle w:val="ListBullet"/>
            </w:pPr>
            <w:r w:rsidRPr="00724B27">
              <w:t>DME (Distance Measuring Equipment)</w:t>
            </w:r>
          </w:p>
          <w:p w:rsidR="00000000" w:rsidRPr="00724B27" w:rsidP="00724B27">
            <w:pPr>
              <w:pStyle w:val="ListBullet"/>
            </w:pPr>
            <w:r w:rsidRPr="00724B27">
              <w:t>RADAR</w:t>
            </w:r>
          </w:p>
          <w:p w:rsidR="00000000" w:rsidRPr="00724B27" w:rsidP="00724B27">
            <w:pPr>
              <w:pStyle w:val="ListBullet"/>
            </w:pPr>
            <w:r w:rsidRPr="00724B27">
              <w:t>GPS (Global Positioning System)</w:t>
            </w:r>
          </w:p>
          <w:p w:rsidR="00000000" w:rsidRPr="00724B27" w:rsidP="00724B27">
            <w:pPr>
              <w:pStyle w:val="ListBullet"/>
            </w:pPr>
            <w:r w:rsidRPr="00724B27">
              <w:t>FMS (Flight Management Systems)</w:t>
            </w:r>
          </w:p>
          <w:p w:rsidR="00000000" w:rsidRPr="00724B27" w:rsidP="00724B27">
            <w:pPr>
              <w:pStyle w:val="ListBullet"/>
            </w:pPr>
            <w:r w:rsidRPr="00724B27">
              <w:t>Moving Map Displays</w:t>
            </w:r>
          </w:p>
          <w:p w:rsidR="00000000" w:rsidRPr="00724B27" w:rsidP="00724B27">
            <w:pPr>
              <w:pStyle w:val="ListBullet"/>
            </w:pPr>
            <w:r w:rsidRPr="00724B27">
              <w:t>TACAN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INS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a method of simulating IMC</w:t>
            </w:r>
          </w:p>
          <w:p w:rsidR="00000000" w:rsidRPr="00724B27" w:rsidP="00724B27">
            <w:pPr>
              <w:pStyle w:val="ListBullet"/>
            </w:pPr>
            <w:r w:rsidRPr="00724B27">
              <w:t>simulated icing conditions</w:t>
            </w:r>
          </w:p>
          <w:p w:rsidR="00000000" w:rsidRPr="00724B27" w:rsidP="00724B27">
            <w:pPr>
              <w:pStyle w:val="ListBullet"/>
            </w:pPr>
            <w:r w:rsidRPr="00724B27">
              <w:t>moderate turbulence</w:t>
            </w:r>
          </w:p>
          <w:p w:rsidR="00000000" w:rsidRPr="00724B27" w:rsidP="00724B27">
            <w:pPr>
              <w:pStyle w:val="ListBullet"/>
            </w:pPr>
            <w:r w:rsidRPr="00724B27">
              <w:t>simulated hazardous w</w:t>
            </w:r>
            <w:r w:rsidRPr="00724B27">
              <w:t>eather</w:t>
            </w:r>
          </w:p>
          <w:p w:rsidR="00000000" w:rsidRPr="00724B27" w:rsidP="00724B27">
            <w:pPr>
              <w:pStyle w:val="ListBullet"/>
            </w:pPr>
            <w:r w:rsidRPr="00724B27">
              <w:t>Autopilot/Flight Director</w:t>
            </w:r>
          </w:p>
          <w:p w:rsidR="00000000" w:rsidRPr="00724B27" w:rsidP="00724B27">
            <w:pPr>
              <w:pStyle w:val="ListBullet"/>
            </w:pPr>
            <w:r w:rsidRPr="00724B27">
              <w:t>FMS/ other NAV system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simulation of emergency and abnormal procedures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company procedures</w:t>
            </w:r>
          </w:p>
          <w:p w:rsidR="00000000" w:rsidRPr="00724B27" w:rsidP="00724B27">
            <w:pPr>
              <w:pStyle w:val="ListBullet"/>
            </w:pPr>
            <w:r w:rsidRPr="00724B27">
              <w:t>enterprise procedures</w:t>
            </w:r>
          </w:p>
          <w:p w:rsidR="00000000" w:rsidRPr="00724B27" w:rsidP="00724B27">
            <w:pPr>
              <w:pStyle w:val="ListBullet"/>
            </w:pPr>
            <w:r w:rsidRPr="00724B27">
              <w:t>organisational procedures</w:t>
            </w:r>
          </w:p>
          <w:p w:rsidR="00000000" w:rsidRPr="00724B27" w:rsidP="00724B27">
            <w:pPr>
              <w:pStyle w:val="ListBullet"/>
            </w:pPr>
            <w:r w:rsidRPr="00724B27">
              <w:t>established procedures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standard operating procedures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relevant sections of Civil Aviation Safety Regulations and Civil Aviation Orders</w:t>
            </w:r>
          </w:p>
          <w:p w:rsidR="00000000" w:rsidRPr="00724B27" w:rsidP="00724B27">
            <w:pPr>
              <w:pStyle w:val="ListBullet"/>
            </w:pPr>
            <w:r w:rsidRPr="00724B27">
              <w:t xml:space="preserve">in Defence context, relevant Defence </w:t>
            </w:r>
            <w:r w:rsidRPr="00724B27">
              <w:t>Orders and Instructions</w:t>
            </w:r>
          </w:p>
          <w:p w:rsidR="00000000" w:rsidRPr="00724B27" w:rsidP="00724B27">
            <w:pPr>
              <w:pStyle w:val="ListBullet"/>
            </w:pPr>
            <w:r w:rsidRPr="00724B27">
              <w:t>Flight Manual/Pilot's Operating Handbook (POH)</w:t>
            </w:r>
          </w:p>
          <w:p w:rsidR="00000000" w:rsidRPr="00724B27" w:rsidP="00724B27">
            <w:pPr>
              <w:pStyle w:val="ListBullet"/>
            </w:pPr>
            <w:r w:rsidRPr="00724B27">
              <w:t>Manual of Standards - Pilot Licensing (MOS-PL)</w:t>
            </w:r>
          </w:p>
          <w:p w:rsidR="00000000" w:rsidRPr="00724B27" w:rsidP="00724B27">
            <w:pPr>
              <w:pStyle w:val="ListBullet"/>
            </w:pPr>
            <w:r w:rsidRPr="00724B27">
              <w:t>Aeronautical Information Publication (AIP)</w:t>
            </w:r>
          </w:p>
          <w:p w:rsidR="00000000" w:rsidRPr="00724B27" w:rsidP="00724B27">
            <w:pPr>
              <w:pStyle w:val="ListBullet"/>
            </w:pPr>
            <w:r w:rsidRPr="00724B27">
              <w:t>En Route Supplement Australia (ERSA)</w:t>
            </w:r>
          </w:p>
          <w:p w:rsidR="00000000" w:rsidRPr="00724B27" w:rsidP="00724B27">
            <w:pPr>
              <w:pStyle w:val="ListBullet"/>
            </w:pPr>
            <w:r w:rsidRPr="00724B27">
              <w:t>charts</w:t>
            </w:r>
          </w:p>
          <w:p w:rsidR="00000000" w:rsidRPr="00724B27" w:rsidP="00724B27">
            <w:pPr>
              <w:pStyle w:val="ListBullet"/>
            </w:pPr>
            <w:r w:rsidRPr="00724B27">
              <w:t>operations manuals</w:t>
            </w:r>
          </w:p>
          <w:p w:rsidR="00000000" w:rsidRPr="00724B27" w:rsidP="00724B27">
            <w:pPr>
              <w:pStyle w:val="ListBullet"/>
            </w:pPr>
            <w:r w:rsidRPr="00724B27">
              <w:t>approved checklists</w:t>
            </w:r>
          </w:p>
          <w:p w:rsidR="00000000" w:rsidRPr="00724B27" w:rsidP="00724B27">
            <w:pPr>
              <w:pStyle w:val="ListBullet"/>
            </w:pPr>
            <w:r w:rsidRPr="00724B27">
              <w:t>workplace procedures and instructions and job specification</w:t>
            </w:r>
          </w:p>
          <w:p w:rsidR="00000000" w:rsidRPr="00724B27" w:rsidP="00724B27">
            <w:pPr>
              <w:pStyle w:val="ListBullet"/>
            </w:pPr>
            <w:r w:rsidRPr="00724B27">
              <w:t>induction and training materials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conditions of service, legislation and industrial agreements including workplace agreements and awards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releva</w:t>
            </w:r>
            <w:r w:rsidRPr="00724B27">
              <w:t>nt Civil Aviation Safety Regulations and Civil Aviation Orders</w:t>
            </w:r>
          </w:p>
          <w:p w:rsidR="00000000" w:rsidRPr="00724B27" w:rsidP="00724B27">
            <w:pPr>
              <w:pStyle w:val="ListBullet"/>
            </w:pPr>
            <w:r w:rsidRPr="00724B27">
              <w:t>in Defence context, relevant Defence Orders and Instructions</w:t>
            </w:r>
          </w:p>
          <w:p w:rsidR="00000000" w:rsidRPr="00724B27" w:rsidP="00724B27">
            <w:pPr>
              <w:pStyle w:val="ListBullet"/>
            </w:pPr>
            <w:r w:rsidRPr="00724B27">
              <w:t>relevant state/territory OH&amp;S legislation</w:t>
            </w:r>
          </w:p>
          <w:p w:rsidR="00000000" w:rsidRPr="00724B27" w:rsidP="00724B27">
            <w:pPr>
              <w:pStyle w:val="ListBullet"/>
            </w:pPr>
            <w:r w:rsidRPr="00724B27">
              <w:t>relevant state/territory environmental protection legislation</w:t>
            </w:r>
          </w:p>
          <w:p w:rsidR="00000000" w:rsidP="00724B27">
            <w:pPr>
              <w:pStyle w:val="ListBullet"/>
              <w:rPr>
                <w:lang w:val="en-NZ"/>
              </w:rPr>
            </w:pPr>
            <w:r w:rsidRPr="00724B27">
              <w:t>relevant Australian Standard</w:t>
            </w:r>
            <w:r w:rsidRPr="00724B27">
              <w:t>s</w:t>
            </w:r>
          </w:p>
        </w:tc>
      </w:tr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ListBullet"/>
            </w:pPr>
            <w:r w:rsidRPr="00724B27">
              <w:t>relevant licence and aircraft rating requirements of the Civil Aviation Safety Authority (CASA) such as:</w:t>
            </w:r>
          </w:p>
          <w:p w:rsidR="00000000" w:rsidRPr="00724B27" w:rsidP="00724B27">
            <w:pPr>
              <w:pStyle w:val="ListBullet"/>
            </w:pPr>
            <w:r w:rsidRPr="00724B27">
              <w:t>Manual of Standards</w:t>
            </w:r>
          </w:p>
          <w:p w:rsidR="00000000" w:rsidRPr="00724B27" w:rsidP="00724B27">
            <w:pPr>
              <w:pStyle w:val="ListBullet"/>
            </w:pPr>
            <w:r w:rsidRPr="00724B27">
              <w:t>relevant Defence documentation such as:</w:t>
            </w:r>
          </w:p>
          <w:p w:rsidR="00000000" w:rsidRPr="00724B27" w:rsidP="00724B27">
            <w:pPr>
              <w:pStyle w:val="ListBullet"/>
            </w:pPr>
            <w:r w:rsidRPr="00724B27">
              <w:t>Defence Orders and Instructions</w:t>
            </w:r>
          </w:p>
          <w:p w:rsidR="00000000" w:rsidRPr="00724B27" w:rsidP="00724B27">
            <w:pPr>
              <w:pStyle w:val="ListBullet"/>
            </w:pPr>
            <w:r w:rsidRPr="00724B27">
              <w:t>approved curricula and training documentation</w:t>
            </w:r>
          </w:p>
        </w:tc>
      </w:tr>
    </w:tbl>
    <w:p w:rsidR="00020ACB" w:rsidP="00724B27">
      <w:pPr>
        <w:pStyle w:val="BodyText"/>
      </w:pPr>
    </w:p>
    <w:p w:rsidR="00020ACB" w:rsidP="00724B27">
      <w:pPr>
        <w:pStyle w:val="BodyText"/>
      </w:pPr>
    </w:p>
    <w:p w:rsidR="00000000" w:rsidRPr="00724B27" w:rsidP="00724B27">
      <w:pPr>
        <w:pStyle w:val="Heading1"/>
      </w:pPr>
      <w:bookmarkStart w:id="12" w:name="O_61850"/>
      <w:bookmarkEnd w:id="12"/>
      <w:r w:rsidRPr="00724B27">
        <w:t>Unit Sector(s)</w:t>
      </w:r>
    </w:p>
    <w:p w:rsidR="00000000" w:rsidRPr="00724B27" w:rsidP="00724B27">
      <w:pPr>
        <w:pStyle w:val="BodyText"/>
      </w:pPr>
      <w:r w:rsidRPr="00724B27">
        <w:t>Not applicable.</w:t>
      </w:r>
    </w:p>
    <w:p w:rsidR="00000000" w:rsidRPr="00724B27" w:rsidP="00724B27">
      <w:pPr>
        <w:pStyle w:val="AllowPageBreak"/>
      </w:pPr>
    </w:p>
    <w:p w:rsidR="00000000" w:rsidRPr="00724B27" w:rsidP="00724B27">
      <w:pPr>
        <w:pStyle w:val="Heading1"/>
      </w:pPr>
      <w:bookmarkStart w:id="13" w:name="O_153611"/>
      <w:bookmarkEnd w:id="13"/>
      <w:r w:rsidRPr="00724B27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0A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B27">
            <w:pPr>
              <w:pStyle w:val="BodyText"/>
              <w:rPr>
                <w:lang w:val="en-NZ"/>
              </w:rPr>
            </w:pPr>
            <w:r w:rsidRPr="00724B27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B27" w:rsidP="00724B27">
            <w:pPr>
              <w:pStyle w:val="BodyText"/>
            </w:pPr>
            <w:r w:rsidRPr="00724B27">
              <w:t>Y - Aircraft Operation and Traffic Management</w:t>
            </w:r>
          </w:p>
        </w:tc>
      </w:tr>
    </w:tbl>
    <w:p w:rsidR="00000000" w:rsidRPr="00724B27" w:rsidP="00724B27">
      <w:pPr>
        <w:pStyle w:val="BodyText"/>
      </w:pPr>
    </w:p>
    <w:p w:rsidR="00000000" w:rsidRPr="00724B27" w:rsidP="00724B27"/>
    <w:sectPr w:rsidSect="00724B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0ACB" w:rsidP="00020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B" w:rsidP="00724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0ACB" w:rsidP="00724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0ACB" w:rsidP="00724B2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0ACB" w:rsidP="00020ACB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B" w:rsidP="00724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AVIY5033A Perform visual circling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0ACB" w:rsidP="00724B2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AC0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2A8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4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B27"/>
  </w:style>
  <w:style w:type="character" w:customStyle="1" w:styleId="Heading1Char">
    <w:name w:val="Heading 1 Char"/>
    <w:basedOn w:val="DefaultParagraphFont"/>
    <w:link w:val="Heading1"/>
    <w:rsid w:val="00724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B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B2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4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B2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24B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B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B27"/>
    <w:rPr>
      <w:b/>
      <w:spacing w:val="0"/>
    </w:rPr>
  </w:style>
  <w:style w:type="paragraph" w:styleId="Header">
    <w:name w:val="header"/>
    <w:basedOn w:val="Normal"/>
    <w:link w:val="HeaderChar"/>
    <w:rsid w:val="00724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24B2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4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B2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4B2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4B2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4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4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B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4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B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B2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4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B27"/>
    <w:rPr>
      <w:i/>
    </w:rPr>
  </w:style>
  <w:style w:type="paragraph" w:styleId="Caption">
    <w:name w:val="caption"/>
    <w:basedOn w:val="BodyText"/>
    <w:next w:val="Normal"/>
    <w:qFormat/>
    <w:rsid w:val="00724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B27"/>
  </w:style>
  <w:style w:type="paragraph" w:styleId="TableofFigures">
    <w:name w:val="table of figures"/>
    <w:basedOn w:val="Normal"/>
    <w:next w:val="Normal"/>
    <w:semiHidden/>
    <w:rsid w:val="00724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B27"/>
    <w:pPr>
      <w:numPr>
        <w:numId w:val="10"/>
      </w:numPr>
    </w:pPr>
  </w:style>
  <w:style w:type="character" w:customStyle="1" w:styleId="WingdingSymbols">
    <w:name w:val="Wingding Symbols"/>
    <w:rsid w:val="00724B27"/>
    <w:rPr>
      <w:rFonts w:ascii="Wingdings" w:hAnsi="Wingdings"/>
    </w:rPr>
  </w:style>
  <w:style w:type="paragraph" w:customStyle="1" w:styleId="TableHeading">
    <w:name w:val="Table Heading"/>
    <w:basedOn w:val="HeadingBase"/>
    <w:rsid w:val="00724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B27"/>
    <w:rPr>
      <w:color w:val="0033CC"/>
      <w:u w:val="none"/>
    </w:rPr>
  </w:style>
  <w:style w:type="paragraph" w:customStyle="1" w:styleId="BodyTextRight">
    <w:name w:val="Body Text Right"/>
    <w:basedOn w:val="BodyText"/>
    <w:rsid w:val="00724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B2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4B27"/>
    <w:rPr>
      <w:sz w:val="32"/>
    </w:rPr>
  </w:style>
  <w:style w:type="paragraph" w:customStyle="1" w:styleId="HeadingProcedure">
    <w:name w:val="Heading Procedure"/>
    <w:basedOn w:val="HeadingBase"/>
    <w:next w:val="Normal"/>
    <w:rsid w:val="00724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B27"/>
    <w:pPr>
      <w:spacing w:before="60" w:after="60"/>
    </w:pPr>
  </w:style>
  <w:style w:type="paragraph" w:styleId="ListContinue">
    <w:name w:val="List Continue"/>
    <w:basedOn w:val="List"/>
    <w:rsid w:val="00724B27"/>
    <w:pPr>
      <w:ind w:firstLine="0"/>
    </w:pPr>
  </w:style>
  <w:style w:type="paragraph" w:customStyle="1" w:styleId="ListNote">
    <w:name w:val="List Note"/>
    <w:basedOn w:val="List"/>
    <w:rsid w:val="00724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B27"/>
    <w:rPr>
      <w:rFonts w:ascii="Courier New" w:hAnsi="Courier New"/>
    </w:rPr>
  </w:style>
  <w:style w:type="paragraph" w:customStyle="1" w:styleId="NoteBullet">
    <w:name w:val="Note Bullet"/>
    <w:basedOn w:val="Note"/>
    <w:rsid w:val="00724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B2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4B27"/>
    <w:rPr>
      <w:b/>
      <w:smallCaps/>
    </w:rPr>
  </w:style>
  <w:style w:type="paragraph" w:customStyle="1" w:styleId="TableListNumber">
    <w:name w:val="Table List Number"/>
    <w:basedOn w:val="ListNumber"/>
    <w:rsid w:val="00724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B27"/>
    <w:pPr>
      <w:numPr>
        <w:numId w:val="8"/>
      </w:numPr>
    </w:pPr>
  </w:style>
  <w:style w:type="paragraph" w:customStyle="1" w:styleId="ListAlpha2">
    <w:name w:val="List Alpha 2"/>
    <w:basedOn w:val="List2"/>
    <w:rsid w:val="00724B27"/>
    <w:pPr>
      <w:numPr>
        <w:numId w:val="7"/>
      </w:numPr>
    </w:pPr>
  </w:style>
  <w:style w:type="paragraph" w:styleId="List2">
    <w:name w:val="List 2"/>
    <w:basedOn w:val="BodyText"/>
    <w:rsid w:val="00724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B27"/>
    <w:pPr>
      <w:numPr>
        <w:numId w:val="2"/>
      </w:numPr>
    </w:pPr>
  </w:style>
  <w:style w:type="paragraph" w:styleId="ListBullet5">
    <w:name w:val="List Bullet 5"/>
    <w:basedOn w:val="List5"/>
    <w:rsid w:val="00724B27"/>
    <w:pPr>
      <w:numPr>
        <w:numId w:val="3"/>
      </w:numPr>
    </w:pPr>
  </w:style>
  <w:style w:type="paragraph" w:styleId="ListContinue2">
    <w:name w:val="List Continue 2"/>
    <w:basedOn w:val="List2"/>
    <w:rsid w:val="00724B27"/>
    <w:pPr>
      <w:ind w:firstLine="0"/>
    </w:pPr>
  </w:style>
  <w:style w:type="paragraph" w:styleId="ListContinue3">
    <w:name w:val="List Continue 3"/>
    <w:basedOn w:val="List3"/>
    <w:rsid w:val="00724B27"/>
    <w:pPr>
      <w:ind w:left="1021" w:firstLine="0"/>
    </w:pPr>
  </w:style>
  <w:style w:type="paragraph" w:styleId="ListContinue4">
    <w:name w:val="List Continue 4"/>
    <w:basedOn w:val="List4"/>
    <w:rsid w:val="00724B27"/>
    <w:pPr>
      <w:ind w:firstLine="0"/>
    </w:pPr>
  </w:style>
  <w:style w:type="paragraph" w:styleId="ListContinue5">
    <w:name w:val="List Continue 5"/>
    <w:basedOn w:val="List5"/>
    <w:rsid w:val="00724B27"/>
    <w:pPr>
      <w:ind w:firstLine="0"/>
    </w:pPr>
  </w:style>
  <w:style w:type="paragraph" w:styleId="ListNumber3">
    <w:name w:val="List Number 3"/>
    <w:basedOn w:val="List3"/>
    <w:rsid w:val="00724B27"/>
    <w:pPr>
      <w:numPr>
        <w:numId w:val="4"/>
      </w:numPr>
    </w:pPr>
  </w:style>
  <w:style w:type="paragraph" w:styleId="ListNumber4">
    <w:name w:val="List Number 4"/>
    <w:basedOn w:val="List4"/>
    <w:rsid w:val="00724B27"/>
    <w:pPr>
      <w:numPr>
        <w:numId w:val="5"/>
      </w:numPr>
    </w:pPr>
  </w:style>
  <w:style w:type="paragraph" w:styleId="ListNumber5">
    <w:name w:val="List Number 5"/>
    <w:basedOn w:val="List5"/>
    <w:rsid w:val="00724B27"/>
    <w:pPr>
      <w:numPr>
        <w:numId w:val="6"/>
      </w:numPr>
    </w:pPr>
  </w:style>
  <w:style w:type="paragraph" w:styleId="BlockText">
    <w:name w:val="Block Text"/>
    <w:basedOn w:val="Normal"/>
    <w:rsid w:val="00724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B27"/>
    <w:rPr>
      <w:sz w:val="16"/>
      <w:vertAlign w:val="superscript"/>
    </w:rPr>
  </w:style>
  <w:style w:type="character" w:customStyle="1" w:styleId="Symbols">
    <w:name w:val="Symbols"/>
    <w:basedOn w:val="DefaultParagraphFont"/>
    <w:rsid w:val="00724B27"/>
    <w:rPr>
      <w:rFonts w:ascii="Symbol" w:hAnsi="Symbol"/>
    </w:rPr>
  </w:style>
  <w:style w:type="character" w:customStyle="1" w:styleId="MenuOptions">
    <w:name w:val="Menu Options"/>
    <w:basedOn w:val="DefaultParagraphFont"/>
    <w:rsid w:val="00724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B27"/>
    <w:rPr>
      <w:b/>
    </w:rPr>
  </w:style>
  <w:style w:type="character" w:customStyle="1" w:styleId="Underlined">
    <w:name w:val="Underlined"/>
    <w:basedOn w:val="DefaultParagraphFont"/>
    <w:rsid w:val="00724B27"/>
    <w:rPr>
      <w:u w:val="single"/>
    </w:rPr>
  </w:style>
  <w:style w:type="paragraph" w:customStyle="1" w:styleId="TableBodyTextRight">
    <w:name w:val="Table Body Text Right"/>
    <w:basedOn w:val="TableBodyText"/>
    <w:rsid w:val="00724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B27"/>
    <w:rPr>
      <w:sz w:val="18"/>
    </w:rPr>
  </w:style>
  <w:style w:type="paragraph" w:customStyle="1" w:styleId="BodySmallRight">
    <w:name w:val="Body Small Right"/>
    <w:basedOn w:val="BodyTextRight"/>
    <w:rsid w:val="00724B27"/>
    <w:rPr>
      <w:sz w:val="18"/>
      <w:szCs w:val="18"/>
    </w:rPr>
  </w:style>
  <w:style w:type="paragraph" w:customStyle="1" w:styleId="MarginEdition">
    <w:name w:val="Margin Edition"/>
    <w:basedOn w:val="MarginNote"/>
    <w:rsid w:val="00724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B27"/>
    <w:rPr>
      <w:sz w:val="2"/>
      <w:szCs w:val="2"/>
    </w:rPr>
  </w:style>
  <w:style w:type="character" w:customStyle="1" w:styleId="Small">
    <w:name w:val="Small"/>
    <w:basedOn w:val="DefaultParagraphFont"/>
    <w:rsid w:val="00724B27"/>
    <w:rPr>
      <w:sz w:val="16"/>
    </w:rPr>
  </w:style>
  <w:style w:type="paragraph" w:customStyle="1" w:styleId="WideTable">
    <w:name w:val="Wide Table"/>
    <w:basedOn w:val="Normal"/>
    <w:rsid w:val="00724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B27"/>
  </w:style>
  <w:style w:type="paragraph" w:styleId="Quote">
    <w:name w:val="Quote"/>
    <w:basedOn w:val="Heading1"/>
    <w:link w:val="QuoteChar"/>
    <w:qFormat/>
    <w:rsid w:val="00724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B27"/>
    <w:pPr>
      <w:pageBreakBefore/>
    </w:pPr>
  </w:style>
  <w:style w:type="paragraph" w:customStyle="1" w:styleId="Border">
    <w:name w:val="Border"/>
    <w:basedOn w:val="Normal"/>
    <w:qFormat/>
    <w:rsid w:val="00724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B2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4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B27"/>
    <w:rPr>
      <w:u w:val="single"/>
    </w:rPr>
  </w:style>
  <w:style w:type="character" w:customStyle="1" w:styleId="BoldandItalics">
    <w:name w:val="Bold and Italics"/>
    <w:qFormat/>
    <w:rsid w:val="00724B27"/>
    <w:rPr>
      <w:b/>
      <w:i/>
      <w:u w:val="none"/>
    </w:rPr>
  </w:style>
  <w:style w:type="paragraph" w:styleId="BalloonText">
    <w:name w:val="Balloon Text"/>
    <w:basedOn w:val="Normal"/>
    <w:link w:val="BalloonTextChar"/>
    <w:rsid w:val="0072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B2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4B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B2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1455</Words>
  <Characters>9460</Characters>
  <Application>Microsoft Office Word</Application>
  <DocSecurity>0</DocSecurity>
  <Lines>297</Lines>
  <Paragraphs>188</Paragraphs>
  <ScaleCrop>false</ScaleCrop>
  <Company>Author-it Software Corporation Ltd.</Company>
  <LinksUpToDate>false</LinksUpToDate>
  <CharactersWithSpaces>10842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AVIY5033A Perform visual circling approach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2012-05-26T22:43:00Z</dcterms:created>
  <dcterms:modified xsi:type="dcterms:W3CDTF">2012-05-26T22:43:00Z</dcterms:modified>
</cp:coreProperties>
</file>