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AB5" w:rsidP="00022AB5">
      <w:pPr>
        <w:pStyle w:val="Title"/>
      </w:pPr>
      <w:r>
        <w:fldChar w:fldCharType="begin"/>
      </w:r>
      <w:r>
        <w:instrText xml:space="preserve"> TITLE   \* MERGEFORMAT </w:instrText>
      </w:r>
      <w:r>
        <w:fldChar w:fldCharType="separate"/>
      </w:r>
      <w:r>
        <w:t>AVIY5021A Conduct limited instrument panel manoeuvres</w:t>
      </w:r>
      <w:r>
        <w:fldChar w:fldCharType="end"/>
      </w:r>
    </w:p>
    <w:p w:rsidR="00022AB5" w:rsidP="00022AB5">
      <w:pPr>
        <w:pStyle w:val="Version"/>
        <w:sectPr w:rsidSect="00FB6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B67BF" w:rsidP="00FB67BF">
      <w:pPr>
        <w:pStyle w:val="SuperHeading"/>
      </w:pPr>
      <w:r w:rsidRPr="00FB67BF">
        <w:t>AVIY5021A Conduct limited instrument panel manoeuvres</w:t>
      </w:r>
    </w:p>
    <w:p w:rsidR="00000000" w:rsidRPr="00FB67BF" w:rsidP="00FB67BF">
      <w:pPr>
        <w:pStyle w:val="SuperHeading"/>
      </w:pPr>
    </w:p>
    <w:p w:rsidR="00000000" w:rsidRPr="00FB67BF" w:rsidP="00FB67BF">
      <w:pPr>
        <w:pStyle w:val="Heading1"/>
      </w:pPr>
      <w:bookmarkStart w:id="1" w:name="O_61743"/>
      <w:bookmarkEnd w:id="1"/>
      <w:r w:rsidRPr="00FB67BF">
        <w:t>Modification History</w:t>
      </w:r>
    </w:p>
    <w:p w:rsidR="00000000" w:rsidRPr="00FB67BF" w:rsidP="00FB67BF">
      <w:pPr>
        <w:pStyle w:val="BodyText"/>
      </w:pPr>
      <w:r w:rsidRPr="00FB67BF">
        <w:t>Not applicable.</w:t>
      </w:r>
    </w:p>
    <w:p w:rsidR="00000000" w:rsidRPr="00FB67BF" w:rsidP="00FB67BF">
      <w:pPr>
        <w:pStyle w:val="AllowPageBreak"/>
      </w:pPr>
    </w:p>
    <w:p w:rsidR="00000000" w:rsidRPr="00FB67BF" w:rsidP="00FB67BF">
      <w:pPr>
        <w:pStyle w:val="Heading1"/>
      </w:pPr>
      <w:bookmarkStart w:id="2" w:name="O_61744"/>
      <w:bookmarkEnd w:id="2"/>
      <w:r w:rsidRPr="00FB67BF">
        <w:t>Unit Descriptor</w:t>
      </w:r>
    </w:p>
    <w:tbl>
      <w:tblPr>
        <w:tblW w:w="9640" w:type="dxa"/>
        <w:tblLayout w:type="fixed"/>
        <w:tblCellMar>
          <w:left w:w="62" w:type="dxa"/>
          <w:right w:w="62" w:type="dxa"/>
        </w:tblCellMar>
        <w:tblLook w:val="0000"/>
      </w:tblPr>
      <w:tblGrid>
        <w:gridCol w:w="2978"/>
        <w:gridCol w:w="6662"/>
      </w:tblGrid>
      <w:tr w:rsidTr="00022A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BodyText"/>
            </w:pPr>
            <w:r w:rsidRPr="00FB67BF">
              <w:t>This unit involves the skills and knowledge required to perform all normal flight manoeuvres and re</w:t>
            </w:r>
            <w:r w:rsidRPr="00FB67BF">
              <w:t>cover from unusual attitudes using the limited instrument panel during flight under IMC. Licensing, legislative, regulatory or certification requirements are applicable to this unit.</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3" w:name="O_61745"/>
      <w:bookmarkEnd w:id="3"/>
      <w:r w:rsidRPr="00FB67BF">
        <w:t>Application of the Unit</w:t>
      </w:r>
    </w:p>
    <w:tbl>
      <w:tblPr>
        <w:tblW w:w="9640" w:type="dxa"/>
        <w:tblLayout w:type="fixed"/>
        <w:tblCellMar>
          <w:left w:w="62" w:type="dxa"/>
          <w:right w:w="62" w:type="dxa"/>
        </w:tblCellMar>
        <w:tblLook w:val="0000"/>
      </w:tblPr>
      <w:tblGrid>
        <w:gridCol w:w="2978"/>
        <w:gridCol w:w="6662"/>
      </w:tblGrid>
      <w:tr w:rsidTr="00022A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BodyText"/>
            </w:pPr>
            <w:r w:rsidRPr="00FB67BF">
              <w:t>Work must be carried out in compliance with the relevant licence and aircraft rating requirements of the Civil Aviation Safety Authority (CASA; relevant airspace control requirements and Instrument Rules (IFR); and aircraft control principles, regulations,</w:t>
            </w:r>
            <w:r w:rsidRPr="00FB67BF">
              <w:t xml:space="preserve"> safety codes, protocols and procedures required to control a aircraft solely by reference to the limited instrument panel as part of commercial aircraft activities.</w:t>
            </w:r>
          </w:p>
          <w:p w:rsidR="00000000" w:rsidRPr="00FB67BF" w:rsidP="00FB67BF">
            <w:pPr>
              <w:pStyle w:val="BodyText"/>
            </w:pPr>
            <w:r w:rsidRPr="00FB67BF">
              <w:t xml:space="preserve">Use for ADF Aviation is to be in accordance with relevant Defence Orders and Instructions </w:t>
            </w:r>
            <w:r w:rsidRPr="00FB67BF">
              <w:t>and applicable CASA compliance.</w:t>
            </w:r>
          </w:p>
          <w:p w:rsidR="00000000" w:rsidRPr="00FB67BF" w:rsidP="00FB67BF">
            <w:pPr>
              <w:pStyle w:val="BodyText"/>
            </w:pPr>
            <w:r w:rsidRPr="00FB67BF">
              <w:t>Operations are conducted across a variety of operational contexts within the Australian aviation industry.</w:t>
            </w:r>
          </w:p>
          <w:p w:rsidR="00000000" w:rsidRPr="00FB67BF" w:rsidP="00FB67BF">
            <w:pPr>
              <w:pStyle w:val="BodyText"/>
            </w:pPr>
            <w:r w:rsidRPr="00FB67BF">
              <w:t>Work is performed under limited supervision.</w:t>
            </w:r>
          </w:p>
          <w:p w:rsidR="00000000" w:rsidRPr="00FB67BF" w:rsidP="00FB67BF">
            <w:pPr>
              <w:pStyle w:val="BodyText"/>
            </w:pPr>
            <w:r w:rsidRPr="00FB67BF">
              <w:t>This unit of competency is packaged at AQF V.</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4" w:name="O_61746"/>
      <w:bookmarkEnd w:id="4"/>
      <w:r w:rsidRPr="00FB67BF">
        <w:t>Licensing</w:t>
      </w:r>
      <w:r w:rsidRPr="00FB67BF">
        <w:t>/Regulatory Information</w:t>
      </w:r>
    </w:p>
    <w:p w:rsidR="00000000" w:rsidRPr="00FB67BF" w:rsidP="00FB67BF">
      <w:pPr>
        <w:pStyle w:val="BodyText"/>
      </w:pPr>
      <w:r w:rsidRPr="00FB67BF">
        <w:t>Not applicable.</w:t>
      </w:r>
    </w:p>
    <w:p w:rsidR="00000000" w:rsidRPr="00FB67BF" w:rsidP="00FB67BF">
      <w:pPr>
        <w:pStyle w:val="AllowPageBreak"/>
      </w:pPr>
    </w:p>
    <w:p w:rsidR="00000000" w:rsidRPr="00FB67BF" w:rsidP="00FB67BF">
      <w:pPr>
        <w:pStyle w:val="Heading1"/>
      </w:pPr>
      <w:bookmarkStart w:id="5" w:name="O_61748"/>
      <w:bookmarkEnd w:id="5"/>
      <w:r w:rsidRPr="00FB67BF">
        <w:t>Pre-Requisites</w:t>
      </w:r>
    </w:p>
    <w:p w:rsidR="00000000" w:rsidRPr="00FB67BF" w:rsidP="00FB67BF">
      <w:pPr>
        <w:pStyle w:val="BodyText"/>
      </w:pPr>
      <w:r w:rsidRPr="00FB67BF">
        <w:t>Not applicable.</w:t>
      </w:r>
    </w:p>
    <w:p w:rsidR="00000000" w:rsidRPr="00FB67BF" w:rsidP="00FB67BF">
      <w:pPr>
        <w:pStyle w:val="AllowPageBreak"/>
      </w:pPr>
    </w:p>
    <w:p w:rsidR="00000000" w:rsidRPr="00FB67BF" w:rsidP="00FB67BF">
      <w:pPr>
        <w:pStyle w:val="Heading1"/>
      </w:pPr>
      <w:bookmarkStart w:id="6" w:name="O_61747"/>
      <w:bookmarkEnd w:id="6"/>
      <w:r w:rsidRPr="00FB67BF">
        <w:t>Employability Skills Information</w:t>
      </w:r>
    </w:p>
    <w:tbl>
      <w:tblPr>
        <w:tblW w:w="9640" w:type="dxa"/>
        <w:tblLayout w:type="fixed"/>
        <w:tblCellMar>
          <w:left w:w="62" w:type="dxa"/>
          <w:right w:w="62" w:type="dxa"/>
        </w:tblCellMar>
        <w:tblLook w:val="0000"/>
      </w:tblPr>
      <w:tblGrid>
        <w:gridCol w:w="2978"/>
        <w:gridCol w:w="6662"/>
      </w:tblGrid>
      <w:tr w:rsidTr="00022A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BodyText"/>
            </w:pPr>
            <w:r w:rsidRPr="00FB67BF">
              <w:t>This unit contains employability skills.</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7" w:name="O_61749"/>
      <w:bookmarkEnd w:id="7"/>
      <w:r w:rsidRPr="00FB67BF">
        <w:t>Elements and Performance Criteria Pre-Content</w:t>
      </w:r>
    </w:p>
    <w:tbl>
      <w:tblPr>
        <w:tblW w:w="9640" w:type="dxa"/>
        <w:tblLayout w:type="fixed"/>
        <w:tblCellMar>
          <w:left w:w="62" w:type="dxa"/>
          <w:right w:w="62" w:type="dxa"/>
        </w:tblCellMar>
        <w:tblLook w:val="0000"/>
      </w:tblPr>
      <w:tblGrid>
        <w:gridCol w:w="2978"/>
        <w:gridCol w:w="6662"/>
      </w:tblGrid>
      <w:tr w:rsidTr="00022A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BodyText"/>
            </w:pPr>
            <w:r w:rsidRPr="00FB67BF">
              <w:t>Performance criteria describe the required performance needed to demonstrate achievement of the element. Assessment of performance is to be cons</w:t>
            </w:r>
            <w:r w:rsidRPr="00FB67BF">
              <w:t>istent with the evidence guide.</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8" w:name="O_61750"/>
      <w:bookmarkEnd w:id="8"/>
      <w:r w:rsidRPr="00FB67BF">
        <w:t>Elements and Performance Criteria</w:t>
      </w:r>
    </w:p>
    <w:tbl>
      <w:tblPr>
        <w:tblW w:w="9640" w:type="dxa"/>
        <w:tblLayout w:type="fixed"/>
        <w:tblCellMar>
          <w:left w:w="62" w:type="dxa"/>
          <w:right w:w="62" w:type="dxa"/>
        </w:tblCellMar>
        <w:tblLook w:val="0000"/>
      </w:tblPr>
      <w:tblGrid>
        <w:gridCol w:w="2978"/>
        <w:gridCol w:w="6662"/>
      </w:tblGrid>
      <w:tr w:rsidTr="00022A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B67BF" w:rsidP="00FB67BF">
            <w:pPr>
              <w:pStyle w:val="BodyText"/>
            </w:pPr>
            <w:r w:rsidRPr="00FB67B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PERFORMANCE CRITERIA</w:t>
            </w:r>
          </w:p>
        </w:tc>
      </w:tr>
      <w:tr w:rsidTr="00022A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67BF">
            <w:pPr>
              <w:pStyle w:val="List"/>
              <w:rPr>
                <w:lang w:val="en-NZ"/>
              </w:rPr>
            </w:pPr>
            <w:r w:rsidRPr="00FB67BF">
              <w:rPr>
                <w:rStyle w:val="SpecialBold"/>
              </w:rPr>
              <w:t>1</w:t>
            </w:r>
            <w:r w:rsidRPr="00FB67BF">
              <w:tab/>
            </w:r>
            <w:r w:rsidRPr="00FB67BF">
              <w:rPr>
                <w:rStyle w:val="SpecialBold"/>
              </w:rPr>
              <w:t>Recognise failure of attitude indicator and</w:t>
            </w:r>
            <w:r w:rsidRPr="00FB67BF">
              <w:t>/</w:t>
            </w:r>
            <w:r w:rsidRPr="00FB67BF">
              <w:rPr>
                <w:rStyle w:val="SpecialBold"/>
              </w:rPr>
              <w:t>or stabilised heading indicator</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List"/>
            </w:pPr>
            <w:r w:rsidRPr="00FB67BF">
              <w:t>1.1</w:t>
            </w:r>
            <w:r w:rsidRPr="00FB67BF">
              <w:tab/>
              <w:t>Flight instruments and instrument power sources are monitored</w:t>
            </w:r>
          </w:p>
          <w:p w:rsidR="00000000" w:rsidRPr="00FB67BF" w:rsidP="00FB67BF">
            <w:pPr>
              <w:pStyle w:val="List"/>
            </w:pPr>
            <w:r w:rsidRPr="00FB67BF">
              <w:t>1.2</w:t>
            </w:r>
            <w:r w:rsidRPr="00FB67BF">
              <w:tab/>
              <w:t>Warning indicators or erroneous instrument indications are recognised</w:t>
            </w:r>
          </w:p>
          <w:p w:rsidR="00000000" w:rsidP="00FB67BF">
            <w:pPr>
              <w:pStyle w:val="List"/>
              <w:rPr>
                <w:lang w:val="en-NZ"/>
              </w:rPr>
            </w:pPr>
            <w:r w:rsidRPr="00FB67BF">
              <w:t>1.3</w:t>
            </w:r>
            <w:r w:rsidRPr="00FB67BF">
              <w:tab/>
              <w:t>Transitions to instrument flight by reference to limited panel flight instruments are established</w:t>
            </w:r>
          </w:p>
        </w:tc>
      </w:tr>
      <w:tr w:rsidTr="00022A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67BF">
            <w:pPr>
              <w:pStyle w:val="List"/>
              <w:rPr>
                <w:lang w:val="en-NZ"/>
              </w:rPr>
            </w:pPr>
            <w:r w:rsidRPr="00FB67BF">
              <w:rPr>
                <w:rStyle w:val="SpecialBold"/>
              </w:rPr>
              <w:t>2</w:t>
            </w:r>
            <w:r w:rsidRPr="00FB67BF">
              <w:tab/>
            </w:r>
            <w:r w:rsidRPr="00FB67BF">
              <w:rPr>
                <w:rStyle w:val="SpecialBold"/>
              </w:rPr>
              <w:t>Perform manoeuvres using limited instrument panel</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List"/>
            </w:pPr>
            <w:r w:rsidRPr="00FB67BF">
              <w:t>2.1</w:t>
            </w:r>
            <w:r w:rsidRPr="00FB67BF">
              <w:tab/>
              <w:t>Flight instrument indi</w:t>
            </w:r>
            <w:r w:rsidRPr="00FB67BF">
              <w:t>cations are interpreted and reacted to, to achieve specified flight profiles using limited instrument panel</w:t>
            </w:r>
          </w:p>
          <w:p w:rsidR="00000000" w:rsidRPr="00FB67BF" w:rsidP="00FB67BF">
            <w:pPr>
              <w:pStyle w:val="List"/>
            </w:pPr>
            <w:r w:rsidRPr="00FB67BF">
              <w:t>2.2</w:t>
            </w:r>
            <w:r w:rsidRPr="00FB67BF">
              <w:tab/>
              <w:t>Power and attitude are set and maintained by reference to the limited instrument panel to achieve straight and level performance during normal c</w:t>
            </w:r>
            <w:r w:rsidRPr="00FB67BF">
              <w:t>ruise</w:t>
            </w:r>
          </w:p>
          <w:p w:rsidR="00000000" w:rsidRPr="00FB67BF" w:rsidP="00FB67BF">
            <w:pPr>
              <w:pStyle w:val="List"/>
            </w:pPr>
            <w:r w:rsidRPr="00FB67BF">
              <w:t>2.3</w:t>
            </w:r>
            <w:r w:rsidRPr="00FB67BF">
              <w:tab/>
              <w:t>Power and attitude are set and maintained by reference to the limited instrument panel to achieve straight and level performance in an aircraft approach configuration within nominated speed limits</w:t>
            </w:r>
          </w:p>
          <w:p w:rsidR="00000000" w:rsidRPr="00FB67BF" w:rsidP="00FB67BF">
            <w:pPr>
              <w:pStyle w:val="List"/>
            </w:pPr>
            <w:r w:rsidRPr="00FB67BF">
              <w:t>2.4</w:t>
            </w:r>
            <w:r w:rsidRPr="00FB67BF">
              <w:tab/>
              <w:t xml:space="preserve">Power and attitude are set and maintained by </w:t>
            </w:r>
            <w:r w:rsidRPr="00FB67BF">
              <w:t>reference to the limited instrument panel to achieve nominated climb performance</w:t>
            </w:r>
          </w:p>
          <w:p w:rsidR="00000000" w:rsidRPr="00FB67BF" w:rsidP="00FB67BF">
            <w:pPr>
              <w:pStyle w:val="List"/>
            </w:pPr>
            <w:r w:rsidRPr="00FB67BF">
              <w:t>2.5</w:t>
            </w:r>
            <w:r w:rsidRPr="00FB67BF">
              <w:tab/>
              <w:t>Power and attitude are set and maintained by reference to the limited instrument panel to achieve nominated descent performance</w:t>
            </w:r>
          </w:p>
          <w:p w:rsidR="00000000" w:rsidRPr="00FB67BF" w:rsidP="00FB67BF">
            <w:pPr>
              <w:pStyle w:val="List"/>
            </w:pPr>
            <w:r w:rsidRPr="00FB67BF">
              <w:t>2.6</w:t>
            </w:r>
            <w:r w:rsidRPr="00FB67BF">
              <w:tab/>
            </w:r>
            <w:r w:rsidRPr="00FB67BF">
              <w:t>Power, attitude and bank during climb, descent and straight and level flight are set and maintained by reference to the limited instrument panel to achieve a rate one turn onto a nominated heading</w:t>
            </w:r>
          </w:p>
          <w:p w:rsidR="00000000" w:rsidRPr="00FB67BF" w:rsidP="00FB67BF">
            <w:pPr>
              <w:pStyle w:val="List"/>
            </w:pPr>
            <w:r w:rsidRPr="00FB67BF">
              <w:t>2.7</w:t>
            </w:r>
            <w:r w:rsidRPr="00FB67BF">
              <w:tab/>
              <w:t>Aircraft is balanced</w:t>
            </w:r>
          </w:p>
          <w:p w:rsidR="00000000" w:rsidRPr="00FB67BF" w:rsidP="00FB67BF">
            <w:pPr>
              <w:pStyle w:val="List"/>
            </w:pPr>
            <w:r w:rsidRPr="00FB67BF">
              <w:t>2.8</w:t>
            </w:r>
            <w:r w:rsidRPr="00FB67BF">
              <w:tab/>
              <w:t>Aircraft is trimmed</w:t>
            </w:r>
          </w:p>
          <w:p w:rsidR="00000000" w:rsidP="00FB67BF">
            <w:pPr>
              <w:pStyle w:val="List"/>
              <w:rPr>
                <w:lang w:val="en-NZ"/>
              </w:rPr>
            </w:pPr>
            <w:r w:rsidRPr="00FB67BF">
              <w:t>2.9</w:t>
            </w:r>
            <w:r w:rsidRPr="00FB67BF">
              <w:tab/>
              <w:t>Aircra</w:t>
            </w:r>
            <w:r w:rsidRPr="00FB67BF">
              <w:t>ft is levelled at a nominated altitude during a straight or turning flight whilst in a climb or descent</w:t>
            </w:r>
          </w:p>
        </w:tc>
      </w:tr>
      <w:tr w:rsidTr="00022A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67BF">
            <w:pPr>
              <w:pStyle w:val="List"/>
              <w:rPr>
                <w:lang w:val="en-NZ"/>
              </w:rPr>
            </w:pPr>
            <w:r w:rsidRPr="00FB67BF">
              <w:rPr>
                <w:rStyle w:val="SpecialBold"/>
              </w:rPr>
              <w:t>3</w:t>
            </w:r>
            <w:r w:rsidRPr="00FB67BF">
              <w:tab/>
            </w:r>
            <w:r w:rsidRPr="00FB67BF">
              <w:rPr>
                <w:rStyle w:val="SpecialBold"/>
              </w:rPr>
              <w:t>Recover from unusual attitudes using limited flight instrument panel</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List"/>
            </w:pPr>
            <w:r w:rsidRPr="00FB67BF">
              <w:t>3.1</w:t>
            </w:r>
            <w:r w:rsidRPr="00FB67BF">
              <w:tab/>
              <w:t>Unusual attitude is identified</w:t>
            </w:r>
          </w:p>
          <w:p w:rsidR="00000000" w:rsidRPr="00FB67BF" w:rsidP="00FB67BF">
            <w:pPr>
              <w:pStyle w:val="List"/>
            </w:pPr>
            <w:r w:rsidRPr="00FB67BF">
              <w:t>3.2</w:t>
            </w:r>
            <w:r w:rsidRPr="00FB67BF">
              <w:tab/>
              <w:t>Controlled flight is resumed by reference</w:t>
            </w:r>
            <w:r w:rsidRPr="00FB67BF">
              <w:t xml:space="preserve"> to flight instruments using a limited instrument panel</w:t>
            </w:r>
          </w:p>
          <w:p w:rsidR="00000000" w:rsidRPr="00FB67BF" w:rsidP="00FB67BF">
            <w:pPr>
              <w:pStyle w:val="List"/>
            </w:pPr>
            <w:r w:rsidRPr="00FB67BF">
              <w:t>3.3</w:t>
            </w:r>
            <w:r w:rsidRPr="00FB67BF">
              <w:tab/>
              <w:t>Straight and level attitude is achieved without excessive oscillations at the horizon</w:t>
            </w:r>
          </w:p>
          <w:p w:rsidR="00000000" w:rsidRPr="00FB67BF" w:rsidP="00FB67BF">
            <w:pPr>
              <w:pStyle w:val="List"/>
            </w:pPr>
            <w:r w:rsidRPr="00FB67BF">
              <w:t>3.4</w:t>
            </w:r>
            <w:r w:rsidRPr="00FB67BF">
              <w:tab/>
              <w:t>Aircraft is recovered to above LSALT</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9" w:name="O_61751"/>
      <w:bookmarkEnd w:id="9"/>
      <w:r w:rsidRPr="00FB67BF">
        <w:t>Required Skills and Knowledge</w:t>
      </w:r>
    </w:p>
    <w:tbl>
      <w:tblPr>
        <w:tblW w:w="9640" w:type="dxa"/>
        <w:tblLayout w:type="fixed"/>
        <w:tblCellMar>
          <w:left w:w="62" w:type="dxa"/>
          <w:right w:w="62" w:type="dxa"/>
        </w:tblCellMar>
        <w:tblLook w:val="0000"/>
      </w:tblPr>
      <w:tblGrid>
        <w:gridCol w:w="9640"/>
      </w:tblGrid>
      <w:tr w:rsidTr="00022A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REQUIRED KNOWLEDGE AND</w:t>
            </w:r>
            <w:r w:rsidRPr="00FB67BF">
              <w:rPr>
                <w:rStyle w:val="SpecialBold"/>
              </w:rPr>
              <w:t xml:space="preserve"> SKILLS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This describes the essential knowledge and skills and their level required for this unit.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Required knowledge</w:t>
            </w:r>
            <w:r w:rsidRPr="00FB67BF">
              <w: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Relevant sections of Civil Aviation Safety Regulations and Civil Aviation Orders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In Defence context, relevant Defence Orders and Instructions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Relevant OH&amp;S and environmental procedures and regulations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Principles of aerodynamics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Operation of the flight instruments, power requirements and failure indications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Functions and effects of all aircraft controls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The need for flying using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The function and limitations of limited panel flight instruments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The interpretation of the limited panel instrument indications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 xml:space="preserve">The physiological </w:t>
            </w:r>
            <w:r w:rsidRPr="00FB67BF">
              <w:t>factors which may affect pilots during instrument flight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Limited panel instrument scan techniques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Hazards that exist when controlling an aircraft by reference to the limited instrument panel and related hazard control procedures and precaution</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Problems that may occur when controlling an aircraft by reference to the limited instrument panel and appropriate action that should be taken in each case</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67BF" w:rsidP="00FB67BF">
            <w:pPr>
              <w:pStyle w:val="BodyText"/>
            </w:pPr>
          </w:p>
          <w:p w:rsidR="00000000" w:rsidP="00FB67BF">
            <w:pPr>
              <w:pStyle w:val="BodyText"/>
              <w:rPr>
                <w:lang w:val="en-NZ"/>
              </w:rPr>
            </w:pPr>
            <w:r w:rsidRPr="00FB67BF">
              <w:rPr>
                <w:rStyle w:val="SpecialBold"/>
              </w:rPr>
              <w:t>Required skills</w:t>
            </w:r>
            <w:r w:rsidRPr="00FB67BF">
              <w: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Perform manoeuvres and procedures solely by use of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Use instrument scan techniques applicable to the condition of flight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Anticipate and allow for normal adverse physiological reaction to limited panel flight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Maintain orientation in simulated instrument flight conditions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Use limited instruments to monitor aircraft performance</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Achieve compliance with regulatory requirements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Communicate effectively with others when controlling an aircraft by reference to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Read and interpret instructions, reg</w:t>
            </w:r>
            <w:r w:rsidRPr="00FB67BF">
              <w:t>ulations, procedures and other information relevant to controlling an aircraft by reference to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Interpret and follow operational instructions and prioritise work</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Complete documentation related to limited instrument panel man</w:t>
            </w:r>
            <w:r w:rsidRPr="00FB67BF">
              <w:t>oeuvres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Operate electronic communication equipment to required protocol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Work collaboratively with others when controlling an aircraft by reference to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Adapt appropriately to cultural differences in the workplace, including modes of behaviour and interactions with others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Promptly report and/or rectify any identified problems that may occur when controlling an aircraft by reference to the limited instrum</w:t>
            </w:r>
            <w:r w:rsidRPr="00FB67BF">
              <w:t>ent panel in accordance with regulatory requirements and workplace procedures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Implement contingency plans for unexpected events that may arise when controlling an aircraft by reference to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Apply precautions and required acti</w:t>
            </w:r>
            <w:r w:rsidRPr="00FB67BF">
              <w:t>on to minimise, control or eliminate hazards that may exist while controlling an aircraft by reference to the limited instrument panel</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Monitor and anticipate operational problems and hazards and take appropriate action</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 xml:space="preserve">Monitor work activities in terms </w:t>
            </w:r>
            <w:r w:rsidRPr="00FB67BF">
              <w:t>of planned schedule</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Modify activities dependent on differing workplace contingencies, situations and environments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Work systematically with required attention to detail without injury to self others, or damage to goods or equipment</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Adapt to dif</w:t>
            </w:r>
            <w:r w:rsidRPr="00FB67BF">
              <w:t>ferences in equipment and operating environment in accordance with standard operating procedures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Select and use required personal protective clothing and equipment conforming to industry and OH&amp;S standards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67BF">
            <w:pPr>
              <w:pStyle w:val="ListBullet"/>
              <w:rPr>
                <w:lang w:val="en-NZ"/>
              </w:rPr>
            </w:pPr>
            <w:r w:rsidRPr="00FB67BF">
              <w:t>Implement OH&amp;S procedures and relevant regulat</w:t>
            </w:r>
            <w:r w:rsidRPr="00FB67BF">
              <w:t>ions</w:t>
            </w:r>
          </w:p>
        </w:tc>
      </w:tr>
      <w:tr w:rsidTr="00022A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Identify and correctly use equipment required to control an aircraft by reference to the limited instrument panel</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10" w:name="O_61752"/>
      <w:bookmarkEnd w:id="10"/>
      <w:r w:rsidRPr="00FB67BF">
        <w:t>Evidence Guide</w:t>
      </w:r>
    </w:p>
    <w:tbl>
      <w:tblPr>
        <w:tblW w:w="9499" w:type="dxa"/>
        <w:tblLayout w:type="fixed"/>
        <w:tblCellMar>
          <w:left w:w="62" w:type="dxa"/>
          <w:right w:w="62" w:type="dxa"/>
        </w:tblCellMar>
        <w:tblLook w:val="0000"/>
      </w:tblPr>
      <w:tblGrid>
        <w:gridCol w:w="3524"/>
        <w:gridCol w:w="5975"/>
      </w:tblGrid>
      <w:tr w:rsidTr="00022AB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EVIDENCE GUIDE</w:t>
            </w:r>
          </w:p>
        </w:tc>
      </w:tr>
      <w:tr w:rsidTr="00022A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The Evidence Guide provides advice on assessment and must be read in conjunction with the performance criteria, required knowledge and skills, the range statement and the assessment guidelines for this Training Package.</w:t>
            </w:r>
          </w:p>
        </w:tc>
      </w:tr>
      <w:tr w:rsidTr="00022A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Critical aspects for assessment an</w:t>
            </w:r>
            <w:r w:rsidRPr="00FB67B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The evidence required to demonstrate competency in this unit must be relevant to and satisfy all of the requirements of the elements and performance criteria of this unit and include demonstration</w:t>
            </w:r>
            <w:r w:rsidRPr="00FB67BF">
              <w:t xml:space="preserve"> of applying:</w:t>
            </w:r>
          </w:p>
          <w:p w:rsidR="00000000" w:rsidRPr="00FB67BF" w:rsidP="00FB67BF">
            <w:pPr>
              <w:pStyle w:val="ListBullet"/>
            </w:pPr>
            <w:r w:rsidRPr="00FB67BF">
              <w:t>the underpinning knowledge and skills</w:t>
            </w:r>
          </w:p>
          <w:p w:rsidR="00000000" w:rsidRPr="00FB67BF" w:rsidP="00FB67BF">
            <w:pPr>
              <w:pStyle w:val="ListBullet"/>
            </w:pPr>
            <w:r w:rsidRPr="00FB67BF">
              <w:t>relevant legislation and workplace procedures</w:t>
            </w:r>
          </w:p>
          <w:p w:rsidR="00000000" w:rsidP="00FB67BF">
            <w:pPr>
              <w:pStyle w:val="ListBullet"/>
              <w:rPr>
                <w:lang w:val="en-NZ"/>
              </w:rPr>
            </w:pPr>
            <w:r w:rsidRPr="00FB67BF">
              <w:t>other relevant aspects of the range statement</w:t>
            </w:r>
          </w:p>
        </w:tc>
      </w:tr>
      <w:tr w:rsidTr="00022A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Performance is demonstrated consistently over a period of time and in a suitable range of contexts</w:t>
            </w:r>
          </w:p>
          <w:p w:rsidR="00000000" w:rsidRPr="00FB67BF" w:rsidP="00FB67BF">
            <w:pPr>
              <w:pStyle w:val="ListBullet"/>
            </w:pPr>
            <w:r w:rsidRPr="00FB67BF">
              <w:t>Resources for assessment include:</w:t>
            </w:r>
          </w:p>
          <w:p w:rsidR="00000000" w:rsidRPr="00FB67BF" w:rsidP="00FB67BF">
            <w:pPr>
              <w:pStyle w:val="ListBullet"/>
            </w:pPr>
            <w:r w:rsidRPr="00FB67BF">
              <w:t>a range of relevant exercises, case studies and/or other simulated practical and knowledge assessment, and/or</w:t>
            </w:r>
          </w:p>
          <w:p w:rsidR="00000000" w:rsidRPr="00FB67BF" w:rsidP="00FB67BF">
            <w:pPr>
              <w:pStyle w:val="ListBullet"/>
            </w:pPr>
            <w:r w:rsidRPr="00FB67BF">
              <w:t xml:space="preserve">access to an </w:t>
            </w:r>
            <w:r w:rsidRPr="00FB67BF">
              <w:t>appropriate range of relevant operational situations in the workplace</w:t>
            </w:r>
          </w:p>
          <w:p w:rsidR="00000000" w:rsidRPr="00FB67BF" w:rsidP="00FB67BF">
            <w:pPr>
              <w:pStyle w:val="ListBullet"/>
            </w:pPr>
            <w:r w:rsidRPr="00FB67BF">
              <w:t>In both real and simulated environments, access is required to:</w:t>
            </w:r>
          </w:p>
          <w:p w:rsidR="00000000" w:rsidRPr="00FB67BF" w:rsidP="00FB67BF">
            <w:pPr>
              <w:pStyle w:val="ListBullet"/>
            </w:pPr>
            <w:r w:rsidRPr="00FB67BF">
              <w:t>relevant and appropriate materials and equipment, and</w:t>
            </w:r>
          </w:p>
          <w:p w:rsidR="00000000" w:rsidP="00FB67BF">
            <w:pPr>
              <w:pStyle w:val="ListBullet"/>
              <w:rPr>
                <w:lang w:val="en-NZ"/>
              </w:rPr>
            </w:pPr>
            <w:r w:rsidRPr="00FB67BF">
              <w:t>applicable documentation including workplace procedures, regulations</w:t>
            </w:r>
            <w:r w:rsidRPr="00FB67BF">
              <w:t>, codes of practice and operation manuals</w:t>
            </w:r>
          </w:p>
        </w:tc>
      </w:tr>
      <w:tr w:rsidTr="00022A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Assessment of this unit must be undertaken by a registered training organisation</w:t>
            </w:r>
          </w:p>
          <w:p w:rsidR="00000000" w:rsidRPr="00FB67BF" w:rsidP="00FB67BF">
            <w:pPr>
              <w:pStyle w:val="ListBullet"/>
            </w:pPr>
            <w:r w:rsidRPr="00FB67BF">
              <w:t>As a minimum, assessment of knowledge must be conducted through appropriate written/oral tests</w:t>
            </w:r>
          </w:p>
          <w:p w:rsidR="00000000" w:rsidRPr="00FB67BF" w:rsidP="00FB67BF">
            <w:pPr>
              <w:pStyle w:val="ListBullet"/>
            </w:pPr>
            <w:r w:rsidRPr="00FB67BF">
              <w:t>Practical asses</w:t>
            </w:r>
            <w:r w:rsidRPr="00FB67BF">
              <w:t>sment must occur:</w:t>
            </w:r>
          </w:p>
          <w:p w:rsidR="00000000" w:rsidRPr="00FB67BF" w:rsidP="00FB67BF">
            <w:pPr>
              <w:pStyle w:val="ListBullet"/>
            </w:pPr>
            <w:r w:rsidRPr="00FB67BF">
              <w:t>through activities in an appropriately simulated environment at the registered training organisation, and/or</w:t>
            </w:r>
          </w:p>
          <w:p w:rsidR="00000000" w:rsidRPr="00FB67BF" w:rsidP="00FB67BF">
            <w:pPr>
              <w:pStyle w:val="ListBullet"/>
            </w:pPr>
            <w:r w:rsidRPr="00FB67BF">
              <w:t>in an appropriate range of situations in the workplace</w:t>
            </w:r>
          </w:p>
        </w:tc>
      </w:tr>
    </w:tbl>
    <w:p w:rsidR="00000000" w:rsidRPr="00FB67BF" w:rsidP="00FB67BF">
      <w:pPr>
        <w:pStyle w:val="BodyText"/>
      </w:pPr>
    </w:p>
    <w:p w:rsidR="00000000" w:rsidRPr="00FB67BF" w:rsidP="00FB67BF">
      <w:pPr>
        <w:pStyle w:val="AllowPageBreak"/>
      </w:pPr>
    </w:p>
    <w:p w:rsidR="00000000" w:rsidRPr="00FB67BF" w:rsidP="00FB67BF">
      <w:pPr>
        <w:pStyle w:val="Heading1"/>
      </w:pPr>
      <w:bookmarkStart w:id="11" w:name="O_61753"/>
      <w:bookmarkEnd w:id="11"/>
      <w:r w:rsidRPr="00FB67BF">
        <w:t>Range Statement</w:t>
      </w:r>
    </w:p>
    <w:tbl>
      <w:tblPr>
        <w:tblW w:w="9640" w:type="dxa"/>
        <w:tblLayout w:type="fixed"/>
        <w:tblCellMar>
          <w:left w:w="62" w:type="dxa"/>
          <w:right w:w="62" w:type="dxa"/>
        </w:tblCellMar>
        <w:tblLook w:val="0000"/>
      </w:tblPr>
      <w:tblGrid>
        <w:gridCol w:w="3486"/>
        <w:gridCol w:w="6154"/>
      </w:tblGrid>
      <w:tr w:rsidTr="00022AB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RANGE STATEMENT</w:t>
            </w:r>
            <w:r w:rsidRPr="00FB67BF">
              <w:t xml:space="preserve"> </w:t>
            </w:r>
          </w:p>
        </w:tc>
      </w:tr>
      <w:tr w:rsidTr="00022A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The range statement relates to the unit of competency as a whole. It allows for different work environments and situations that may affect performance.</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IMC</w:t>
            </w:r>
          </w:p>
          <w:p w:rsidR="00000000" w:rsidP="00FB67BF">
            <w:pPr>
              <w:pStyle w:val="ListBullet"/>
              <w:rPr>
                <w:lang w:val="en-NZ"/>
              </w:rPr>
            </w:pPr>
            <w:r w:rsidRPr="00FB67BF">
              <w:t>VMC with simulated IMC conditions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single engine aircraft</w:t>
            </w:r>
          </w:p>
          <w:p w:rsidR="00000000" w:rsidRPr="00FB67BF" w:rsidP="00FB67BF">
            <w:pPr>
              <w:pStyle w:val="ListBullet"/>
            </w:pPr>
            <w:r w:rsidRPr="00FB67BF">
              <w:t>multi engine aircraft</w:t>
            </w:r>
          </w:p>
          <w:p w:rsidR="00000000" w:rsidRPr="00FB67BF" w:rsidP="00FB67BF">
            <w:pPr>
              <w:pStyle w:val="ListBullet"/>
            </w:pPr>
            <w:r w:rsidRPr="00FB67BF">
              <w:t>synthetic training device approved by the appropriate authority</w:t>
            </w:r>
          </w:p>
          <w:p w:rsidR="00000000" w:rsidRPr="00FB67BF" w:rsidP="00FB67BF">
            <w:pPr>
              <w:pStyle w:val="ListBullet"/>
            </w:pPr>
            <w:r w:rsidRPr="00FB67BF">
              <w:t>variable air traffic conditions</w:t>
            </w:r>
          </w:p>
          <w:p w:rsidR="00000000" w:rsidRPr="00FB67BF" w:rsidP="00FB67BF">
            <w:pPr>
              <w:pStyle w:val="ListBullet"/>
            </w:pPr>
            <w:r w:rsidRPr="00FB67BF">
              <w:t>variable weather conditions</w:t>
            </w:r>
          </w:p>
          <w:p w:rsidR="00000000" w:rsidRPr="00FB67BF" w:rsidP="00FB67BF">
            <w:pPr>
              <w:pStyle w:val="ListBullet"/>
            </w:pPr>
            <w:r w:rsidRPr="00FB67BF">
              <w:t>variable flight situations</w:t>
            </w:r>
          </w:p>
          <w:p w:rsidR="00000000" w:rsidRPr="00FB67BF" w:rsidP="00FB67BF">
            <w:pPr>
              <w:pStyle w:val="ListBullet"/>
            </w:pPr>
            <w:r w:rsidRPr="00FB67BF">
              <w:t>abnormal situations</w:t>
            </w:r>
          </w:p>
          <w:p w:rsidR="00000000" w:rsidP="00FB67BF">
            <w:pPr>
              <w:pStyle w:val="ListBullet"/>
              <w:rPr>
                <w:lang w:val="en-NZ"/>
              </w:rPr>
            </w:pPr>
            <w:r w:rsidRPr="00FB67BF">
              <w:t>cla</w:t>
            </w:r>
            <w:r w:rsidRPr="00FB67BF">
              <w:t>sses of airspace as designated by the Civil Aviation Safety Authority</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Aircraft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fixed wing</w:t>
            </w:r>
          </w:p>
          <w:p w:rsidR="00000000" w:rsidRPr="00FB67BF" w:rsidP="00FB67BF">
            <w:pPr>
              <w:pStyle w:val="ListBullet"/>
            </w:pPr>
            <w:r w:rsidRPr="00FB67BF">
              <w:t>helicopter</w:t>
            </w:r>
          </w:p>
          <w:p w:rsidR="00000000" w:rsidP="00FB67BF">
            <w:pPr>
              <w:pStyle w:val="ListBullet"/>
              <w:rPr>
                <w:lang w:val="en-NZ"/>
              </w:rPr>
            </w:pPr>
            <w:r w:rsidRPr="00FB67BF">
              <w:t>other commercial or military aircraft</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Crew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single pilot</w:t>
            </w:r>
          </w:p>
          <w:p w:rsidR="00000000" w:rsidP="00FB67BF">
            <w:pPr>
              <w:pStyle w:val="ListBullet"/>
              <w:rPr>
                <w:lang w:val="en-NZ"/>
              </w:rPr>
            </w:pPr>
            <w:r w:rsidRPr="00FB67BF">
              <w:t>multi crew</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Instruments may be: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flight instruments suitable for instrument flight</w:t>
            </w:r>
          </w:p>
          <w:p w:rsidR="00000000" w:rsidP="00FB67BF">
            <w:pPr>
              <w:pStyle w:val="ListBullet"/>
              <w:rPr>
                <w:lang w:val="en-NZ"/>
              </w:rPr>
            </w:pPr>
            <w:r w:rsidRPr="00FB67BF">
              <w:t>head up display suitable for instrument flight</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local noise abatement requirements and curfews</w:t>
            </w:r>
          </w:p>
          <w:p w:rsidR="00000000" w:rsidP="00FB67BF">
            <w:pPr>
              <w:pStyle w:val="ListBullet"/>
              <w:rPr>
                <w:lang w:val="en-NZ"/>
              </w:rPr>
            </w:pPr>
            <w:r w:rsidRPr="00FB67BF">
              <w:t>airspace endorsements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as designated by the regula</w:t>
            </w:r>
            <w:r w:rsidRPr="00FB67BF">
              <w:t>tor</w:t>
            </w:r>
          </w:p>
          <w:p w:rsidR="00000000" w:rsidRPr="00FB67BF" w:rsidP="00FB67BF">
            <w:pPr>
              <w:pStyle w:val="ListBullet"/>
            </w:pPr>
            <w:r w:rsidRPr="00FB67BF">
              <w:t>restricted and danger areas</w:t>
            </w:r>
          </w:p>
          <w:p w:rsidR="00000000" w:rsidRPr="00FB67BF" w:rsidP="00FB67BF">
            <w:pPr>
              <w:pStyle w:val="ListBullet"/>
            </w:pPr>
            <w:r w:rsidRPr="00FB67BF">
              <w:t>military control zones</w:t>
            </w:r>
          </w:p>
          <w:p w:rsidR="00000000" w:rsidP="00FB67BF">
            <w:pPr>
              <w:pStyle w:val="ListBullet"/>
              <w:rPr>
                <w:lang w:val="en-NZ"/>
              </w:rPr>
            </w:pPr>
            <w:r w:rsidRPr="00FB67BF">
              <w:t>Air Defence Identification Zones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Conditions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a method of simulating IMC</w:t>
            </w:r>
          </w:p>
          <w:p w:rsidR="00000000" w:rsidRPr="00FB67BF" w:rsidP="00FB67BF">
            <w:pPr>
              <w:pStyle w:val="ListBullet"/>
            </w:pPr>
            <w:r w:rsidRPr="00FB67BF">
              <w:t>simulated icing conditions</w:t>
            </w:r>
          </w:p>
          <w:p w:rsidR="00000000" w:rsidRPr="00FB67BF" w:rsidP="00FB67BF">
            <w:pPr>
              <w:pStyle w:val="ListBullet"/>
            </w:pPr>
            <w:r w:rsidRPr="00FB67BF">
              <w:t>moderate turbulence</w:t>
            </w:r>
          </w:p>
          <w:p w:rsidR="00000000" w:rsidRPr="00FB67BF" w:rsidP="00FB67BF">
            <w:pPr>
              <w:pStyle w:val="ListBullet"/>
            </w:pPr>
            <w:r w:rsidRPr="00FB67BF">
              <w:t>simulated hazardous weather</w:t>
            </w:r>
          </w:p>
          <w:p w:rsidR="00000000" w:rsidRPr="00FB67BF" w:rsidP="00FB67BF">
            <w:pPr>
              <w:pStyle w:val="ListBullet"/>
            </w:pPr>
            <w:r w:rsidRPr="00FB67BF">
              <w:t>Autopilot/Flight Director</w:t>
            </w:r>
          </w:p>
          <w:p w:rsidR="00000000" w:rsidRPr="00FB67BF" w:rsidP="00FB67BF">
            <w:pPr>
              <w:pStyle w:val="ListBullet"/>
            </w:pPr>
            <w:r w:rsidRPr="00FB67BF">
              <w:t>FMS/ other NAV system</w:t>
            </w:r>
          </w:p>
          <w:p w:rsidR="00000000" w:rsidP="00FB67BF">
            <w:pPr>
              <w:pStyle w:val="ListBullet"/>
              <w:rPr>
                <w:lang w:val="en-NZ"/>
              </w:rPr>
            </w:pPr>
            <w:r w:rsidRPr="00FB67BF">
              <w:t>simulation of emergency and abnormal procedures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Nominated descent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continual at a defined rate</w:t>
            </w:r>
          </w:p>
          <w:p w:rsidR="00000000" w:rsidP="00FB67BF">
            <w:pPr>
              <w:pStyle w:val="ListBullet"/>
              <w:rPr>
                <w:lang w:val="en-NZ"/>
              </w:rPr>
            </w:pPr>
            <w:r w:rsidRPr="00FB67BF">
              <w:t>standard-rate</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Unusual attitude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nose high and low</w:t>
            </w:r>
          </w:p>
          <w:p w:rsidR="00000000" w:rsidRPr="00FB67BF" w:rsidP="00FB67BF">
            <w:pPr>
              <w:pStyle w:val="ListBullet"/>
            </w:pPr>
            <w:r w:rsidRPr="00FB67BF">
              <w:t>varying angles of bank and power settings</w:t>
            </w:r>
          </w:p>
          <w:p w:rsidR="00000000" w:rsidP="00FB67BF">
            <w:pPr>
              <w:pStyle w:val="ListBullet"/>
              <w:rPr>
                <w:lang w:val="en-NZ"/>
              </w:rPr>
            </w:pPr>
            <w:r w:rsidRPr="00FB67BF">
              <w:t>unbalanced flight</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company procedures</w:t>
            </w:r>
          </w:p>
          <w:p w:rsidR="00000000" w:rsidRPr="00FB67BF" w:rsidP="00FB67BF">
            <w:pPr>
              <w:pStyle w:val="ListBullet"/>
            </w:pPr>
            <w:r w:rsidRPr="00FB67BF">
              <w:t>enterprise procedures</w:t>
            </w:r>
          </w:p>
          <w:p w:rsidR="00000000" w:rsidRPr="00FB67BF" w:rsidP="00FB67BF">
            <w:pPr>
              <w:pStyle w:val="ListBullet"/>
            </w:pPr>
            <w:r w:rsidRPr="00FB67BF">
              <w:t>organisational procedures</w:t>
            </w:r>
          </w:p>
          <w:p w:rsidR="00000000" w:rsidRPr="00FB67BF" w:rsidP="00FB67BF">
            <w:pPr>
              <w:pStyle w:val="ListBullet"/>
            </w:pPr>
            <w:r w:rsidRPr="00FB67BF">
              <w:t>established procedures</w:t>
            </w:r>
          </w:p>
          <w:p w:rsidR="00000000" w:rsidP="00FB67BF">
            <w:pPr>
              <w:pStyle w:val="ListBullet"/>
              <w:rPr>
                <w:lang w:val="en-NZ"/>
              </w:rPr>
            </w:pPr>
            <w:r w:rsidRPr="00FB67BF">
              <w:t>standard operating procedures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Information/document</w:t>
            </w:r>
            <w:r w:rsidRPr="00FB67BF">
              <w:t>s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relevant sections of Civil Aviation Safety Regulations and Civil Aviation Orders</w:t>
            </w:r>
          </w:p>
          <w:p w:rsidR="00000000" w:rsidRPr="00FB67BF" w:rsidP="00FB67BF">
            <w:pPr>
              <w:pStyle w:val="ListBullet"/>
            </w:pPr>
            <w:r w:rsidRPr="00FB67BF">
              <w:t>in Defence context, relevant Defence Orders and Instructions</w:t>
            </w:r>
          </w:p>
          <w:p w:rsidR="00000000" w:rsidRPr="00FB67BF" w:rsidP="00FB67BF">
            <w:pPr>
              <w:pStyle w:val="ListBullet"/>
            </w:pPr>
            <w:r w:rsidRPr="00FB67BF">
              <w:t>Flight Manual/Pilot's Operating Handbook (POH)</w:t>
            </w:r>
          </w:p>
          <w:p w:rsidR="00000000" w:rsidRPr="00FB67BF" w:rsidP="00FB67BF">
            <w:pPr>
              <w:pStyle w:val="ListBullet"/>
            </w:pPr>
            <w:r w:rsidRPr="00FB67BF">
              <w:t>Manual of Standards - Pilot Licensing (MOS-PL)</w:t>
            </w:r>
          </w:p>
          <w:p w:rsidR="00000000" w:rsidRPr="00FB67BF" w:rsidP="00FB67BF">
            <w:pPr>
              <w:pStyle w:val="ListBullet"/>
            </w:pPr>
            <w:r w:rsidRPr="00FB67BF">
              <w:t>Aeronautical Information Publication (AIP)</w:t>
            </w:r>
          </w:p>
          <w:p w:rsidR="00000000" w:rsidRPr="00FB67BF" w:rsidP="00FB67BF">
            <w:pPr>
              <w:pStyle w:val="ListBullet"/>
            </w:pPr>
            <w:r w:rsidRPr="00FB67BF">
              <w:t>En Route Supplement Australia (ERSA)</w:t>
            </w:r>
          </w:p>
          <w:p w:rsidR="00000000" w:rsidRPr="00FB67BF" w:rsidP="00FB67BF">
            <w:pPr>
              <w:pStyle w:val="ListBullet"/>
            </w:pPr>
            <w:r w:rsidRPr="00FB67BF">
              <w:t>charts</w:t>
            </w:r>
          </w:p>
          <w:p w:rsidR="00000000" w:rsidRPr="00FB67BF" w:rsidP="00FB67BF">
            <w:pPr>
              <w:pStyle w:val="ListBullet"/>
            </w:pPr>
            <w:r w:rsidRPr="00FB67BF">
              <w:t>operations manuals</w:t>
            </w:r>
          </w:p>
          <w:p w:rsidR="00000000" w:rsidRPr="00FB67BF" w:rsidP="00FB67BF">
            <w:pPr>
              <w:pStyle w:val="ListBullet"/>
            </w:pPr>
            <w:r w:rsidRPr="00FB67BF">
              <w:t>approved checklists</w:t>
            </w:r>
          </w:p>
          <w:p w:rsidR="00000000" w:rsidRPr="00FB67BF" w:rsidP="00FB67BF">
            <w:pPr>
              <w:pStyle w:val="ListBullet"/>
            </w:pPr>
            <w:r w:rsidRPr="00FB67BF">
              <w:t>workplace procedures and instructions and job specification</w:t>
            </w:r>
          </w:p>
          <w:p w:rsidR="00000000" w:rsidRPr="00FB67BF" w:rsidP="00FB67BF">
            <w:pPr>
              <w:pStyle w:val="ListBullet"/>
            </w:pPr>
            <w:r w:rsidRPr="00FB67BF">
              <w:t>induction and training materials</w:t>
            </w:r>
          </w:p>
          <w:p w:rsidR="00000000" w:rsidP="00FB67BF">
            <w:pPr>
              <w:pStyle w:val="ListBullet"/>
              <w:rPr>
                <w:lang w:val="en-NZ"/>
              </w:rPr>
            </w:pPr>
            <w:r w:rsidRPr="00FB67BF">
              <w:t>conditions of service, legislation an</w:t>
            </w:r>
            <w:r w:rsidRPr="00FB67BF">
              <w:t>d industrial agreements including workplace agreements and awards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relevant Civil Aviation Safety Regulations and Civil Aviation Orders</w:t>
            </w:r>
          </w:p>
          <w:p w:rsidR="00000000" w:rsidRPr="00FB67BF" w:rsidP="00FB67BF">
            <w:pPr>
              <w:pStyle w:val="ListBullet"/>
            </w:pPr>
            <w:r w:rsidRPr="00FB67BF">
              <w:t>in Defence context, relevant Defence Orders and Instructions</w:t>
            </w:r>
          </w:p>
          <w:p w:rsidR="00000000" w:rsidRPr="00FB67BF" w:rsidP="00FB67BF">
            <w:pPr>
              <w:pStyle w:val="ListBullet"/>
            </w:pPr>
            <w:r w:rsidRPr="00FB67BF">
              <w:t>relevant state/territory OH&amp;S legislation</w:t>
            </w:r>
          </w:p>
          <w:p w:rsidR="00000000" w:rsidRPr="00FB67BF" w:rsidP="00FB67BF">
            <w:pPr>
              <w:pStyle w:val="ListBullet"/>
            </w:pPr>
            <w:r w:rsidRPr="00FB67BF">
              <w:t>relevant state/territory environmental protection legislation</w:t>
            </w:r>
          </w:p>
          <w:p w:rsidR="00000000" w:rsidP="00FB67BF">
            <w:pPr>
              <w:pStyle w:val="ListBullet"/>
              <w:rPr>
                <w:lang w:val="en-NZ"/>
              </w:rPr>
            </w:pPr>
            <w:r w:rsidRPr="00FB67BF">
              <w:t>relevant Australian Standards</w:t>
            </w:r>
          </w:p>
        </w:tc>
      </w:tr>
      <w:tr w:rsidTr="00022A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FB67BF" w:rsidP="00FB67BF">
            <w:pPr>
              <w:pStyle w:val="ListBullet"/>
            </w:pPr>
            <w:r w:rsidRPr="00FB67BF">
              <w:t>relevant licence and aircraft rating requirements of the Civil A</w:t>
            </w:r>
            <w:r w:rsidRPr="00FB67BF">
              <w:t>viation Safety Authority (CASA) such as:</w:t>
            </w:r>
          </w:p>
          <w:p w:rsidR="00000000" w:rsidRPr="00FB67BF" w:rsidP="00FB67BF">
            <w:pPr>
              <w:pStyle w:val="ListBullet"/>
            </w:pPr>
            <w:r w:rsidRPr="00FB67BF">
              <w:t>Manual of Standards</w:t>
            </w:r>
          </w:p>
          <w:p w:rsidR="00000000" w:rsidRPr="00FB67BF" w:rsidP="00FB67BF">
            <w:pPr>
              <w:pStyle w:val="ListBullet"/>
            </w:pPr>
            <w:r w:rsidRPr="00FB67BF">
              <w:t>relevant Defence documentation such as:</w:t>
            </w:r>
          </w:p>
          <w:p w:rsidR="00000000" w:rsidRPr="00FB67BF" w:rsidP="00FB67BF">
            <w:pPr>
              <w:pStyle w:val="ListBullet"/>
            </w:pPr>
            <w:r w:rsidRPr="00FB67BF">
              <w:t>Defence Orders and Instructions</w:t>
            </w:r>
          </w:p>
          <w:p w:rsidR="00000000" w:rsidRPr="00FB67BF" w:rsidP="00FB67BF">
            <w:pPr>
              <w:pStyle w:val="ListBullet"/>
            </w:pPr>
            <w:r w:rsidRPr="00FB67BF">
              <w:t>approved curricula and training documentation</w:t>
            </w:r>
          </w:p>
        </w:tc>
      </w:tr>
    </w:tbl>
    <w:p w:rsidR="00022AB5" w:rsidP="00FB67BF">
      <w:pPr>
        <w:pStyle w:val="BodyText"/>
      </w:pPr>
    </w:p>
    <w:p w:rsidR="00022AB5" w:rsidP="00FB67BF">
      <w:pPr>
        <w:pStyle w:val="BodyText"/>
      </w:pPr>
    </w:p>
    <w:p w:rsidR="00000000" w:rsidRPr="00FB67BF" w:rsidP="00FB67BF">
      <w:pPr>
        <w:pStyle w:val="Heading1"/>
      </w:pPr>
      <w:bookmarkStart w:id="12" w:name="O_61754"/>
      <w:bookmarkEnd w:id="12"/>
      <w:r w:rsidRPr="00FB67BF">
        <w:t>Unit Sector(s)</w:t>
      </w:r>
    </w:p>
    <w:p w:rsidR="00000000" w:rsidRPr="00FB67BF" w:rsidP="00FB67BF">
      <w:pPr>
        <w:pStyle w:val="BodyText"/>
      </w:pPr>
      <w:r w:rsidRPr="00FB67BF">
        <w:t>Not applicable.</w:t>
      </w:r>
    </w:p>
    <w:p w:rsidR="00000000" w:rsidRPr="00FB67BF" w:rsidP="00FB67BF">
      <w:pPr>
        <w:pStyle w:val="AllowPageBreak"/>
      </w:pPr>
    </w:p>
    <w:p w:rsidR="00000000" w:rsidRPr="00FB67BF" w:rsidP="00FB67BF">
      <w:pPr>
        <w:pStyle w:val="Heading1"/>
      </w:pPr>
      <w:bookmarkStart w:id="13" w:name="O_153603"/>
      <w:bookmarkEnd w:id="13"/>
      <w:r w:rsidRPr="00FB67BF">
        <w:t>Competency field</w:t>
      </w:r>
    </w:p>
    <w:tbl>
      <w:tblPr>
        <w:tblW w:w="9640" w:type="dxa"/>
        <w:tblLayout w:type="fixed"/>
        <w:tblCellMar>
          <w:left w:w="62" w:type="dxa"/>
          <w:right w:w="62" w:type="dxa"/>
        </w:tblCellMar>
        <w:tblLook w:val="0000"/>
      </w:tblPr>
      <w:tblGrid>
        <w:gridCol w:w="2978"/>
        <w:gridCol w:w="6662"/>
      </w:tblGrid>
      <w:tr w:rsidTr="00022A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67BF">
            <w:pPr>
              <w:pStyle w:val="BodyText"/>
              <w:rPr>
                <w:lang w:val="en-NZ"/>
              </w:rPr>
            </w:pPr>
            <w:r w:rsidRPr="00FB67B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B67BF" w:rsidP="00FB67BF">
            <w:pPr>
              <w:pStyle w:val="BodyText"/>
            </w:pPr>
            <w:r w:rsidRPr="00FB67BF">
              <w:t>Y - Aircraft Operation and Traffic Management</w:t>
            </w:r>
          </w:p>
        </w:tc>
      </w:tr>
    </w:tbl>
    <w:p w:rsidR="00000000" w:rsidRPr="00FB67BF" w:rsidP="00FB67BF">
      <w:pPr>
        <w:pStyle w:val="BodyText"/>
      </w:pPr>
    </w:p>
    <w:p w:rsidR="00000000" w:rsidRPr="00FB67BF" w:rsidP="00FB67BF"/>
    <w:sectPr w:rsidSect="00FB6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AB5" w:rsidP="00022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B5" w:rsidP="00FB6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2AB5" w:rsidP="00FB67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2AB5" w:rsidP="00FB67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AB5" w:rsidP="00022A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B5" w:rsidP="00FB67BF">
    <w:pPr>
      <w:pStyle w:val="Header"/>
      <w:framePr w:wrap="around"/>
    </w:pPr>
    <w:r>
      <w:fldChar w:fldCharType="begin"/>
    </w:r>
    <w:r>
      <w:instrText xml:space="preserve"> TITLE   \* MERGEFORMAT </w:instrText>
    </w:r>
    <w:r>
      <w:fldChar w:fldCharType="separate"/>
    </w:r>
    <w:r>
      <w:t>AVIY5021A Conduct limited instrument panel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2AB5" w:rsidP="00FB67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10C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B4B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7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7BF"/>
    <w:pPr>
      <w:spacing w:before="360" w:after="60"/>
      <w:outlineLvl w:val="0"/>
    </w:pPr>
    <w:rPr>
      <w:sz w:val="32"/>
    </w:rPr>
  </w:style>
  <w:style w:type="paragraph" w:styleId="Heading2">
    <w:name w:val="heading 2"/>
    <w:basedOn w:val="HeadingBase"/>
    <w:next w:val="BodyText"/>
    <w:link w:val="Heading2Char"/>
    <w:qFormat/>
    <w:rsid w:val="00FB67BF"/>
    <w:pPr>
      <w:keepLines/>
      <w:spacing w:before="240" w:after="120"/>
      <w:outlineLvl w:val="1"/>
    </w:pPr>
    <w:rPr>
      <w:sz w:val="28"/>
      <w:szCs w:val="40"/>
    </w:rPr>
  </w:style>
  <w:style w:type="paragraph" w:styleId="Heading3">
    <w:name w:val="heading 3"/>
    <w:basedOn w:val="HeadingBase"/>
    <w:next w:val="BodyText"/>
    <w:link w:val="Heading3Char"/>
    <w:qFormat/>
    <w:rsid w:val="00FB67BF"/>
    <w:pPr>
      <w:spacing w:before="180" w:after="120"/>
      <w:outlineLvl w:val="2"/>
    </w:pPr>
    <w:rPr>
      <w:spacing w:val="-10"/>
      <w:kern w:val="32"/>
    </w:rPr>
  </w:style>
  <w:style w:type="paragraph" w:styleId="Heading4">
    <w:name w:val="heading 4"/>
    <w:basedOn w:val="HeadingBase"/>
    <w:next w:val="BodyText"/>
    <w:link w:val="Heading4Char"/>
    <w:qFormat/>
    <w:rsid w:val="00FB67BF"/>
    <w:pPr>
      <w:spacing w:before="160" w:after="120"/>
      <w:outlineLvl w:val="3"/>
    </w:pPr>
    <w:rPr>
      <w:sz w:val="22"/>
    </w:rPr>
  </w:style>
  <w:style w:type="paragraph" w:styleId="Heading5">
    <w:name w:val="heading 5"/>
    <w:basedOn w:val="HeadingBase"/>
    <w:next w:val="Normal"/>
    <w:link w:val="Heading5Char"/>
    <w:qFormat/>
    <w:rsid w:val="00FB67BF"/>
    <w:pPr>
      <w:spacing w:before="80"/>
      <w:outlineLvl w:val="4"/>
    </w:pPr>
    <w:rPr>
      <w:color w:val="918585"/>
      <w:sz w:val="20"/>
    </w:rPr>
  </w:style>
  <w:style w:type="paragraph" w:styleId="Heading6">
    <w:name w:val="heading 6"/>
    <w:basedOn w:val="HeadingBase"/>
    <w:next w:val="Normal"/>
    <w:link w:val="Heading6Char"/>
    <w:qFormat/>
    <w:rsid w:val="00FB67BF"/>
    <w:pPr>
      <w:spacing w:before="60"/>
      <w:outlineLvl w:val="5"/>
    </w:pPr>
    <w:rPr>
      <w:color w:val="918585"/>
      <w:sz w:val="20"/>
    </w:rPr>
  </w:style>
  <w:style w:type="paragraph" w:styleId="Heading7">
    <w:name w:val="heading 7"/>
    <w:basedOn w:val="Normal"/>
    <w:next w:val="Normal"/>
    <w:link w:val="Heading7Char"/>
    <w:qFormat/>
    <w:rsid w:val="00FB67BF"/>
    <w:pPr>
      <w:ind w:left="720"/>
      <w:outlineLvl w:val="6"/>
    </w:pPr>
    <w:rPr>
      <w:i/>
    </w:rPr>
  </w:style>
  <w:style w:type="paragraph" w:styleId="Heading8">
    <w:name w:val="heading 8"/>
    <w:basedOn w:val="Normal"/>
    <w:next w:val="Normal"/>
    <w:link w:val="Heading8Char"/>
    <w:qFormat/>
    <w:rsid w:val="00FB67BF"/>
    <w:pPr>
      <w:ind w:left="720"/>
      <w:outlineLvl w:val="7"/>
    </w:pPr>
    <w:rPr>
      <w:i/>
    </w:rPr>
  </w:style>
  <w:style w:type="paragraph" w:styleId="Heading9">
    <w:name w:val="heading 9"/>
    <w:basedOn w:val="Normal"/>
    <w:next w:val="Normal"/>
    <w:link w:val="Heading9Char"/>
    <w:qFormat/>
    <w:rsid w:val="00FB67BF"/>
    <w:pPr>
      <w:ind w:left="720"/>
      <w:outlineLvl w:val="8"/>
    </w:pPr>
    <w:rPr>
      <w:i/>
    </w:rPr>
  </w:style>
  <w:style w:type="character" w:default="1" w:styleId="DefaultParagraphFont">
    <w:name w:val="Default Paragraph Font"/>
    <w:uiPriority w:val="1"/>
    <w:unhideWhenUsed/>
    <w:rsid w:val="00FB6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7BF"/>
  </w:style>
  <w:style w:type="character" w:customStyle="1" w:styleId="Heading1Char">
    <w:name w:val="Heading 1 Char"/>
    <w:basedOn w:val="DefaultParagraphFont"/>
    <w:link w:val="Heading1"/>
    <w:rsid w:val="00FB67BF"/>
    <w:rPr>
      <w:rFonts w:ascii="Times New Roman" w:eastAsia="Times New Roman" w:hAnsi="Times New Roman" w:cs="Times New Roman"/>
      <w:b/>
      <w:sz w:val="32"/>
      <w:szCs w:val="20"/>
      <w:lang w:eastAsia="en-US"/>
    </w:rPr>
  </w:style>
  <w:style w:type="paragraph" w:styleId="BodyText">
    <w:name w:val="Body Text"/>
    <w:basedOn w:val="Normal"/>
    <w:link w:val="BodyTextChar"/>
    <w:rsid w:val="00FB6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7BF"/>
    <w:rPr>
      <w:rFonts w:ascii="Times New Roman" w:eastAsia="Times New Roman" w:hAnsi="Times New Roman" w:cs="Times New Roman"/>
      <w:sz w:val="24"/>
      <w:lang w:val="en-US" w:eastAsia="en-US"/>
    </w:rPr>
  </w:style>
  <w:style w:type="paragraph" w:styleId="Footer">
    <w:name w:val="footer"/>
    <w:basedOn w:val="Normal"/>
    <w:link w:val="FooterChar"/>
    <w:rsid w:val="00FB6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7BF"/>
    <w:rPr>
      <w:rFonts w:ascii="Times New Roman" w:eastAsia="Times New Roman" w:hAnsi="Times New Roman" w:cs="Times New Roman"/>
      <w:sz w:val="16"/>
      <w:lang w:val="en-US" w:eastAsia="en-US"/>
    </w:rPr>
  </w:style>
  <w:style w:type="paragraph" w:styleId="List">
    <w:name w:val="List"/>
    <w:basedOn w:val="BodyText"/>
    <w:next w:val="BodyText"/>
    <w:rsid w:val="00FB67BF"/>
    <w:pPr>
      <w:tabs>
        <w:tab w:val="left" w:pos="340"/>
      </w:tabs>
      <w:spacing w:before="60" w:after="60"/>
      <w:ind w:left="340" w:hanging="340"/>
    </w:pPr>
  </w:style>
  <w:style w:type="paragraph" w:styleId="ListBullet">
    <w:name w:val="List Bullet"/>
    <w:basedOn w:val="List"/>
    <w:rsid w:val="00FB67BF"/>
    <w:pPr>
      <w:numPr>
        <w:numId w:val="12"/>
      </w:numPr>
      <w:tabs>
        <w:tab w:val="clear" w:pos="340"/>
      </w:tabs>
      <w:spacing w:before="40" w:after="40"/>
    </w:pPr>
  </w:style>
  <w:style w:type="character" w:customStyle="1" w:styleId="SpecialBold">
    <w:name w:val="Special Bold"/>
    <w:basedOn w:val="DefaultParagraphFont"/>
    <w:rsid w:val="00FB67BF"/>
    <w:rPr>
      <w:b/>
      <w:spacing w:val="0"/>
    </w:rPr>
  </w:style>
  <w:style w:type="paragraph" w:styleId="Header">
    <w:name w:val="header"/>
    <w:basedOn w:val="Normal"/>
    <w:link w:val="HeaderChar"/>
    <w:rsid w:val="00FB6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7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67BF"/>
    <w:pPr>
      <w:spacing w:before="240" w:after="120"/>
      <w:outlineLvl w:val="0"/>
    </w:pPr>
    <w:rPr>
      <w:rFonts w:ascii="Times New Roman" w:hAnsi="Times New Roman"/>
      <w:b/>
      <w:sz w:val="28"/>
    </w:rPr>
  </w:style>
  <w:style w:type="paragraph" w:customStyle="1" w:styleId="AllowPageBreak">
    <w:name w:val="AllowPageBreak"/>
    <w:rsid w:val="00FB6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7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7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7BF"/>
    <w:rPr>
      <w:rFonts w:ascii="Courier New" w:eastAsia="Times New Roman" w:hAnsi="Courier New" w:cs="Times New Roman"/>
      <w:i/>
      <w:szCs w:val="20"/>
      <w:lang w:val="en-US" w:eastAsia="en-US"/>
    </w:rPr>
  </w:style>
  <w:style w:type="paragraph" w:customStyle="1" w:styleId="HeadingBase">
    <w:name w:val="Heading Base"/>
    <w:rsid w:val="00FB6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7BF"/>
    <w:pPr>
      <w:tabs>
        <w:tab w:val="right" w:leader="dot" w:pos="9072"/>
      </w:tabs>
      <w:ind w:left="567"/>
    </w:pPr>
    <w:rPr>
      <w:szCs w:val="22"/>
    </w:rPr>
  </w:style>
  <w:style w:type="paragraph" w:customStyle="1" w:styleId="TOCBase">
    <w:name w:val="TOC Base"/>
    <w:rsid w:val="00FB6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7BF"/>
    <w:pPr>
      <w:tabs>
        <w:tab w:val="right" w:leader="dot" w:pos="9072"/>
      </w:tabs>
      <w:spacing w:before="40" w:after="40"/>
      <w:ind w:left="284"/>
    </w:pPr>
    <w:rPr>
      <w:rFonts w:ascii="Times New Roman" w:hAnsi="Times New Roman"/>
    </w:rPr>
  </w:style>
  <w:style w:type="paragraph" w:styleId="TOC1">
    <w:name w:val="toc 1"/>
    <w:basedOn w:val="TOCBase"/>
    <w:next w:val="Normal"/>
    <w:rsid w:val="00FB67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7BF"/>
    <w:pPr>
      <w:spacing w:before="5040"/>
      <w:jc w:val="center"/>
    </w:pPr>
    <w:rPr>
      <w:sz w:val="48"/>
      <w:szCs w:val="72"/>
      <w:lang w:val="en-US"/>
    </w:rPr>
  </w:style>
  <w:style w:type="character" w:customStyle="1" w:styleId="TitleChar">
    <w:name w:val="Title Char"/>
    <w:basedOn w:val="DefaultParagraphFont"/>
    <w:link w:val="Title"/>
    <w:rsid w:val="00FB6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7BF"/>
    <w:pPr>
      <w:tabs>
        <w:tab w:val="left" w:pos="3600"/>
        <w:tab w:val="left" w:pos="3958"/>
      </w:tabs>
    </w:pPr>
  </w:style>
  <w:style w:type="paragraph" w:customStyle="1" w:styleId="Note">
    <w:name w:val="Note"/>
    <w:basedOn w:val="BodyText"/>
    <w:rsid w:val="00FB6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7BF"/>
    <w:pPr>
      <w:framePr w:wrap="auto" w:hAnchor="text" w:y="6049"/>
    </w:pPr>
    <w:rPr>
      <w:color w:val="000000"/>
      <w:sz w:val="40"/>
    </w:rPr>
  </w:style>
  <w:style w:type="paragraph" w:customStyle="1" w:styleId="TOCTitle">
    <w:name w:val="TOCTitle"/>
    <w:basedOn w:val="Heading1"/>
    <w:rsid w:val="00FB67BF"/>
    <w:pPr>
      <w:spacing w:after="240"/>
      <w:jc w:val="center"/>
      <w:outlineLvl w:val="9"/>
    </w:pPr>
    <w:rPr>
      <w:caps/>
    </w:rPr>
  </w:style>
  <w:style w:type="paragraph" w:customStyle="1" w:styleId="Version">
    <w:name w:val="Version"/>
    <w:rsid w:val="00FB67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7BF"/>
    <w:pPr>
      <w:numPr>
        <w:numId w:val="13"/>
      </w:numPr>
      <w:tabs>
        <w:tab w:val="clear" w:pos="680"/>
      </w:tabs>
    </w:pPr>
  </w:style>
  <w:style w:type="paragraph" w:styleId="Index1">
    <w:name w:val="index 1"/>
    <w:basedOn w:val="Normal"/>
    <w:next w:val="Normal"/>
    <w:semiHidden/>
    <w:rsid w:val="00FB67BF"/>
    <w:pPr>
      <w:keepNext w:val="0"/>
      <w:tabs>
        <w:tab w:val="right" w:pos="4176"/>
      </w:tabs>
      <w:ind w:left="198" w:hanging="198"/>
    </w:pPr>
    <w:rPr>
      <w:rFonts w:ascii="Garamond" w:hAnsi="Garamond"/>
    </w:rPr>
  </w:style>
  <w:style w:type="paragraph" w:styleId="IndexHeading">
    <w:name w:val="index heading"/>
    <w:basedOn w:val="Normal"/>
    <w:next w:val="Index1"/>
    <w:semiHidden/>
    <w:rsid w:val="00FB67BF"/>
    <w:pPr>
      <w:spacing w:before="120" w:after="120"/>
    </w:pPr>
    <w:rPr>
      <w:rFonts w:ascii="Arial" w:hAnsi="Arial"/>
      <w:b/>
      <w:color w:val="918585"/>
      <w:sz w:val="24"/>
    </w:rPr>
  </w:style>
  <w:style w:type="paragraph" w:customStyle="1" w:styleId="Chapter">
    <w:name w:val="Chapter"/>
    <w:basedOn w:val="Normal"/>
    <w:rsid w:val="00FB67BF"/>
    <w:pPr>
      <w:spacing w:before="240"/>
    </w:pPr>
    <w:rPr>
      <w:rFonts w:ascii="Times New Roman" w:hAnsi="Times New Roman"/>
      <w:smallCaps/>
      <w:spacing w:val="80"/>
      <w:sz w:val="28"/>
    </w:rPr>
  </w:style>
  <w:style w:type="paragraph" w:customStyle="1" w:styleId="InChapter">
    <w:name w:val="InChapter"/>
    <w:basedOn w:val="Heading3"/>
    <w:rsid w:val="00FB67BF"/>
    <w:pPr>
      <w:spacing w:after="240"/>
      <w:outlineLvl w:val="9"/>
    </w:pPr>
    <w:rPr>
      <w:noProof/>
    </w:rPr>
  </w:style>
  <w:style w:type="paragraph" w:styleId="Index2">
    <w:name w:val="index 2"/>
    <w:basedOn w:val="Normal"/>
    <w:next w:val="Normal"/>
    <w:semiHidden/>
    <w:rsid w:val="00FB67BF"/>
    <w:pPr>
      <w:tabs>
        <w:tab w:val="right" w:pos="4176"/>
      </w:tabs>
      <w:ind w:left="568" w:hanging="284"/>
    </w:pPr>
    <w:rPr>
      <w:rFonts w:ascii="Garamond" w:hAnsi="Garamond"/>
    </w:rPr>
  </w:style>
  <w:style w:type="paragraph" w:customStyle="1" w:styleId="Byline">
    <w:name w:val="Byline"/>
    <w:rsid w:val="00FB6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7BF"/>
    <w:pPr>
      <w:tabs>
        <w:tab w:val="clear" w:pos="3600"/>
        <w:tab w:val="clear" w:pos="3958"/>
      </w:tabs>
      <w:jc w:val="right"/>
    </w:pPr>
  </w:style>
  <w:style w:type="character" w:styleId="Emphasis">
    <w:name w:val="Emphasis"/>
    <w:basedOn w:val="DefaultParagraphFont"/>
    <w:qFormat/>
    <w:rsid w:val="00FB67BF"/>
    <w:rPr>
      <w:i/>
    </w:rPr>
  </w:style>
  <w:style w:type="paragraph" w:styleId="Caption">
    <w:name w:val="caption"/>
    <w:basedOn w:val="BodyText"/>
    <w:next w:val="Normal"/>
    <w:qFormat/>
    <w:rsid w:val="00FB67BF"/>
    <w:pPr>
      <w:framePr w:w="2268" w:hSpace="181" w:vSpace="181" w:wrap="around" w:vAnchor="text" w:hAnchor="page" w:x="1135" w:y="285" w:anchorLock="1"/>
    </w:pPr>
    <w:rPr>
      <w:i/>
    </w:rPr>
  </w:style>
  <w:style w:type="paragraph" w:customStyle="1" w:styleId="MiniTOCTitle">
    <w:name w:val="MiniTOCTitle"/>
    <w:basedOn w:val="Heading4"/>
    <w:rsid w:val="00FB67BF"/>
    <w:pPr>
      <w:spacing w:before="240"/>
      <w:outlineLvl w:val="9"/>
    </w:pPr>
    <w:rPr>
      <w:noProof/>
      <w:sz w:val="24"/>
    </w:rPr>
  </w:style>
  <w:style w:type="paragraph" w:customStyle="1" w:styleId="MiniTOCItem">
    <w:name w:val="MiniTOCItem"/>
    <w:basedOn w:val="ListBullet"/>
    <w:rsid w:val="00FB67BF"/>
    <w:pPr>
      <w:numPr>
        <w:numId w:val="0"/>
      </w:numPr>
      <w:tabs>
        <w:tab w:val="right" w:leader="dot" w:pos="6521"/>
      </w:tabs>
      <w:spacing w:before="0" w:after="0"/>
    </w:pPr>
  </w:style>
  <w:style w:type="paragraph" w:customStyle="1" w:styleId="TOFTitle">
    <w:name w:val="TOFTitle"/>
    <w:basedOn w:val="TOCTitle"/>
    <w:rsid w:val="00FB67BF"/>
  </w:style>
  <w:style w:type="paragraph" w:styleId="TableofFigures">
    <w:name w:val="table of figures"/>
    <w:basedOn w:val="Normal"/>
    <w:next w:val="Normal"/>
    <w:semiHidden/>
    <w:rsid w:val="00FB67BF"/>
    <w:pPr>
      <w:tabs>
        <w:tab w:val="right" w:leader="dot" w:pos="9072"/>
      </w:tabs>
      <w:ind w:left="970" w:hanging="403"/>
    </w:pPr>
    <w:rPr>
      <w:rFonts w:ascii="Times New Roman" w:hAnsi="Times New Roman"/>
      <w:b/>
    </w:rPr>
  </w:style>
  <w:style w:type="paragraph" w:styleId="ListNumber">
    <w:name w:val="List Number"/>
    <w:basedOn w:val="List"/>
    <w:rsid w:val="00FB67BF"/>
    <w:pPr>
      <w:numPr>
        <w:numId w:val="10"/>
      </w:numPr>
    </w:pPr>
  </w:style>
  <w:style w:type="character" w:customStyle="1" w:styleId="WingdingSymbols">
    <w:name w:val="Wingding Symbols"/>
    <w:rsid w:val="00FB67BF"/>
    <w:rPr>
      <w:rFonts w:ascii="Wingdings" w:hAnsi="Wingdings"/>
    </w:rPr>
  </w:style>
  <w:style w:type="paragraph" w:customStyle="1" w:styleId="TableHeading">
    <w:name w:val="Table Heading"/>
    <w:basedOn w:val="HeadingBase"/>
    <w:rsid w:val="00FB67BF"/>
    <w:pPr>
      <w:keepLines/>
      <w:pBdr>
        <w:bottom w:val="single" w:sz="6" w:space="1" w:color="918585"/>
      </w:pBdr>
      <w:spacing w:before="240"/>
    </w:pPr>
  </w:style>
  <w:style w:type="character" w:customStyle="1" w:styleId="HotSpot">
    <w:name w:val="HotSpot"/>
    <w:rsid w:val="00FB67BF"/>
    <w:rPr>
      <w:color w:val="0033CC"/>
      <w:u w:val="none"/>
    </w:rPr>
  </w:style>
  <w:style w:type="paragraph" w:customStyle="1" w:styleId="BodyTextRight">
    <w:name w:val="Body Text Right"/>
    <w:basedOn w:val="BodyText"/>
    <w:rsid w:val="00FB67BF"/>
    <w:pPr>
      <w:spacing w:before="0" w:after="0"/>
      <w:jc w:val="right"/>
    </w:pPr>
  </w:style>
  <w:style w:type="paragraph" w:styleId="Index3">
    <w:name w:val="index 3"/>
    <w:basedOn w:val="ListNumber2"/>
    <w:next w:val="Normal"/>
    <w:semiHidden/>
    <w:rsid w:val="00FB67BF"/>
    <w:pPr>
      <w:numPr>
        <w:numId w:val="0"/>
      </w:numPr>
      <w:tabs>
        <w:tab w:val="right" w:leader="dot" w:pos="4176"/>
      </w:tabs>
    </w:pPr>
  </w:style>
  <w:style w:type="paragraph" w:styleId="ListNumber2">
    <w:name w:val="List Number 2"/>
    <w:basedOn w:val="List2"/>
    <w:rsid w:val="00FB67BF"/>
    <w:pPr>
      <w:numPr>
        <w:numId w:val="9"/>
      </w:numPr>
      <w:tabs>
        <w:tab w:val="clear" w:pos="1060"/>
      </w:tabs>
    </w:pPr>
  </w:style>
  <w:style w:type="paragraph" w:customStyle="1" w:styleId="MarginNote">
    <w:name w:val="Margin Note"/>
    <w:basedOn w:val="BodyText"/>
    <w:rsid w:val="00FB6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7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7BF"/>
    <w:rPr>
      <w:sz w:val="32"/>
    </w:rPr>
  </w:style>
  <w:style w:type="paragraph" w:customStyle="1" w:styleId="HeadingProcedure">
    <w:name w:val="Heading Procedure"/>
    <w:basedOn w:val="HeadingBase"/>
    <w:next w:val="Normal"/>
    <w:rsid w:val="00FB67BF"/>
    <w:pPr>
      <w:tabs>
        <w:tab w:val="left" w:pos="0"/>
      </w:tabs>
      <w:spacing w:before="120" w:after="60"/>
    </w:pPr>
    <w:rPr>
      <w:i/>
      <w:color w:val="918585"/>
      <w:sz w:val="22"/>
    </w:rPr>
  </w:style>
  <w:style w:type="paragraph" w:customStyle="1" w:styleId="TableBodyText">
    <w:name w:val="Table Body Text"/>
    <w:basedOn w:val="BodyText"/>
    <w:rsid w:val="00FB67BF"/>
    <w:pPr>
      <w:spacing w:before="60" w:after="60"/>
    </w:pPr>
  </w:style>
  <w:style w:type="paragraph" w:styleId="ListContinue">
    <w:name w:val="List Continue"/>
    <w:basedOn w:val="List"/>
    <w:rsid w:val="00FB67BF"/>
    <w:pPr>
      <w:ind w:firstLine="0"/>
    </w:pPr>
  </w:style>
  <w:style w:type="paragraph" w:customStyle="1" w:styleId="ListNote">
    <w:name w:val="List Note"/>
    <w:basedOn w:val="List"/>
    <w:rsid w:val="00FB67BF"/>
    <w:pPr>
      <w:pBdr>
        <w:top w:val="single" w:sz="6" w:space="2" w:color="918585"/>
        <w:bottom w:val="single" w:sz="6" w:space="2" w:color="918585"/>
      </w:pBdr>
      <w:tabs>
        <w:tab w:val="left" w:pos="1021"/>
      </w:tabs>
      <w:ind w:firstLine="0"/>
    </w:pPr>
  </w:style>
  <w:style w:type="paragraph" w:customStyle="1" w:styleId="Warning">
    <w:name w:val="Warning"/>
    <w:basedOn w:val="BodyText"/>
    <w:rsid w:val="00FB67BF"/>
    <w:pPr>
      <w:shd w:val="clear" w:color="auto" w:fill="D9D9D9"/>
      <w:tabs>
        <w:tab w:val="left" w:pos="992"/>
      </w:tabs>
      <w:ind w:left="119" w:right="119"/>
    </w:pPr>
    <w:rPr>
      <w:sz w:val="20"/>
    </w:rPr>
  </w:style>
  <w:style w:type="paragraph" w:customStyle="1" w:styleId="MarginIcons">
    <w:name w:val="Margin Icons"/>
    <w:basedOn w:val="BodyText"/>
    <w:rsid w:val="00FB6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7BF"/>
    <w:rPr>
      <w:rFonts w:ascii="Courier New" w:hAnsi="Courier New"/>
    </w:rPr>
  </w:style>
  <w:style w:type="paragraph" w:customStyle="1" w:styleId="NoteBullet">
    <w:name w:val="Note Bullet"/>
    <w:basedOn w:val="Note"/>
    <w:rsid w:val="00FB67BF"/>
    <w:pPr>
      <w:tabs>
        <w:tab w:val="clear" w:pos="680"/>
      </w:tabs>
      <w:spacing w:before="60" w:after="60"/>
    </w:pPr>
  </w:style>
  <w:style w:type="paragraph" w:customStyle="1" w:styleId="SubHeading2">
    <w:name w:val="SubHeading2"/>
    <w:basedOn w:val="HeadingBase"/>
    <w:rsid w:val="00FB67BF"/>
    <w:pPr>
      <w:spacing w:before="240" w:after="60"/>
    </w:pPr>
    <w:rPr>
      <w:sz w:val="20"/>
    </w:rPr>
  </w:style>
  <w:style w:type="paragraph" w:customStyle="1" w:styleId="SubHeading1">
    <w:name w:val="SubHeading1"/>
    <w:basedOn w:val="HeadingBase"/>
    <w:rsid w:val="00FB67BF"/>
    <w:pPr>
      <w:spacing w:before="240" w:after="60"/>
    </w:pPr>
    <w:rPr>
      <w:color w:val="918585"/>
      <w:sz w:val="22"/>
    </w:rPr>
  </w:style>
  <w:style w:type="paragraph" w:customStyle="1" w:styleId="SideHeading">
    <w:name w:val="Side Heading"/>
    <w:basedOn w:val="HeadingBase"/>
    <w:rsid w:val="00FB6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7BF"/>
    <w:pPr>
      <w:tabs>
        <w:tab w:val="num" w:pos="360"/>
      </w:tabs>
    </w:pPr>
  </w:style>
  <w:style w:type="paragraph" w:styleId="PlainText">
    <w:name w:val="Plain Text"/>
    <w:basedOn w:val="Normal"/>
    <w:link w:val="PlainTextChar"/>
    <w:rsid w:val="00FB67BF"/>
    <w:rPr>
      <w:sz w:val="20"/>
    </w:rPr>
  </w:style>
  <w:style w:type="character" w:customStyle="1" w:styleId="PlainTextChar">
    <w:name w:val="Plain Text Char"/>
    <w:basedOn w:val="DefaultParagraphFont"/>
    <w:link w:val="PlainText"/>
    <w:rsid w:val="00FB67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7BF"/>
    <w:rPr>
      <w:b/>
      <w:smallCaps/>
    </w:rPr>
  </w:style>
  <w:style w:type="paragraph" w:customStyle="1" w:styleId="TableListNumber">
    <w:name w:val="Table List Number"/>
    <w:basedOn w:val="ListNumber"/>
    <w:rsid w:val="00FB67BF"/>
    <w:pPr>
      <w:numPr>
        <w:numId w:val="0"/>
      </w:numPr>
    </w:pPr>
  </w:style>
  <w:style w:type="paragraph" w:styleId="TOC4">
    <w:name w:val="toc 4"/>
    <w:basedOn w:val="TOCBase"/>
    <w:next w:val="Normal"/>
    <w:semiHidden/>
    <w:rsid w:val="00FB67BF"/>
    <w:pPr>
      <w:tabs>
        <w:tab w:val="right" w:leader="dot" w:pos="9071"/>
      </w:tabs>
      <w:ind w:left="1701"/>
    </w:pPr>
  </w:style>
  <w:style w:type="paragraph" w:customStyle="1" w:styleId="ListAlpha">
    <w:name w:val="List Alpha"/>
    <w:basedOn w:val="List"/>
    <w:rsid w:val="00FB67BF"/>
    <w:pPr>
      <w:numPr>
        <w:numId w:val="8"/>
      </w:numPr>
    </w:pPr>
  </w:style>
  <w:style w:type="paragraph" w:customStyle="1" w:styleId="ListAlpha2">
    <w:name w:val="List Alpha 2"/>
    <w:basedOn w:val="List2"/>
    <w:rsid w:val="00FB67BF"/>
    <w:pPr>
      <w:numPr>
        <w:numId w:val="7"/>
      </w:numPr>
    </w:pPr>
  </w:style>
  <w:style w:type="paragraph" w:styleId="List2">
    <w:name w:val="List 2"/>
    <w:basedOn w:val="BodyText"/>
    <w:rsid w:val="00FB67BF"/>
    <w:pPr>
      <w:tabs>
        <w:tab w:val="left" w:pos="680"/>
      </w:tabs>
      <w:spacing w:before="60" w:after="60"/>
      <w:ind w:left="680" w:hanging="340"/>
    </w:pPr>
  </w:style>
  <w:style w:type="paragraph" w:styleId="List3">
    <w:name w:val="List 3"/>
    <w:basedOn w:val="BodyText"/>
    <w:rsid w:val="00FB67BF"/>
    <w:pPr>
      <w:tabs>
        <w:tab w:val="left" w:pos="1021"/>
      </w:tabs>
      <w:spacing w:before="60" w:after="60"/>
      <w:ind w:left="1020" w:hanging="340"/>
    </w:pPr>
  </w:style>
  <w:style w:type="paragraph" w:styleId="List4">
    <w:name w:val="List 4"/>
    <w:basedOn w:val="BodyText"/>
    <w:rsid w:val="00FB67BF"/>
    <w:pPr>
      <w:tabs>
        <w:tab w:val="left" w:pos="1361"/>
      </w:tabs>
      <w:spacing w:before="60" w:after="60"/>
      <w:ind w:left="1361" w:hanging="340"/>
    </w:pPr>
  </w:style>
  <w:style w:type="paragraph" w:styleId="List5">
    <w:name w:val="List 5"/>
    <w:basedOn w:val="BodyText"/>
    <w:rsid w:val="00FB67BF"/>
    <w:pPr>
      <w:tabs>
        <w:tab w:val="left" w:pos="1701"/>
      </w:tabs>
      <w:spacing w:before="60" w:after="60"/>
      <w:ind w:left="1701" w:hanging="340"/>
    </w:pPr>
  </w:style>
  <w:style w:type="paragraph" w:styleId="ListBullet3">
    <w:name w:val="List Bullet 3"/>
    <w:basedOn w:val="List3"/>
    <w:rsid w:val="00FB67BF"/>
    <w:pPr>
      <w:numPr>
        <w:numId w:val="14"/>
      </w:numPr>
      <w:tabs>
        <w:tab w:val="clear" w:pos="1021"/>
      </w:tabs>
      <w:ind w:left="1037" w:hanging="357"/>
    </w:pPr>
  </w:style>
  <w:style w:type="paragraph" w:styleId="ListBullet4">
    <w:name w:val="List Bullet 4"/>
    <w:basedOn w:val="List4"/>
    <w:rsid w:val="00FB67BF"/>
    <w:pPr>
      <w:numPr>
        <w:numId w:val="2"/>
      </w:numPr>
    </w:pPr>
  </w:style>
  <w:style w:type="paragraph" w:styleId="ListBullet5">
    <w:name w:val="List Bullet 5"/>
    <w:basedOn w:val="List5"/>
    <w:rsid w:val="00FB67BF"/>
    <w:pPr>
      <w:numPr>
        <w:numId w:val="3"/>
      </w:numPr>
    </w:pPr>
  </w:style>
  <w:style w:type="paragraph" w:styleId="ListContinue2">
    <w:name w:val="List Continue 2"/>
    <w:basedOn w:val="List2"/>
    <w:rsid w:val="00FB67BF"/>
    <w:pPr>
      <w:ind w:firstLine="0"/>
    </w:pPr>
  </w:style>
  <w:style w:type="paragraph" w:styleId="ListContinue3">
    <w:name w:val="List Continue 3"/>
    <w:basedOn w:val="List3"/>
    <w:rsid w:val="00FB67BF"/>
    <w:pPr>
      <w:ind w:left="1021" w:firstLine="0"/>
    </w:pPr>
  </w:style>
  <w:style w:type="paragraph" w:styleId="ListContinue4">
    <w:name w:val="List Continue 4"/>
    <w:basedOn w:val="List4"/>
    <w:rsid w:val="00FB67BF"/>
    <w:pPr>
      <w:ind w:firstLine="0"/>
    </w:pPr>
  </w:style>
  <w:style w:type="paragraph" w:styleId="ListContinue5">
    <w:name w:val="List Continue 5"/>
    <w:basedOn w:val="List5"/>
    <w:rsid w:val="00FB67BF"/>
    <w:pPr>
      <w:ind w:firstLine="0"/>
    </w:pPr>
  </w:style>
  <w:style w:type="paragraph" w:styleId="ListNumber3">
    <w:name w:val="List Number 3"/>
    <w:basedOn w:val="List3"/>
    <w:rsid w:val="00FB67BF"/>
    <w:pPr>
      <w:numPr>
        <w:numId w:val="4"/>
      </w:numPr>
    </w:pPr>
  </w:style>
  <w:style w:type="paragraph" w:styleId="ListNumber4">
    <w:name w:val="List Number 4"/>
    <w:basedOn w:val="List4"/>
    <w:rsid w:val="00FB67BF"/>
    <w:pPr>
      <w:numPr>
        <w:numId w:val="5"/>
      </w:numPr>
    </w:pPr>
  </w:style>
  <w:style w:type="paragraph" w:styleId="ListNumber5">
    <w:name w:val="List Number 5"/>
    <w:basedOn w:val="List5"/>
    <w:rsid w:val="00FB67BF"/>
    <w:pPr>
      <w:numPr>
        <w:numId w:val="6"/>
      </w:numPr>
    </w:pPr>
  </w:style>
  <w:style w:type="paragraph" w:styleId="BlockText">
    <w:name w:val="Block Text"/>
    <w:basedOn w:val="Normal"/>
    <w:rsid w:val="00FB67BF"/>
    <w:pPr>
      <w:spacing w:after="120"/>
      <w:ind w:left="1440" w:right="1440"/>
    </w:pPr>
  </w:style>
  <w:style w:type="character" w:customStyle="1" w:styleId="Subscript">
    <w:name w:val="Subscript"/>
    <w:basedOn w:val="DefaultParagraphFont"/>
    <w:rsid w:val="00FB67BF"/>
    <w:rPr>
      <w:sz w:val="16"/>
      <w:vertAlign w:val="subscript"/>
    </w:rPr>
  </w:style>
  <w:style w:type="character" w:customStyle="1" w:styleId="Superscript">
    <w:name w:val="Superscript"/>
    <w:basedOn w:val="DefaultParagraphFont"/>
    <w:rsid w:val="00FB67BF"/>
    <w:rPr>
      <w:sz w:val="16"/>
      <w:vertAlign w:val="superscript"/>
    </w:rPr>
  </w:style>
  <w:style w:type="character" w:customStyle="1" w:styleId="Symbols">
    <w:name w:val="Symbols"/>
    <w:basedOn w:val="DefaultParagraphFont"/>
    <w:rsid w:val="00FB67BF"/>
    <w:rPr>
      <w:rFonts w:ascii="Symbol" w:hAnsi="Symbol"/>
    </w:rPr>
  </w:style>
  <w:style w:type="character" w:customStyle="1" w:styleId="MenuOptions">
    <w:name w:val="Menu Options"/>
    <w:basedOn w:val="DefaultParagraphFont"/>
    <w:rsid w:val="00FB67BF"/>
    <w:rPr>
      <w:rFonts w:ascii="Arial Narrow" w:hAnsi="Arial Narrow"/>
      <w:smallCaps/>
    </w:rPr>
  </w:style>
  <w:style w:type="character" w:customStyle="1" w:styleId="Buttons">
    <w:name w:val="Buttons"/>
    <w:basedOn w:val="DefaultParagraphFont"/>
    <w:rsid w:val="00FB67BF"/>
    <w:rPr>
      <w:b/>
    </w:rPr>
  </w:style>
  <w:style w:type="character" w:customStyle="1" w:styleId="Underlined">
    <w:name w:val="Underlined"/>
    <w:basedOn w:val="DefaultParagraphFont"/>
    <w:rsid w:val="00FB67BF"/>
    <w:rPr>
      <w:u w:val="single"/>
    </w:rPr>
  </w:style>
  <w:style w:type="paragraph" w:customStyle="1" w:styleId="TableBodyTextRight">
    <w:name w:val="Table Body Text Right"/>
    <w:basedOn w:val="TableBodyText"/>
    <w:rsid w:val="00FB67BF"/>
    <w:pPr>
      <w:widowControl w:val="0"/>
      <w:autoSpaceDE w:val="0"/>
      <w:autoSpaceDN w:val="0"/>
      <w:adjustRightInd w:val="0"/>
      <w:jc w:val="right"/>
    </w:pPr>
    <w:rPr>
      <w:rFonts w:cs="Arial"/>
      <w:szCs w:val="18"/>
    </w:rPr>
  </w:style>
  <w:style w:type="paragraph" w:customStyle="1" w:styleId="CopyrightText">
    <w:name w:val="Copyright Text"/>
    <w:basedOn w:val="BodyText"/>
    <w:rsid w:val="00FB67BF"/>
    <w:rPr>
      <w:sz w:val="18"/>
    </w:rPr>
  </w:style>
  <w:style w:type="paragraph" w:customStyle="1" w:styleId="BodySmallRight">
    <w:name w:val="Body Small Right"/>
    <w:basedOn w:val="BodyTextRight"/>
    <w:rsid w:val="00FB67BF"/>
    <w:rPr>
      <w:sz w:val="18"/>
      <w:szCs w:val="18"/>
    </w:rPr>
  </w:style>
  <w:style w:type="paragraph" w:customStyle="1" w:styleId="MarginEdition">
    <w:name w:val="Margin Edition"/>
    <w:basedOn w:val="MarginNote"/>
    <w:rsid w:val="00FB67BF"/>
    <w:pPr>
      <w:spacing w:before="0" w:after="0"/>
    </w:pPr>
    <w:rPr>
      <w:rFonts w:ascii="Times New Roman" w:hAnsi="Times New Roman"/>
      <w:color w:val="999999"/>
    </w:rPr>
  </w:style>
  <w:style w:type="paragraph" w:customStyle="1" w:styleId="Spacer">
    <w:name w:val="Spacer"/>
    <w:basedOn w:val="Normal"/>
    <w:rsid w:val="00FB67BF"/>
    <w:rPr>
      <w:sz w:val="2"/>
      <w:szCs w:val="2"/>
    </w:rPr>
  </w:style>
  <w:style w:type="character" w:customStyle="1" w:styleId="Small">
    <w:name w:val="Small"/>
    <w:basedOn w:val="DefaultParagraphFont"/>
    <w:rsid w:val="00FB67BF"/>
    <w:rPr>
      <w:sz w:val="16"/>
    </w:rPr>
  </w:style>
  <w:style w:type="paragraph" w:customStyle="1" w:styleId="WideTable">
    <w:name w:val="Wide Table"/>
    <w:basedOn w:val="Normal"/>
    <w:rsid w:val="00FB67BF"/>
    <w:pPr>
      <w:ind w:left="-1418"/>
    </w:pPr>
    <w:rPr>
      <w:sz w:val="2"/>
      <w:szCs w:val="2"/>
    </w:rPr>
  </w:style>
  <w:style w:type="character" w:styleId="PageNumber">
    <w:name w:val="page number"/>
    <w:basedOn w:val="DefaultParagraphFont"/>
    <w:rsid w:val="00FB67BF"/>
  </w:style>
  <w:style w:type="paragraph" w:styleId="Quote">
    <w:name w:val="Quote"/>
    <w:basedOn w:val="Heading1"/>
    <w:link w:val="QuoteChar"/>
    <w:qFormat/>
    <w:rsid w:val="00FB67BF"/>
    <w:rPr>
      <w:b w:val="0"/>
      <w:sz w:val="72"/>
      <w:szCs w:val="72"/>
      <w:lang w:val="en-NZ"/>
    </w:rPr>
  </w:style>
  <w:style w:type="character" w:customStyle="1" w:styleId="QuoteChar">
    <w:name w:val="Quote Char"/>
    <w:basedOn w:val="DefaultParagraphFont"/>
    <w:link w:val="Quote"/>
    <w:rsid w:val="00FB6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7BF"/>
    <w:pPr>
      <w:pageBreakBefore/>
    </w:pPr>
  </w:style>
  <w:style w:type="paragraph" w:customStyle="1" w:styleId="Border">
    <w:name w:val="Border"/>
    <w:basedOn w:val="Normal"/>
    <w:qFormat/>
    <w:rsid w:val="00FB6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7BF"/>
    <w:rPr>
      <w:b/>
      <w:bCs/>
      <w:i/>
      <w:iCs/>
      <w:color w:val="auto"/>
    </w:rPr>
  </w:style>
  <w:style w:type="paragraph" w:styleId="IntenseQuote">
    <w:name w:val="Intense Quote"/>
    <w:basedOn w:val="Normal"/>
    <w:next w:val="Normal"/>
    <w:link w:val="IntenseQuoteChar"/>
    <w:uiPriority w:val="30"/>
    <w:qFormat/>
    <w:rsid w:val="00FB6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7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7BF"/>
    <w:rPr>
      <w:smallCaps/>
      <w:color w:val="auto"/>
      <w:u w:val="single"/>
    </w:rPr>
  </w:style>
  <w:style w:type="character" w:styleId="IntenseReference">
    <w:name w:val="Intense Reference"/>
    <w:basedOn w:val="DefaultParagraphFont"/>
    <w:uiPriority w:val="32"/>
    <w:qFormat/>
    <w:rsid w:val="00FB67BF"/>
    <w:rPr>
      <w:b/>
      <w:bCs/>
      <w:smallCaps/>
      <w:color w:val="auto"/>
      <w:spacing w:val="5"/>
      <w:u w:val="single"/>
    </w:rPr>
  </w:style>
  <w:style w:type="paragraph" w:customStyle="1" w:styleId="2ColumnHeading">
    <w:name w:val="2Column Heading"/>
    <w:basedOn w:val="BodyText"/>
    <w:qFormat/>
    <w:rsid w:val="00FB67BF"/>
    <w:pPr>
      <w:spacing w:after="60"/>
      <w:ind w:left="-2268"/>
    </w:pPr>
    <w:rPr>
      <w:b/>
    </w:rPr>
  </w:style>
  <w:style w:type="paragraph" w:customStyle="1" w:styleId="Heading1TOC">
    <w:name w:val="Heading1 TOC"/>
    <w:basedOn w:val="Normal"/>
    <w:qFormat/>
    <w:rsid w:val="00FB67BF"/>
    <w:pPr>
      <w:spacing w:before="240" w:after="120"/>
    </w:pPr>
    <w:rPr>
      <w:rFonts w:ascii="Times New Roman" w:hAnsi="Times New Roman"/>
      <w:b/>
      <w:sz w:val="32"/>
    </w:rPr>
  </w:style>
  <w:style w:type="paragraph" w:customStyle="1" w:styleId="Heading2TOC">
    <w:name w:val="Heading2 TOC"/>
    <w:basedOn w:val="Normal"/>
    <w:qFormat/>
    <w:rsid w:val="00FB67BF"/>
    <w:pPr>
      <w:spacing w:before="240" w:after="60"/>
    </w:pPr>
    <w:rPr>
      <w:rFonts w:ascii="Times New Roman" w:hAnsi="Times New Roman"/>
      <w:b/>
      <w:sz w:val="28"/>
    </w:rPr>
  </w:style>
  <w:style w:type="character" w:customStyle="1" w:styleId="Underline">
    <w:name w:val="Underline"/>
    <w:basedOn w:val="DefaultParagraphFont"/>
    <w:qFormat/>
    <w:rsid w:val="00FB67BF"/>
    <w:rPr>
      <w:u w:val="single"/>
    </w:rPr>
  </w:style>
  <w:style w:type="character" w:customStyle="1" w:styleId="BoldandItalics">
    <w:name w:val="Bold and Italics"/>
    <w:qFormat/>
    <w:rsid w:val="00FB67BF"/>
    <w:rPr>
      <w:b/>
      <w:i/>
      <w:u w:val="none"/>
    </w:rPr>
  </w:style>
  <w:style w:type="paragraph" w:styleId="BalloonText">
    <w:name w:val="Balloon Text"/>
    <w:basedOn w:val="Normal"/>
    <w:link w:val="BalloonTextChar"/>
    <w:rsid w:val="00FB67BF"/>
    <w:rPr>
      <w:rFonts w:ascii="Tahoma" w:hAnsi="Tahoma" w:cs="Tahoma"/>
      <w:sz w:val="16"/>
      <w:szCs w:val="16"/>
    </w:rPr>
  </w:style>
  <w:style w:type="character" w:customStyle="1" w:styleId="BalloonTextChar">
    <w:name w:val="Balloon Text Char"/>
    <w:basedOn w:val="DefaultParagraphFont"/>
    <w:link w:val="BalloonText"/>
    <w:rsid w:val="00FB67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7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1615</Words>
  <Characters>10308</Characters>
  <Application>Microsoft Office Word</Application>
  <DocSecurity>0</DocSecurity>
  <Lines>311</Lines>
  <Paragraphs>195</Paragraphs>
  <ScaleCrop>false</ScaleCrop>
  <Company>Author-it Software Corporation Ltd.</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AVIY5021A Conduct limited instrument panel manoeuvres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2012-05-26T22:43:00Z</dcterms:created>
  <dcterms:modified xsi:type="dcterms:W3CDTF">2012-05-26T22:43:00Z</dcterms:modified>
</cp:coreProperties>
</file>