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1B0" w:rsidP="005D61B0">
      <w:pPr>
        <w:pStyle w:val="Title"/>
      </w:pPr>
      <w:r>
        <w:fldChar w:fldCharType="begin"/>
      </w:r>
      <w:r>
        <w:instrText xml:space="preserve"> TITLE   \* MERGEFORMAT </w:instrText>
      </w:r>
      <w:r>
        <w:fldChar w:fldCharType="separate"/>
      </w:r>
      <w:r>
        <w:t>AVIY5020A Conduct full instrument panel manoeuvres</w:t>
      </w:r>
      <w:r>
        <w:fldChar w:fldCharType="end"/>
      </w:r>
    </w:p>
    <w:p w:rsidR="005D61B0" w:rsidP="005D61B0">
      <w:pPr>
        <w:pStyle w:val="Version"/>
        <w:sectPr w:rsidSect="00F33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33A9A" w:rsidP="00F33A9A">
      <w:pPr>
        <w:pStyle w:val="SuperHeading"/>
      </w:pPr>
      <w:r w:rsidRPr="00F33A9A">
        <w:t>AVIY5020A Conduct full instrument panel manoeuvres</w:t>
      </w:r>
    </w:p>
    <w:p w:rsidR="00000000" w:rsidRPr="00F33A9A" w:rsidP="00F33A9A">
      <w:pPr>
        <w:pStyle w:val="SuperHeading"/>
      </w:pPr>
    </w:p>
    <w:p w:rsidR="00000000" w:rsidRPr="00F33A9A" w:rsidP="00F33A9A">
      <w:pPr>
        <w:pStyle w:val="Heading1"/>
      </w:pPr>
      <w:bookmarkStart w:id="1" w:name="O_61731"/>
      <w:bookmarkEnd w:id="1"/>
      <w:r w:rsidRPr="00F33A9A">
        <w:t>Modification History</w:t>
      </w:r>
    </w:p>
    <w:p w:rsidR="00000000" w:rsidRPr="00F33A9A" w:rsidP="00F33A9A">
      <w:pPr>
        <w:pStyle w:val="BodyText"/>
      </w:pPr>
      <w:r w:rsidRPr="00F33A9A">
        <w:t>Not applicable.</w:t>
      </w:r>
    </w:p>
    <w:p w:rsidR="00000000" w:rsidRPr="00F33A9A" w:rsidP="00F33A9A">
      <w:pPr>
        <w:pStyle w:val="AllowPageBreak"/>
      </w:pPr>
    </w:p>
    <w:p w:rsidR="00000000" w:rsidRPr="00F33A9A" w:rsidP="00F33A9A">
      <w:pPr>
        <w:pStyle w:val="Heading1"/>
      </w:pPr>
      <w:bookmarkStart w:id="2" w:name="O_61732"/>
      <w:bookmarkEnd w:id="2"/>
      <w:r w:rsidRPr="00F33A9A">
        <w:t>Unit Descriptor</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t>This unit involves the skills and knowledge required to perform all normal flight manoeu</w:t>
            </w:r>
            <w:r w:rsidRPr="00F33A9A">
              <w:t>vres and recover from unusual attitudes using the full instrument panel under IMC. Licensing, legislative, regulatory or certification requirements are applicable to this unit.</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3" w:name="O_61733"/>
      <w:bookmarkEnd w:id="3"/>
      <w:r w:rsidRPr="00F33A9A">
        <w:t>Application of the Unit</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t>Work must be carried out in compliance with the relevant licence and aircraft rating requirements of the Civil Aviation Safety Authority (CASA); relevant airspace control requirements and Instrument Flight Rules (IFR); and aircraft control principles, regu</w:t>
            </w:r>
            <w:r w:rsidRPr="00F33A9A">
              <w:t>lations, safety codes, protocols and procedures required to control an aircraft solely by reference to the full instrument panel as part of commercial aircraft activities.</w:t>
            </w:r>
          </w:p>
          <w:p w:rsidR="00000000" w:rsidRPr="00F33A9A" w:rsidP="00F33A9A">
            <w:pPr>
              <w:pStyle w:val="BodyText"/>
            </w:pPr>
            <w:r w:rsidRPr="00F33A9A">
              <w:t>Use for ADF Aviation is to be in accordance with relevant Defence Orders and Instruc</w:t>
            </w:r>
            <w:r w:rsidRPr="00F33A9A">
              <w:t>tions and applicable CASA compliance.</w:t>
            </w:r>
          </w:p>
          <w:p w:rsidR="00000000" w:rsidRPr="00F33A9A" w:rsidP="00F33A9A">
            <w:pPr>
              <w:pStyle w:val="BodyText"/>
            </w:pPr>
            <w:r w:rsidRPr="00F33A9A">
              <w:t>Operations are conducted across a variety of operational contexts within the Australian aviation industry.</w:t>
            </w:r>
          </w:p>
          <w:p w:rsidR="00000000" w:rsidRPr="00F33A9A" w:rsidP="00F33A9A">
            <w:pPr>
              <w:pStyle w:val="BodyText"/>
            </w:pPr>
            <w:r w:rsidRPr="00F33A9A">
              <w:t>Work is performed under limited supervision.</w:t>
            </w:r>
          </w:p>
          <w:p w:rsidR="00000000" w:rsidRPr="00F33A9A" w:rsidP="00F33A9A">
            <w:pPr>
              <w:pStyle w:val="BodyText"/>
            </w:pPr>
            <w:r w:rsidRPr="00F33A9A">
              <w:t>This unit of competency is packaged at AQF V.</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4" w:name="O_61734"/>
      <w:bookmarkEnd w:id="4"/>
      <w:r w:rsidRPr="00F33A9A">
        <w:t>Lic</w:t>
      </w:r>
      <w:r w:rsidRPr="00F33A9A">
        <w:t>ensing/Regulatory Information</w:t>
      </w:r>
    </w:p>
    <w:p w:rsidR="00000000" w:rsidRPr="00F33A9A" w:rsidP="00F33A9A">
      <w:pPr>
        <w:pStyle w:val="BodyText"/>
      </w:pPr>
      <w:r w:rsidRPr="00F33A9A">
        <w:t>Not applicable.</w:t>
      </w:r>
    </w:p>
    <w:p w:rsidR="00000000" w:rsidRPr="00F33A9A" w:rsidP="00F33A9A">
      <w:pPr>
        <w:pStyle w:val="AllowPageBreak"/>
      </w:pPr>
    </w:p>
    <w:p w:rsidR="00000000" w:rsidRPr="00F33A9A" w:rsidP="00F33A9A">
      <w:pPr>
        <w:pStyle w:val="Heading1"/>
      </w:pPr>
      <w:bookmarkStart w:id="5" w:name="O_61735"/>
      <w:bookmarkEnd w:id="5"/>
      <w:r w:rsidRPr="00F33A9A">
        <w:t>Pre-Requisites</w:t>
      </w:r>
    </w:p>
    <w:p w:rsidR="00000000" w:rsidRPr="00F33A9A" w:rsidP="00F33A9A">
      <w:pPr>
        <w:pStyle w:val="BodyText"/>
      </w:pPr>
      <w:r w:rsidRPr="00F33A9A">
        <w:t>Not applicable.</w:t>
      </w:r>
    </w:p>
    <w:p w:rsidR="00000000" w:rsidRPr="00F33A9A" w:rsidP="00F33A9A">
      <w:pPr>
        <w:pStyle w:val="AllowPageBreak"/>
      </w:pPr>
    </w:p>
    <w:p w:rsidR="00000000" w:rsidRPr="00F33A9A" w:rsidP="00F33A9A">
      <w:pPr>
        <w:pStyle w:val="Heading1"/>
      </w:pPr>
      <w:bookmarkStart w:id="6" w:name="O_61736"/>
      <w:bookmarkEnd w:id="6"/>
      <w:r w:rsidRPr="00F33A9A">
        <w:t>Employability Skills Information</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t>This unit contains employability skills.</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7" w:name="O_61737"/>
      <w:bookmarkEnd w:id="7"/>
      <w:r w:rsidRPr="00F33A9A">
        <w:t>Elements and Performance Criteria Pre-Content</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t>Performance criteria describe the required performance needed to demonstrate achievement of the element. Assessment of performance is to be cons</w:t>
            </w:r>
            <w:r w:rsidRPr="00F33A9A">
              <w:t>istent with the evidence guide.</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8" w:name="O_61738"/>
      <w:bookmarkEnd w:id="8"/>
      <w:r w:rsidRPr="00F33A9A">
        <w:t>Elements and Performance Criteria</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PERFORMANCE CRITERIA</w:t>
            </w:r>
          </w:p>
        </w:tc>
      </w:tr>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List"/>
              <w:rPr>
                <w:lang w:val="en-NZ"/>
              </w:rPr>
            </w:pPr>
            <w:r w:rsidRPr="00F33A9A">
              <w:rPr>
                <w:rStyle w:val="SpecialBold"/>
              </w:rPr>
              <w:t>1</w:t>
            </w:r>
            <w:r w:rsidRPr="00F33A9A">
              <w:tab/>
            </w:r>
            <w:r w:rsidRPr="00F33A9A">
              <w:rPr>
                <w:rStyle w:val="SpecialBold"/>
              </w:rPr>
              <w:t>Determine and monitor serviceability of flight instruments and instrument power sources</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List"/>
            </w:pPr>
            <w:r w:rsidRPr="00F33A9A">
              <w:t>1.1</w:t>
            </w:r>
            <w:r w:rsidRPr="00F33A9A">
              <w:tab/>
            </w:r>
            <w:r w:rsidRPr="00F33A9A">
              <w:t>Serviceability of flight instrument, pitot/static system and instrument power sources is determined before flight</w:t>
            </w:r>
          </w:p>
          <w:p w:rsidR="00000000" w:rsidRPr="00F33A9A" w:rsidP="00F33A9A">
            <w:pPr>
              <w:pStyle w:val="List"/>
            </w:pPr>
            <w:r w:rsidRPr="00F33A9A">
              <w:t>1.2</w:t>
            </w:r>
            <w:r w:rsidRPr="00F33A9A">
              <w:tab/>
              <w:t>Functional checks of turn, heading and attitude indicators are performed while taxiing</w:t>
            </w:r>
          </w:p>
          <w:p w:rsidR="00000000" w:rsidP="00F33A9A">
            <w:pPr>
              <w:pStyle w:val="List"/>
              <w:rPr>
                <w:lang w:val="en-NZ"/>
              </w:rPr>
            </w:pPr>
            <w:r w:rsidRPr="00F33A9A">
              <w:t>1.3</w:t>
            </w:r>
            <w:r w:rsidRPr="00F33A9A">
              <w:tab/>
              <w:t>Flight instrument and instrument power source a</w:t>
            </w:r>
            <w:r w:rsidRPr="00F33A9A">
              <w:t>re monitored and any warnings, unserviceabilities or erroneous indications are reacted to appropriately</w:t>
            </w:r>
          </w:p>
        </w:tc>
      </w:tr>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List"/>
              <w:rPr>
                <w:lang w:val="en-NZ"/>
              </w:rPr>
            </w:pPr>
            <w:r w:rsidRPr="00F33A9A">
              <w:rPr>
                <w:rStyle w:val="SpecialBold"/>
              </w:rPr>
              <w:t>2</w:t>
            </w:r>
            <w:r w:rsidRPr="00F33A9A">
              <w:tab/>
            </w:r>
            <w:r w:rsidRPr="00F33A9A">
              <w:rPr>
                <w:rStyle w:val="SpecialBold"/>
              </w:rPr>
              <w:t>Perform manoeuvres using full instrument panel</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List"/>
            </w:pPr>
            <w:r w:rsidRPr="00F33A9A">
              <w:t>2.1</w:t>
            </w:r>
            <w:r w:rsidRPr="00F33A9A">
              <w:tab/>
              <w:t>Flight instrument indications are interpreted and reacted to appropriately in the time available t</w:t>
            </w:r>
            <w:r w:rsidRPr="00F33A9A">
              <w:t>o achieve and maintain specified flight profiles using full instrument panel</w:t>
            </w:r>
          </w:p>
          <w:p w:rsidR="00000000" w:rsidRPr="00F33A9A" w:rsidP="00F33A9A">
            <w:pPr>
              <w:pStyle w:val="List"/>
            </w:pPr>
            <w:r w:rsidRPr="00F33A9A">
              <w:t>2.2</w:t>
            </w:r>
            <w:r w:rsidRPr="00F33A9A">
              <w:tab/>
              <w:t>Power and attitude are set and maintained by reference to the full instrument panel to achieve straight and level performance during normal cruise</w:t>
            </w:r>
          </w:p>
          <w:p w:rsidR="00000000" w:rsidRPr="00F33A9A" w:rsidP="00F33A9A">
            <w:pPr>
              <w:pStyle w:val="List"/>
            </w:pPr>
            <w:r w:rsidRPr="00F33A9A">
              <w:t>2.3</w:t>
            </w:r>
            <w:r w:rsidRPr="00F33A9A">
              <w:tab/>
              <w:t>Power and attitude are s</w:t>
            </w:r>
            <w:r w:rsidRPr="00F33A9A">
              <w:t>et and maintained by reference to the full instrument panel to achieve straight and level performance in an aircraft approach configuration</w:t>
            </w:r>
          </w:p>
          <w:p w:rsidR="00000000" w:rsidRPr="00F33A9A" w:rsidP="00F33A9A">
            <w:pPr>
              <w:pStyle w:val="List"/>
            </w:pPr>
            <w:r w:rsidRPr="00F33A9A">
              <w:t>2.4</w:t>
            </w:r>
            <w:r w:rsidRPr="00F33A9A">
              <w:tab/>
              <w:t>Power and attitude are set and maintained by reference to the full instrument panel to achieve nominated climb p</w:t>
            </w:r>
            <w:r w:rsidRPr="00F33A9A">
              <w:t>erformance</w:t>
            </w:r>
          </w:p>
          <w:p w:rsidR="00000000" w:rsidRPr="00F33A9A" w:rsidP="00F33A9A">
            <w:pPr>
              <w:pStyle w:val="List"/>
            </w:pPr>
            <w:r w:rsidRPr="00F33A9A">
              <w:t>2.5</w:t>
            </w:r>
            <w:r w:rsidRPr="00F33A9A">
              <w:tab/>
              <w:t>Power and attitude are set and maintained by reference to the full instrument panel to achieve nominated descent performance</w:t>
            </w:r>
          </w:p>
          <w:p w:rsidR="00000000" w:rsidRPr="00F33A9A" w:rsidP="00F33A9A">
            <w:pPr>
              <w:pStyle w:val="List"/>
            </w:pPr>
            <w:r w:rsidRPr="00F33A9A">
              <w:t>2.6</w:t>
            </w:r>
            <w:r w:rsidRPr="00F33A9A">
              <w:tab/>
            </w:r>
            <w:r w:rsidRPr="00F33A9A">
              <w:t>Power, attitude and bank during climb, descent and straight and level flight are set and maintained by reference to the full instrument panel to achieve rate one turns onto a nominated heading</w:t>
            </w:r>
          </w:p>
          <w:p w:rsidR="00000000" w:rsidRPr="00F33A9A" w:rsidP="00F33A9A">
            <w:pPr>
              <w:pStyle w:val="List"/>
            </w:pPr>
            <w:r w:rsidRPr="00F33A9A">
              <w:t>2.7</w:t>
            </w:r>
            <w:r w:rsidRPr="00F33A9A">
              <w:tab/>
              <w:t>Aircraft is balanced</w:t>
            </w:r>
          </w:p>
          <w:p w:rsidR="00000000" w:rsidRPr="00F33A9A" w:rsidP="00F33A9A">
            <w:pPr>
              <w:pStyle w:val="List"/>
            </w:pPr>
            <w:r w:rsidRPr="00F33A9A">
              <w:t>2.8</w:t>
            </w:r>
            <w:r w:rsidRPr="00F33A9A">
              <w:tab/>
              <w:t>Aircraft is trimmed</w:t>
            </w:r>
          </w:p>
          <w:p w:rsidR="00000000" w:rsidP="00F33A9A">
            <w:pPr>
              <w:pStyle w:val="List"/>
              <w:rPr>
                <w:lang w:val="en-NZ"/>
              </w:rPr>
            </w:pPr>
            <w:r w:rsidRPr="00F33A9A">
              <w:t>2.9</w:t>
            </w:r>
            <w:r w:rsidRPr="00F33A9A">
              <w:tab/>
              <w:t>Aircraft i</w:t>
            </w:r>
            <w:r w:rsidRPr="00F33A9A">
              <w:t>s levelled at a nominated altitude, from climb or descent during straight or turning flight</w:t>
            </w:r>
          </w:p>
        </w:tc>
      </w:tr>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List"/>
              <w:rPr>
                <w:lang w:val="en-NZ"/>
              </w:rPr>
            </w:pPr>
            <w:r w:rsidRPr="00F33A9A">
              <w:rPr>
                <w:rStyle w:val="SpecialBold"/>
              </w:rPr>
              <w:t>3</w:t>
            </w:r>
            <w:r w:rsidRPr="00F33A9A">
              <w:tab/>
            </w:r>
            <w:r w:rsidRPr="00F33A9A">
              <w:rPr>
                <w:rStyle w:val="SpecialBold"/>
              </w:rPr>
              <w:t>Perform steep turns</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List"/>
            </w:pPr>
            <w:r w:rsidRPr="00F33A9A">
              <w:t>3.1</w:t>
            </w:r>
            <w:r w:rsidRPr="00F33A9A">
              <w:tab/>
              <w:t>Power, attitude and bank are set to maintain level flight by reference to full instrument panel that achieves a steep turn</w:t>
            </w:r>
          </w:p>
          <w:p w:rsidR="00000000" w:rsidRPr="00F33A9A" w:rsidP="00F33A9A">
            <w:pPr>
              <w:pStyle w:val="List"/>
            </w:pPr>
            <w:r w:rsidRPr="00F33A9A">
              <w:t>3.2</w:t>
            </w:r>
            <w:r w:rsidRPr="00F33A9A">
              <w:tab/>
              <w:t xml:space="preserve">Nominated </w:t>
            </w:r>
            <w:r w:rsidRPr="00F33A9A">
              <w:t>angle of bank is maintained</w:t>
            </w:r>
          </w:p>
          <w:p w:rsidR="00000000" w:rsidRPr="00F33A9A" w:rsidP="00F33A9A">
            <w:pPr>
              <w:pStyle w:val="List"/>
            </w:pPr>
            <w:r w:rsidRPr="00F33A9A">
              <w:t>3.3</w:t>
            </w:r>
            <w:r w:rsidRPr="00F33A9A">
              <w:tab/>
              <w:t>Turn is exited onto a nominated heading</w:t>
            </w:r>
          </w:p>
          <w:p w:rsidR="00000000" w:rsidP="00F33A9A">
            <w:pPr>
              <w:pStyle w:val="List"/>
              <w:rPr>
                <w:lang w:val="en-NZ"/>
              </w:rPr>
            </w:pPr>
            <w:r w:rsidRPr="00F33A9A">
              <w:t>3.4</w:t>
            </w:r>
            <w:r w:rsidRPr="00F33A9A">
              <w:tab/>
              <w:t>Aircraft is balanced</w:t>
            </w:r>
          </w:p>
        </w:tc>
      </w:tr>
      <w:tr w:rsidTr="005D61B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33A9A">
            <w:pPr>
              <w:pStyle w:val="List"/>
              <w:rPr>
                <w:lang w:val="en-NZ"/>
              </w:rPr>
            </w:pPr>
            <w:r w:rsidRPr="00F33A9A">
              <w:rPr>
                <w:rStyle w:val="SpecialBold"/>
              </w:rPr>
              <w:t>4</w:t>
            </w:r>
            <w:r w:rsidRPr="00F33A9A">
              <w:tab/>
            </w:r>
            <w:r w:rsidRPr="00F33A9A">
              <w:rPr>
                <w:rStyle w:val="SpecialBold"/>
              </w:rPr>
              <w:t>Recover from unusual attitudes</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List"/>
            </w:pPr>
            <w:r w:rsidRPr="00F33A9A">
              <w:t>4.1</w:t>
            </w:r>
            <w:r w:rsidRPr="00F33A9A">
              <w:tab/>
              <w:t>Unusual attitude is identified</w:t>
            </w:r>
          </w:p>
          <w:p w:rsidR="00000000" w:rsidRPr="00F33A9A" w:rsidP="00F33A9A">
            <w:pPr>
              <w:pStyle w:val="List"/>
            </w:pPr>
            <w:r w:rsidRPr="00F33A9A">
              <w:t>4.2</w:t>
            </w:r>
            <w:r w:rsidRPr="00F33A9A">
              <w:tab/>
              <w:t>Controlled flight is resumed by reference to flight instruments using a full instrumen</w:t>
            </w:r>
            <w:r w:rsidRPr="00F33A9A">
              <w:t>t panel</w:t>
            </w:r>
          </w:p>
          <w:p w:rsidR="00000000" w:rsidRPr="00F33A9A" w:rsidP="00F33A9A">
            <w:pPr>
              <w:pStyle w:val="List"/>
            </w:pPr>
            <w:r w:rsidRPr="00F33A9A">
              <w:t>4.3</w:t>
            </w:r>
            <w:r w:rsidRPr="00F33A9A">
              <w:tab/>
              <w:t>Straight and level attitude is achieved without excessive oscillations at the horizon</w:t>
            </w:r>
          </w:p>
          <w:p w:rsidR="00000000" w:rsidRPr="00F33A9A" w:rsidP="00F33A9A">
            <w:pPr>
              <w:pStyle w:val="List"/>
            </w:pPr>
            <w:r w:rsidRPr="00F33A9A">
              <w:t>4.4</w:t>
            </w:r>
            <w:r w:rsidRPr="00F33A9A">
              <w:tab/>
              <w:t>Aircraft is recovered to above LSALT</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9" w:name="O_61739"/>
      <w:bookmarkEnd w:id="9"/>
      <w:r w:rsidRPr="00F33A9A">
        <w:t>Required Skills and Knowledge</w:t>
      </w:r>
    </w:p>
    <w:tbl>
      <w:tblPr>
        <w:tblW w:w="9640" w:type="dxa"/>
        <w:tblLayout w:type="fixed"/>
        <w:tblCellMar>
          <w:left w:w="62" w:type="dxa"/>
          <w:right w:w="62" w:type="dxa"/>
        </w:tblCellMar>
        <w:tblLook w:val="0000"/>
      </w:tblPr>
      <w:tblGrid>
        <w:gridCol w:w="9640"/>
      </w:tblGrid>
      <w:tr w:rsidTr="005D61B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REQUIRED KNOWLEDGE AND SKILLS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This describes the essential knowledge and skills and their level required for this unit.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Required knowledge</w:t>
            </w:r>
            <w:r w:rsidRPr="00F33A9A">
              <w: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Relevant sections of Civil Aviation Safety Regulations and Civil Aviation Orders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Relevant OH&amp;S and environmental procedures and regulations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Principles of aerodynamics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Operation of the flight instruments and pitot/static system</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Flight instrument performance tolerances for IMC flights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Functions and effects of all aircraft controls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The function and limitations of flight instruments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Pit</w:t>
            </w:r>
            <w:r w:rsidRPr="00F33A9A">
              <w:t>ot, airframe and carburettor icing and prevention/removal procedures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Instrument failure warning flags and indications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The physiological factors which may affect pilots during instrument flight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The attitude and power requirements for respective conditions of flight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Meteorological conditions impacting flight in IMC</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Instrument scan techniques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Hazards that exist when controlling an aircraft by reference to the full instrument panel and related</w:t>
            </w:r>
            <w:r w:rsidRPr="00F33A9A">
              <w:t xml:space="preserve"> hazard control procedures and precaution</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Problems that may occur when controlling an aircraft by reference to the full instrument panel and action that should be taken in each case</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3A9A" w:rsidP="00F33A9A">
            <w:pPr>
              <w:pStyle w:val="BodyText"/>
            </w:pPr>
          </w:p>
          <w:p w:rsidR="00000000" w:rsidP="00F33A9A">
            <w:pPr>
              <w:pStyle w:val="BodyText"/>
              <w:rPr>
                <w:lang w:val="en-NZ"/>
              </w:rPr>
            </w:pPr>
            <w:r w:rsidRPr="00F33A9A">
              <w:rPr>
                <w:rStyle w:val="SpecialBold"/>
              </w:rPr>
              <w:t>Required skills</w:t>
            </w:r>
            <w:r w:rsidRPr="00F33A9A">
              <w: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Perform manoeuvres and procedures solely by use of the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Use instrument scan techniques applicable to the condition of flight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Compensate for the secondary effects of controls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 xml:space="preserve">Maintain orientation under simulated instrument flight </w:t>
            </w:r>
            <w:r w:rsidRPr="00F33A9A">
              <w:t>conditions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Control the aircraft by reference to the artificial horizon and gyro compass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Maintain compliance with regulatory requirements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Communicate effectively with others when controlling an aircraft by reference to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Read and</w:t>
            </w:r>
            <w:r w:rsidRPr="00F33A9A">
              <w:t xml:space="preserve"> interpret instructions, regulations, procedures and other information relevant to controlling an aircraft by reference to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Interpret and follow operational instructions and prioritise work</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Complete documentation related to controlling an aircraft by reference to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Operate electronic communication equipment to required protocol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Work collaboratively with others when controlling an aircraft by reference to full instrumen</w:t>
            </w:r>
            <w:r w:rsidRPr="00F33A9A">
              <w:t>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Adapt appropriately to cultural differences in the workplace, including modes of behaviour and interactions with others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Promptly report and/or rectify any identified problems that may occur when controlling an aircraft by reference to full inst</w:t>
            </w:r>
            <w:r w:rsidRPr="00F33A9A">
              <w:t>rument panel in accordance with regulatory requirements and workplace procedures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Implement contingency plans for unexpected events that may arise when controlling an aircraft by reference to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Apply precautions and required action t</w:t>
            </w:r>
            <w:r w:rsidRPr="00F33A9A">
              <w:t>o minimise, control or eliminate hazards that may exist when controlling an aircraft by reference to full instrument panel</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Monitor and anticipate operational problems and hazards and take appropriate action</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Monitor work activities in terms of planned schedule</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Modify activities dependent on differing workplace contingencies, situations and environments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Work systematically with required attention to detail without injury to self or others, or damage to good</w:t>
            </w:r>
            <w:r w:rsidRPr="00F33A9A">
              <w:t>s or equipment</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Adapt to differences in equipment and operating environment in accordance with standard operating procedures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Select and use required personal protective equipment conforming to industry and OH&amp;S standards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33A9A">
            <w:pPr>
              <w:pStyle w:val="ListBullet"/>
              <w:rPr>
                <w:lang w:val="en-NZ"/>
              </w:rPr>
            </w:pPr>
            <w:r w:rsidRPr="00F33A9A">
              <w:t xml:space="preserve">Implement OH&amp;S procedures and </w:t>
            </w:r>
            <w:r w:rsidRPr="00F33A9A">
              <w:t>relevant regulations</w:t>
            </w:r>
          </w:p>
        </w:tc>
      </w:tr>
      <w:tr w:rsidTr="005D61B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Identify and correctly use equipment required to when controlling an aircraft by reference to full instrument panel</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10" w:name="O_61740"/>
      <w:bookmarkEnd w:id="10"/>
      <w:r w:rsidRPr="00F33A9A">
        <w:t>Evidence Guide</w:t>
      </w:r>
    </w:p>
    <w:tbl>
      <w:tblPr>
        <w:tblW w:w="9499" w:type="dxa"/>
        <w:tblLayout w:type="fixed"/>
        <w:tblCellMar>
          <w:left w:w="62" w:type="dxa"/>
          <w:right w:w="62" w:type="dxa"/>
        </w:tblCellMar>
        <w:tblLook w:val="0000"/>
      </w:tblPr>
      <w:tblGrid>
        <w:gridCol w:w="3524"/>
        <w:gridCol w:w="5975"/>
      </w:tblGrid>
      <w:tr w:rsidTr="005D61B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EVIDENCE GUIDE</w:t>
            </w:r>
          </w:p>
        </w:tc>
      </w:tr>
      <w:tr w:rsidTr="005D61B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The Evidence Guide provides advice on assessment and must be read in conjunction with the performance criteria, required knowledge and skills, the range statement and the assessment guidelines for this Training Package.</w:t>
            </w:r>
          </w:p>
        </w:tc>
      </w:tr>
      <w:tr w:rsidTr="005D61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Critical aspects for assessment an</w:t>
            </w:r>
            <w:r w:rsidRPr="00F33A9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 xml:space="preserve">The evidence required to demonstrate competency in this unit must be relevant to </w:t>
            </w:r>
            <w:r w:rsidRPr="00F33A9A">
              <w:t>and satisfy all of the requirements of the elements and performance criteria of this unit and include demonstration of applying:</w:t>
            </w:r>
          </w:p>
          <w:p w:rsidR="00000000" w:rsidRPr="00F33A9A" w:rsidP="00F33A9A">
            <w:pPr>
              <w:pStyle w:val="ListBullet"/>
            </w:pPr>
            <w:r w:rsidRPr="00F33A9A">
              <w:t>the underpinning knowledge and skills</w:t>
            </w:r>
          </w:p>
          <w:p w:rsidR="00000000" w:rsidRPr="00F33A9A" w:rsidP="00F33A9A">
            <w:pPr>
              <w:pStyle w:val="ListBullet"/>
            </w:pPr>
            <w:r w:rsidRPr="00F33A9A">
              <w:t>relevant legislation and workplace procedures</w:t>
            </w:r>
          </w:p>
          <w:p w:rsidR="00000000" w:rsidP="00F33A9A">
            <w:pPr>
              <w:pStyle w:val="ListBullet"/>
              <w:rPr>
                <w:lang w:val="en-NZ"/>
              </w:rPr>
            </w:pPr>
            <w:r w:rsidRPr="00F33A9A">
              <w:t>other relevant aspects of the range stateme</w:t>
            </w:r>
            <w:r w:rsidRPr="00F33A9A">
              <w:t>nt</w:t>
            </w:r>
          </w:p>
        </w:tc>
      </w:tr>
      <w:tr w:rsidTr="005D61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Performance is demonstrated consistently over a period of time and in a suitable range of contexts</w:t>
            </w:r>
          </w:p>
          <w:p w:rsidR="00000000" w:rsidRPr="00F33A9A" w:rsidP="00F33A9A">
            <w:pPr>
              <w:pStyle w:val="ListBullet"/>
            </w:pPr>
            <w:r w:rsidRPr="00F33A9A">
              <w:t>Resources for assessment include:</w:t>
            </w:r>
          </w:p>
          <w:p w:rsidR="00000000" w:rsidRPr="00F33A9A" w:rsidP="00F33A9A">
            <w:pPr>
              <w:pStyle w:val="ListBullet"/>
            </w:pPr>
            <w:r w:rsidRPr="00F33A9A">
              <w:t>a range of relevant exercises, case studies and/or other simulated pr</w:t>
            </w:r>
            <w:r w:rsidRPr="00F33A9A">
              <w:t>actical and knowledge assessment, and/or</w:t>
            </w:r>
          </w:p>
          <w:p w:rsidR="00000000" w:rsidRPr="00F33A9A" w:rsidP="00F33A9A">
            <w:pPr>
              <w:pStyle w:val="ListBullet"/>
            </w:pPr>
            <w:r w:rsidRPr="00F33A9A">
              <w:t>access to an appropriate range of relevant operational situations in the workplace</w:t>
            </w:r>
          </w:p>
          <w:p w:rsidR="00000000" w:rsidRPr="00F33A9A" w:rsidP="00F33A9A">
            <w:pPr>
              <w:pStyle w:val="ListBullet"/>
            </w:pPr>
            <w:r w:rsidRPr="00F33A9A">
              <w:t>In both real and simulated environments, access is required to:</w:t>
            </w:r>
          </w:p>
          <w:p w:rsidR="00000000" w:rsidRPr="00F33A9A" w:rsidP="00F33A9A">
            <w:pPr>
              <w:pStyle w:val="ListBullet"/>
            </w:pPr>
            <w:r w:rsidRPr="00F33A9A">
              <w:t>relevant and appropriate materials and equipment, and</w:t>
            </w:r>
          </w:p>
          <w:p w:rsidR="00000000" w:rsidP="00F33A9A">
            <w:pPr>
              <w:pStyle w:val="ListBullet"/>
              <w:rPr>
                <w:lang w:val="en-NZ"/>
              </w:rPr>
            </w:pPr>
            <w:r w:rsidRPr="00F33A9A">
              <w:t>applicable doc</w:t>
            </w:r>
            <w:r w:rsidRPr="00F33A9A">
              <w:t>umentation including workplace procedures, regulations, codes of practice and operation manuals</w:t>
            </w:r>
          </w:p>
        </w:tc>
      </w:tr>
      <w:tr w:rsidTr="005D61B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Assessment of this unit must be undertaken by a registered training organisation</w:t>
            </w:r>
          </w:p>
          <w:p w:rsidR="00000000" w:rsidRPr="00F33A9A" w:rsidP="00F33A9A">
            <w:pPr>
              <w:pStyle w:val="ListBullet"/>
            </w:pPr>
            <w:r w:rsidRPr="00F33A9A">
              <w:t>As a minimum, assessment of knowledge must be conducted through appropriate written/oral tests</w:t>
            </w:r>
          </w:p>
          <w:p w:rsidR="00000000" w:rsidRPr="00F33A9A" w:rsidP="00F33A9A">
            <w:pPr>
              <w:pStyle w:val="ListBullet"/>
            </w:pPr>
            <w:r w:rsidRPr="00F33A9A">
              <w:t>Practical assessment must occur:</w:t>
            </w:r>
          </w:p>
          <w:p w:rsidR="00000000" w:rsidRPr="00F33A9A" w:rsidP="00F33A9A">
            <w:pPr>
              <w:pStyle w:val="ListBullet"/>
            </w:pPr>
            <w:r w:rsidRPr="00F33A9A">
              <w:t>through activities in an appropriately simulated environment at the registered training organisation, and/or</w:t>
            </w:r>
          </w:p>
          <w:p w:rsidR="00000000" w:rsidRPr="00F33A9A" w:rsidP="00F33A9A">
            <w:pPr>
              <w:pStyle w:val="ListBullet"/>
            </w:pPr>
            <w:r w:rsidRPr="00F33A9A">
              <w:t>in an appropriate r</w:t>
            </w:r>
            <w:r w:rsidRPr="00F33A9A">
              <w:t>ange of situations in the workplace</w:t>
            </w:r>
          </w:p>
        </w:tc>
      </w:tr>
    </w:tbl>
    <w:p w:rsidR="00000000" w:rsidRPr="00F33A9A" w:rsidP="00F33A9A">
      <w:pPr>
        <w:pStyle w:val="BodyText"/>
      </w:pPr>
    </w:p>
    <w:p w:rsidR="00000000" w:rsidRPr="00F33A9A" w:rsidP="00F33A9A">
      <w:pPr>
        <w:pStyle w:val="AllowPageBreak"/>
      </w:pPr>
    </w:p>
    <w:p w:rsidR="00000000" w:rsidRPr="00F33A9A" w:rsidP="00F33A9A">
      <w:pPr>
        <w:pStyle w:val="Heading1"/>
      </w:pPr>
      <w:bookmarkStart w:id="11" w:name="O_61741"/>
      <w:bookmarkEnd w:id="11"/>
      <w:r w:rsidRPr="00F33A9A">
        <w:t>Range Statement</w:t>
      </w:r>
    </w:p>
    <w:tbl>
      <w:tblPr>
        <w:tblW w:w="9640" w:type="dxa"/>
        <w:tblLayout w:type="fixed"/>
        <w:tblCellMar>
          <w:left w:w="62" w:type="dxa"/>
          <w:right w:w="62" w:type="dxa"/>
        </w:tblCellMar>
        <w:tblLook w:val="0000"/>
      </w:tblPr>
      <w:tblGrid>
        <w:gridCol w:w="3486"/>
        <w:gridCol w:w="6154"/>
      </w:tblGrid>
      <w:tr w:rsidTr="005D61B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RANGE STATEMENT</w:t>
            </w:r>
            <w:r w:rsidRPr="00F33A9A">
              <w:t xml:space="preserve"> </w:t>
            </w:r>
          </w:p>
        </w:tc>
      </w:tr>
      <w:tr w:rsidTr="005D61B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The range statement relates to the unit of competency as a whole. It allows for different work environments and situations that may affect performance.</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IMC</w:t>
            </w:r>
          </w:p>
          <w:p w:rsidR="00000000" w:rsidP="00F33A9A">
            <w:pPr>
              <w:pStyle w:val="ListBullet"/>
              <w:rPr>
                <w:lang w:val="en-NZ"/>
              </w:rPr>
            </w:pPr>
            <w:r w:rsidRPr="00F33A9A">
              <w:t>VMC with simulated IMC conditions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single engine aircraft</w:t>
            </w:r>
          </w:p>
          <w:p w:rsidR="00000000" w:rsidRPr="00F33A9A" w:rsidP="00F33A9A">
            <w:pPr>
              <w:pStyle w:val="ListBullet"/>
            </w:pPr>
            <w:r w:rsidRPr="00F33A9A">
              <w:t>multi engine aircraft</w:t>
            </w:r>
          </w:p>
          <w:p w:rsidR="00000000" w:rsidRPr="00F33A9A" w:rsidP="00F33A9A">
            <w:pPr>
              <w:pStyle w:val="ListBullet"/>
            </w:pPr>
            <w:r w:rsidRPr="00F33A9A">
              <w:t>synthetic training device approved by the appropriate authority</w:t>
            </w:r>
          </w:p>
          <w:p w:rsidR="00000000" w:rsidRPr="00F33A9A" w:rsidP="00F33A9A">
            <w:pPr>
              <w:pStyle w:val="ListBullet"/>
            </w:pPr>
            <w:r w:rsidRPr="00F33A9A">
              <w:t>variable air traffic conditions</w:t>
            </w:r>
          </w:p>
          <w:p w:rsidR="00000000" w:rsidRPr="00F33A9A" w:rsidP="00F33A9A">
            <w:pPr>
              <w:pStyle w:val="ListBullet"/>
            </w:pPr>
            <w:r w:rsidRPr="00F33A9A">
              <w:t>variable weather conditions</w:t>
            </w:r>
          </w:p>
          <w:p w:rsidR="00000000" w:rsidRPr="00F33A9A" w:rsidP="00F33A9A">
            <w:pPr>
              <w:pStyle w:val="ListBullet"/>
            </w:pPr>
            <w:r w:rsidRPr="00F33A9A">
              <w:t>variable flight situations</w:t>
            </w:r>
          </w:p>
          <w:p w:rsidR="00000000" w:rsidRPr="00F33A9A" w:rsidP="00F33A9A">
            <w:pPr>
              <w:pStyle w:val="ListBullet"/>
            </w:pPr>
            <w:r w:rsidRPr="00F33A9A">
              <w:t>abnormal situations</w:t>
            </w:r>
          </w:p>
          <w:p w:rsidR="00000000" w:rsidP="00F33A9A">
            <w:pPr>
              <w:pStyle w:val="ListBullet"/>
              <w:rPr>
                <w:lang w:val="en-NZ"/>
              </w:rPr>
            </w:pPr>
            <w:r w:rsidRPr="00F33A9A">
              <w:t>classes of airspace as designated by the Civil Aviation Safety Authority</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Aircraft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fixed wing</w:t>
            </w:r>
          </w:p>
          <w:p w:rsidR="00000000" w:rsidRPr="00F33A9A" w:rsidP="00F33A9A">
            <w:pPr>
              <w:pStyle w:val="ListBullet"/>
            </w:pPr>
            <w:r w:rsidRPr="00F33A9A">
              <w:t>helicopter</w:t>
            </w:r>
          </w:p>
          <w:p w:rsidR="00000000" w:rsidP="00F33A9A">
            <w:pPr>
              <w:pStyle w:val="ListBullet"/>
              <w:rPr>
                <w:lang w:val="en-NZ"/>
              </w:rPr>
            </w:pPr>
            <w:r w:rsidRPr="00F33A9A">
              <w:t>other commercial or military aircraft</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Crew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single pilot</w:t>
            </w:r>
          </w:p>
          <w:p w:rsidR="00000000" w:rsidP="00F33A9A">
            <w:pPr>
              <w:pStyle w:val="ListBullet"/>
              <w:rPr>
                <w:lang w:val="en-NZ"/>
              </w:rPr>
            </w:pPr>
            <w:r w:rsidRPr="00F33A9A">
              <w:t>multi crew</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Instruments may be: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flight instruments suitable for instrument flight</w:t>
            </w:r>
          </w:p>
          <w:p w:rsidR="00000000" w:rsidP="00F33A9A">
            <w:pPr>
              <w:pStyle w:val="ListBullet"/>
              <w:rPr>
                <w:lang w:val="en-NZ"/>
              </w:rPr>
            </w:pPr>
            <w:r w:rsidRPr="00F33A9A">
              <w:t>head up display suitable for instrument flight</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local noise abatement requirements and curfews</w:t>
            </w:r>
          </w:p>
          <w:p w:rsidR="00000000" w:rsidP="00F33A9A">
            <w:pPr>
              <w:pStyle w:val="ListBullet"/>
              <w:rPr>
                <w:lang w:val="en-NZ"/>
              </w:rPr>
            </w:pPr>
            <w:r w:rsidRPr="00F33A9A">
              <w:t>airspace endorsements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Classes of</w:t>
            </w:r>
            <w:r w:rsidRPr="00F33A9A">
              <w:t xml:space="preserve"> airspace may be: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as designated by the regulator</w:t>
            </w:r>
          </w:p>
          <w:p w:rsidR="00000000" w:rsidRPr="00F33A9A" w:rsidP="00F33A9A">
            <w:pPr>
              <w:pStyle w:val="ListBullet"/>
            </w:pPr>
            <w:r w:rsidRPr="00F33A9A">
              <w:t>restricted and danger areas</w:t>
            </w:r>
          </w:p>
          <w:p w:rsidR="00000000" w:rsidRPr="00F33A9A" w:rsidP="00F33A9A">
            <w:pPr>
              <w:pStyle w:val="ListBullet"/>
            </w:pPr>
            <w:r w:rsidRPr="00F33A9A">
              <w:t>military control zones</w:t>
            </w:r>
          </w:p>
          <w:p w:rsidR="00000000" w:rsidP="00F33A9A">
            <w:pPr>
              <w:pStyle w:val="ListBullet"/>
              <w:rPr>
                <w:lang w:val="en-NZ"/>
              </w:rPr>
            </w:pPr>
            <w:r w:rsidRPr="00F33A9A">
              <w:t>Air Defence Identification Zones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Conditions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a method of simulating IMC</w:t>
            </w:r>
          </w:p>
          <w:p w:rsidR="00000000" w:rsidRPr="00F33A9A" w:rsidP="00F33A9A">
            <w:pPr>
              <w:pStyle w:val="ListBullet"/>
            </w:pPr>
            <w:r w:rsidRPr="00F33A9A">
              <w:t>simulated icing conditions</w:t>
            </w:r>
          </w:p>
          <w:p w:rsidR="00000000" w:rsidRPr="00F33A9A" w:rsidP="00F33A9A">
            <w:pPr>
              <w:pStyle w:val="ListBullet"/>
            </w:pPr>
            <w:r w:rsidRPr="00F33A9A">
              <w:t>moderate turbulence</w:t>
            </w:r>
          </w:p>
          <w:p w:rsidR="00000000" w:rsidRPr="00F33A9A" w:rsidP="00F33A9A">
            <w:pPr>
              <w:pStyle w:val="ListBullet"/>
            </w:pPr>
            <w:r w:rsidRPr="00F33A9A">
              <w:t>simulated hazardous weather</w:t>
            </w:r>
          </w:p>
          <w:p w:rsidR="00000000" w:rsidRPr="00F33A9A" w:rsidP="00F33A9A">
            <w:pPr>
              <w:pStyle w:val="ListBullet"/>
            </w:pPr>
            <w:r w:rsidRPr="00F33A9A">
              <w:t>Autopilot/Flight Director</w:t>
            </w:r>
          </w:p>
          <w:p w:rsidR="00000000" w:rsidRPr="00F33A9A" w:rsidP="00F33A9A">
            <w:pPr>
              <w:pStyle w:val="ListBullet"/>
            </w:pPr>
            <w:r w:rsidRPr="00F33A9A">
              <w:t>FMS/other NAV system</w:t>
            </w:r>
          </w:p>
          <w:p w:rsidR="00000000" w:rsidP="00F33A9A">
            <w:pPr>
              <w:pStyle w:val="ListBullet"/>
              <w:rPr>
                <w:lang w:val="en-NZ"/>
              </w:rPr>
            </w:pPr>
            <w:r w:rsidRPr="00F33A9A">
              <w:t>simulation of emergency and abnormal procedures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Nominated descent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continual at a defined rate</w:t>
            </w:r>
          </w:p>
          <w:p w:rsidR="00000000" w:rsidP="00F33A9A">
            <w:pPr>
              <w:pStyle w:val="ListBullet"/>
              <w:rPr>
                <w:lang w:val="en-NZ"/>
              </w:rPr>
            </w:pPr>
            <w:r w:rsidRPr="00F33A9A">
              <w:t>standard-rate</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Unusual attitudes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nose high and low</w:t>
            </w:r>
          </w:p>
          <w:p w:rsidR="00000000" w:rsidRPr="00F33A9A" w:rsidP="00F33A9A">
            <w:pPr>
              <w:pStyle w:val="ListBullet"/>
            </w:pPr>
            <w:r w:rsidRPr="00F33A9A">
              <w:t>varying angles of bank and power settings</w:t>
            </w:r>
          </w:p>
          <w:p w:rsidR="00000000" w:rsidP="00F33A9A">
            <w:pPr>
              <w:pStyle w:val="ListBullet"/>
              <w:rPr>
                <w:lang w:val="en-NZ"/>
              </w:rPr>
            </w:pPr>
            <w:r w:rsidRPr="00F33A9A">
              <w:t>unbalanced flight</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company procedures</w:t>
            </w:r>
          </w:p>
          <w:p w:rsidR="00000000" w:rsidRPr="00F33A9A" w:rsidP="00F33A9A">
            <w:pPr>
              <w:pStyle w:val="ListBullet"/>
            </w:pPr>
            <w:r w:rsidRPr="00F33A9A">
              <w:t>enterprise procedures</w:t>
            </w:r>
          </w:p>
          <w:p w:rsidR="00000000" w:rsidRPr="00F33A9A" w:rsidP="00F33A9A">
            <w:pPr>
              <w:pStyle w:val="ListBullet"/>
            </w:pPr>
            <w:r w:rsidRPr="00F33A9A">
              <w:t>organisational procedures</w:t>
            </w:r>
          </w:p>
          <w:p w:rsidR="00000000" w:rsidRPr="00F33A9A" w:rsidP="00F33A9A">
            <w:pPr>
              <w:pStyle w:val="ListBullet"/>
            </w:pPr>
            <w:r w:rsidRPr="00F33A9A">
              <w:t>established p</w:t>
            </w:r>
            <w:r w:rsidRPr="00F33A9A">
              <w:t>rocedures</w:t>
            </w:r>
          </w:p>
          <w:p w:rsidR="00000000" w:rsidP="00F33A9A">
            <w:pPr>
              <w:pStyle w:val="ListBullet"/>
              <w:rPr>
                <w:lang w:val="en-NZ"/>
              </w:rPr>
            </w:pPr>
            <w:r w:rsidRPr="00F33A9A">
              <w:t>standard operating procedures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relevant sections of Civil Aviation Safety Regulations and Civil Aviation Orders</w:t>
            </w:r>
          </w:p>
          <w:p w:rsidR="00000000" w:rsidRPr="00F33A9A" w:rsidP="00F33A9A">
            <w:pPr>
              <w:pStyle w:val="ListBullet"/>
            </w:pPr>
            <w:r w:rsidRPr="00F33A9A">
              <w:t>in Defence context, relevant Defence Orders and Instructions</w:t>
            </w:r>
          </w:p>
          <w:p w:rsidR="00000000" w:rsidRPr="00F33A9A" w:rsidP="00F33A9A">
            <w:pPr>
              <w:pStyle w:val="ListBullet"/>
            </w:pPr>
            <w:r w:rsidRPr="00F33A9A">
              <w:t>Flight Manual/Pilot's Operating Handbook (POH)</w:t>
            </w:r>
          </w:p>
          <w:p w:rsidR="00000000" w:rsidRPr="00F33A9A" w:rsidP="00F33A9A">
            <w:pPr>
              <w:pStyle w:val="ListBullet"/>
            </w:pPr>
            <w:r w:rsidRPr="00F33A9A">
              <w:t>Manual of Standards - Pilot Licensing (MOS-PL)</w:t>
            </w:r>
          </w:p>
          <w:p w:rsidR="00000000" w:rsidRPr="00F33A9A" w:rsidP="00F33A9A">
            <w:pPr>
              <w:pStyle w:val="ListBullet"/>
            </w:pPr>
            <w:r w:rsidRPr="00F33A9A">
              <w:t>Aeronautical Information Publication (AIP)</w:t>
            </w:r>
          </w:p>
          <w:p w:rsidR="00000000" w:rsidRPr="00F33A9A" w:rsidP="00F33A9A">
            <w:pPr>
              <w:pStyle w:val="ListBullet"/>
            </w:pPr>
            <w:r w:rsidRPr="00F33A9A">
              <w:t>En Route Supplement Australia (ERSA)</w:t>
            </w:r>
          </w:p>
          <w:p w:rsidR="00000000" w:rsidRPr="00F33A9A" w:rsidP="00F33A9A">
            <w:pPr>
              <w:pStyle w:val="ListBullet"/>
            </w:pPr>
            <w:r w:rsidRPr="00F33A9A">
              <w:t>charts</w:t>
            </w:r>
          </w:p>
          <w:p w:rsidR="00000000" w:rsidRPr="00F33A9A" w:rsidP="00F33A9A">
            <w:pPr>
              <w:pStyle w:val="ListBullet"/>
            </w:pPr>
            <w:r w:rsidRPr="00F33A9A">
              <w:t>operations manuals</w:t>
            </w:r>
          </w:p>
          <w:p w:rsidR="00000000" w:rsidRPr="00F33A9A" w:rsidP="00F33A9A">
            <w:pPr>
              <w:pStyle w:val="ListBullet"/>
            </w:pPr>
            <w:r w:rsidRPr="00F33A9A">
              <w:t>approved checklists</w:t>
            </w:r>
          </w:p>
          <w:p w:rsidR="00000000" w:rsidRPr="00F33A9A" w:rsidP="00F33A9A">
            <w:pPr>
              <w:pStyle w:val="ListBullet"/>
            </w:pPr>
            <w:r w:rsidRPr="00F33A9A">
              <w:t>workplace procedures and instruction</w:t>
            </w:r>
            <w:r w:rsidRPr="00F33A9A">
              <w:t>s and job specification</w:t>
            </w:r>
          </w:p>
          <w:p w:rsidR="00000000" w:rsidRPr="00F33A9A" w:rsidP="00F33A9A">
            <w:pPr>
              <w:pStyle w:val="ListBullet"/>
            </w:pPr>
            <w:r w:rsidRPr="00F33A9A">
              <w:t>induction and training materials</w:t>
            </w:r>
          </w:p>
          <w:p w:rsidR="00000000" w:rsidP="00F33A9A">
            <w:pPr>
              <w:pStyle w:val="ListBullet"/>
              <w:rPr>
                <w:lang w:val="en-NZ"/>
              </w:rPr>
            </w:pPr>
            <w:r w:rsidRPr="00F33A9A">
              <w:t>conditions of service, legislation and industrial agreements including workplace agreements and awards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relevant Civil Aviation Safety Regulations</w:t>
            </w:r>
            <w:r w:rsidRPr="00F33A9A">
              <w:t xml:space="preserve"> and Civil Aviation Orders</w:t>
            </w:r>
          </w:p>
          <w:p w:rsidR="00000000" w:rsidRPr="00F33A9A" w:rsidP="00F33A9A">
            <w:pPr>
              <w:pStyle w:val="ListBullet"/>
            </w:pPr>
            <w:r w:rsidRPr="00F33A9A">
              <w:t>in Defence context, relevant Defence Orders and Instructions</w:t>
            </w:r>
          </w:p>
          <w:p w:rsidR="00000000" w:rsidRPr="00F33A9A" w:rsidP="00F33A9A">
            <w:pPr>
              <w:pStyle w:val="ListBullet"/>
            </w:pPr>
            <w:r w:rsidRPr="00F33A9A">
              <w:t>relevant state/territory OH&amp;S legislation</w:t>
            </w:r>
          </w:p>
          <w:p w:rsidR="00000000" w:rsidRPr="00F33A9A" w:rsidP="00F33A9A">
            <w:pPr>
              <w:pStyle w:val="ListBullet"/>
            </w:pPr>
            <w:r w:rsidRPr="00F33A9A">
              <w:t>relevant state/territory environmental protection legislation</w:t>
            </w:r>
          </w:p>
          <w:p w:rsidR="00000000" w:rsidP="00F33A9A">
            <w:pPr>
              <w:pStyle w:val="ListBullet"/>
              <w:rPr>
                <w:lang w:val="en-NZ"/>
              </w:rPr>
            </w:pPr>
            <w:r w:rsidRPr="00F33A9A">
              <w:t>relevant Australian Standards</w:t>
            </w:r>
          </w:p>
        </w:tc>
      </w:tr>
      <w:tr w:rsidTr="005D61B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F33A9A" w:rsidP="00F33A9A">
            <w:pPr>
              <w:pStyle w:val="ListBullet"/>
            </w:pPr>
            <w:r w:rsidRPr="00F33A9A">
              <w:t>relevant licence and aircraft rating requirements of the Civil Aviation Safety Authority (CASA) such as:</w:t>
            </w:r>
          </w:p>
          <w:p w:rsidR="00000000" w:rsidRPr="00F33A9A" w:rsidP="00F33A9A">
            <w:pPr>
              <w:pStyle w:val="ListBullet"/>
            </w:pPr>
            <w:r w:rsidRPr="00F33A9A">
              <w:t>Manual of Standards</w:t>
            </w:r>
          </w:p>
          <w:p w:rsidR="00000000" w:rsidRPr="00F33A9A" w:rsidP="00F33A9A">
            <w:pPr>
              <w:pStyle w:val="ListBullet"/>
            </w:pPr>
            <w:r w:rsidRPr="00F33A9A">
              <w:t>relevant Defence documentation such as:</w:t>
            </w:r>
          </w:p>
          <w:p w:rsidR="00000000" w:rsidRPr="00F33A9A" w:rsidP="00F33A9A">
            <w:pPr>
              <w:pStyle w:val="ListBullet"/>
            </w:pPr>
            <w:r w:rsidRPr="00F33A9A">
              <w:t>Defence Orders and Instructions</w:t>
            </w:r>
          </w:p>
          <w:p w:rsidR="00000000" w:rsidRPr="00F33A9A" w:rsidP="00F33A9A">
            <w:pPr>
              <w:pStyle w:val="ListBullet"/>
            </w:pPr>
            <w:r w:rsidRPr="00F33A9A">
              <w:t>ap</w:t>
            </w:r>
            <w:r w:rsidRPr="00F33A9A">
              <w:t>proved curricula and training documentation</w:t>
            </w:r>
          </w:p>
        </w:tc>
      </w:tr>
    </w:tbl>
    <w:p w:rsidR="005D61B0" w:rsidP="00F33A9A">
      <w:pPr>
        <w:pStyle w:val="BodyText"/>
      </w:pPr>
    </w:p>
    <w:p w:rsidR="005D61B0" w:rsidP="00F33A9A">
      <w:pPr>
        <w:pStyle w:val="BodyText"/>
      </w:pPr>
    </w:p>
    <w:p w:rsidR="00000000" w:rsidRPr="00F33A9A" w:rsidP="00F33A9A">
      <w:pPr>
        <w:pStyle w:val="Heading1"/>
      </w:pPr>
      <w:bookmarkStart w:id="12" w:name="O_61742"/>
      <w:bookmarkEnd w:id="12"/>
      <w:r w:rsidRPr="00F33A9A">
        <w:t>Unit Sector(s)</w:t>
      </w:r>
    </w:p>
    <w:p w:rsidR="00000000" w:rsidRPr="00F33A9A" w:rsidP="00F33A9A">
      <w:pPr>
        <w:pStyle w:val="BodyText"/>
      </w:pPr>
      <w:r w:rsidRPr="00F33A9A">
        <w:t>Not applicable.</w:t>
      </w:r>
    </w:p>
    <w:p w:rsidR="00000000" w:rsidRPr="00F33A9A" w:rsidP="00F33A9A">
      <w:pPr>
        <w:pStyle w:val="AllowPageBreak"/>
      </w:pPr>
    </w:p>
    <w:p w:rsidR="00000000" w:rsidRPr="00F33A9A" w:rsidP="00F33A9A">
      <w:pPr>
        <w:pStyle w:val="Heading1"/>
      </w:pPr>
      <w:bookmarkStart w:id="13" w:name="O_153602"/>
      <w:bookmarkEnd w:id="13"/>
      <w:r w:rsidRPr="00F33A9A">
        <w:t>Competency field</w:t>
      </w:r>
    </w:p>
    <w:tbl>
      <w:tblPr>
        <w:tblW w:w="9640" w:type="dxa"/>
        <w:tblLayout w:type="fixed"/>
        <w:tblCellMar>
          <w:left w:w="62" w:type="dxa"/>
          <w:right w:w="62" w:type="dxa"/>
        </w:tblCellMar>
        <w:tblLook w:val="0000"/>
      </w:tblPr>
      <w:tblGrid>
        <w:gridCol w:w="2978"/>
        <w:gridCol w:w="6662"/>
      </w:tblGrid>
      <w:tr w:rsidTr="005D61B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33A9A">
            <w:pPr>
              <w:pStyle w:val="BodyText"/>
              <w:rPr>
                <w:lang w:val="en-NZ"/>
              </w:rPr>
            </w:pPr>
            <w:r w:rsidRPr="00F33A9A">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F33A9A" w:rsidP="00F33A9A">
            <w:pPr>
              <w:pStyle w:val="BodyText"/>
            </w:pPr>
            <w:r w:rsidRPr="00F33A9A">
              <w:t>Y - Aircraft Operation and Traffic Management</w:t>
            </w:r>
          </w:p>
        </w:tc>
      </w:tr>
    </w:tbl>
    <w:p w:rsidR="00000000" w:rsidRPr="00F33A9A" w:rsidP="00F33A9A">
      <w:pPr>
        <w:pStyle w:val="BodyText"/>
      </w:pPr>
    </w:p>
    <w:p w:rsidR="00000000" w:rsidRPr="00F33A9A" w:rsidP="00F33A9A"/>
    <w:sectPr w:rsidSect="00F33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1B0" w:rsidP="005D6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B0" w:rsidP="00F33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61B0" w:rsidP="00F33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61B0" w:rsidP="00F33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1B0" w:rsidP="005D61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1B0" w:rsidP="00F33A9A">
    <w:pPr>
      <w:pStyle w:val="Header"/>
      <w:framePr w:wrap="around"/>
    </w:pPr>
    <w:r>
      <w:fldChar w:fldCharType="begin"/>
    </w:r>
    <w:r>
      <w:instrText xml:space="preserve"> TITLE   \* MERGEFORMAT </w:instrText>
    </w:r>
    <w:r>
      <w:fldChar w:fldCharType="separate"/>
    </w:r>
    <w:r>
      <w:t>AVIY5020A Conduct full instrument panel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61B0" w:rsidP="00F33A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2639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8F3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A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3A9A"/>
    <w:pPr>
      <w:spacing w:before="360" w:after="60"/>
      <w:outlineLvl w:val="0"/>
    </w:pPr>
    <w:rPr>
      <w:sz w:val="32"/>
    </w:rPr>
  </w:style>
  <w:style w:type="paragraph" w:styleId="Heading2">
    <w:name w:val="heading 2"/>
    <w:basedOn w:val="HeadingBase"/>
    <w:next w:val="BodyText"/>
    <w:link w:val="Heading2Char"/>
    <w:qFormat/>
    <w:rsid w:val="00F33A9A"/>
    <w:pPr>
      <w:keepLines/>
      <w:spacing w:before="240" w:after="120"/>
      <w:outlineLvl w:val="1"/>
    </w:pPr>
    <w:rPr>
      <w:sz w:val="28"/>
      <w:szCs w:val="40"/>
    </w:rPr>
  </w:style>
  <w:style w:type="paragraph" w:styleId="Heading3">
    <w:name w:val="heading 3"/>
    <w:basedOn w:val="HeadingBase"/>
    <w:next w:val="BodyText"/>
    <w:link w:val="Heading3Char"/>
    <w:qFormat/>
    <w:rsid w:val="00F33A9A"/>
    <w:pPr>
      <w:spacing w:before="180" w:after="120"/>
      <w:outlineLvl w:val="2"/>
    </w:pPr>
    <w:rPr>
      <w:spacing w:val="-10"/>
      <w:kern w:val="32"/>
    </w:rPr>
  </w:style>
  <w:style w:type="paragraph" w:styleId="Heading4">
    <w:name w:val="heading 4"/>
    <w:basedOn w:val="HeadingBase"/>
    <w:next w:val="BodyText"/>
    <w:link w:val="Heading4Char"/>
    <w:qFormat/>
    <w:rsid w:val="00F33A9A"/>
    <w:pPr>
      <w:spacing w:before="160" w:after="120"/>
      <w:outlineLvl w:val="3"/>
    </w:pPr>
    <w:rPr>
      <w:sz w:val="22"/>
    </w:rPr>
  </w:style>
  <w:style w:type="paragraph" w:styleId="Heading5">
    <w:name w:val="heading 5"/>
    <w:basedOn w:val="HeadingBase"/>
    <w:next w:val="Normal"/>
    <w:link w:val="Heading5Char"/>
    <w:qFormat/>
    <w:rsid w:val="00F33A9A"/>
    <w:pPr>
      <w:spacing w:before="80"/>
      <w:outlineLvl w:val="4"/>
    </w:pPr>
    <w:rPr>
      <w:color w:val="918585"/>
      <w:sz w:val="20"/>
    </w:rPr>
  </w:style>
  <w:style w:type="paragraph" w:styleId="Heading6">
    <w:name w:val="heading 6"/>
    <w:basedOn w:val="HeadingBase"/>
    <w:next w:val="Normal"/>
    <w:link w:val="Heading6Char"/>
    <w:qFormat/>
    <w:rsid w:val="00F33A9A"/>
    <w:pPr>
      <w:spacing w:before="60"/>
      <w:outlineLvl w:val="5"/>
    </w:pPr>
    <w:rPr>
      <w:color w:val="918585"/>
      <w:sz w:val="20"/>
    </w:rPr>
  </w:style>
  <w:style w:type="paragraph" w:styleId="Heading7">
    <w:name w:val="heading 7"/>
    <w:basedOn w:val="Normal"/>
    <w:next w:val="Normal"/>
    <w:link w:val="Heading7Char"/>
    <w:qFormat/>
    <w:rsid w:val="00F33A9A"/>
    <w:pPr>
      <w:ind w:left="720"/>
      <w:outlineLvl w:val="6"/>
    </w:pPr>
    <w:rPr>
      <w:i/>
    </w:rPr>
  </w:style>
  <w:style w:type="paragraph" w:styleId="Heading8">
    <w:name w:val="heading 8"/>
    <w:basedOn w:val="Normal"/>
    <w:next w:val="Normal"/>
    <w:link w:val="Heading8Char"/>
    <w:qFormat/>
    <w:rsid w:val="00F33A9A"/>
    <w:pPr>
      <w:ind w:left="720"/>
      <w:outlineLvl w:val="7"/>
    </w:pPr>
    <w:rPr>
      <w:i/>
    </w:rPr>
  </w:style>
  <w:style w:type="paragraph" w:styleId="Heading9">
    <w:name w:val="heading 9"/>
    <w:basedOn w:val="Normal"/>
    <w:next w:val="Normal"/>
    <w:link w:val="Heading9Char"/>
    <w:qFormat/>
    <w:rsid w:val="00F33A9A"/>
    <w:pPr>
      <w:ind w:left="720"/>
      <w:outlineLvl w:val="8"/>
    </w:pPr>
    <w:rPr>
      <w:i/>
    </w:rPr>
  </w:style>
  <w:style w:type="character" w:default="1" w:styleId="DefaultParagraphFont">
    <w:name w:val="Default Paragraph Font"/>
    <w:uiPriority w:val="1"/>
    <w:unhideWhenUsed/>
    <w:rsid w:val="00F33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A9A"/>
  </w:style>
  <w:style w:type="character" w:customStyle="1" w:styleId="Heading1Char">
    <w:name w:val="Heading 1 Char"/>
    <w:basedOn w:val="DefaultParagraphFont"/>
    <w:link w:val="Heading1"/>
    <w:rsid w:val="00F33A9A"/>
    <w:rPr>
      <w:rFonts w:ascii="Times New Roman" w:eastAsia="Times New Roman" w:hAnsi="Times New Roman" w:cs="Times New Roman"/>
      <w:b/>
      <w:sz w:val="32"/>
      <w:szCs w:val="20"/>
      <w:lang w:eastAsia="en-US"/>
    </w:rPr>
  </w:style>
  <w:style w:type="paragraph" w:styleId="BodyText">
    <w:name w:val="Body Text"/>
    <w:basedOn w:val="Normal"/>
    <w:link w:val="BodyTextChar"/>
    <w:rsid w:val="00F33A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3A9A"/>
    <w:rPr>
      <w:rFonts w:ascii="Times New Roman" w:eastAsia="Times New Roman" w:hAnsi="Times New Roman" w:cs="Times New Roman"/>
      <w:sz w:val="24"/>
      <w:lang w:val="en-US" w:eastAsia="en-US"/>
    </w:rPr>
  </w:style>
  <w:style w:type="paragraph" w:styleId="Footer">
    <w:name w:val="footer"/>
    <w:basedOn w:val="Normal"/>
    <w:link w:val="FooterChar"/>
    <w:rsid w:val="00F33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A9A"/>
    <w:rPr>
      <w:rFonts w:ascii="Times New Roman" w:eastAsia="Times New Roman" w:hAnsi="Times New Roman" w:cs="Times New Roman"/>
      <w:sz w:val="16"/>
      <w:lang w:val="en-US" w:eastAsia="en-US"/>
    </w:rPr>
  </w:style>
  <w:style w:type="paragraph" w:styleId="List">
    <w:name w:val="List"/>
    <w:basedOn w:val="BodyText"/>
    <w:next w:val="BodyText"/>
    <w:rsid w:val="00F33A9A"/>
    <w:pPr>
      <w:tabs>
        <w:tab w:val="left" w:pos="340"/>
      </w:tabs>
      <w:spacing w:before="60" w:after="60"/>
      <w:ind w:left="340" w:hanging="340"/>
    </w:pPr>
  </w:style>
  <w:style w:type="paragraph" w:styleId="ListBullet">
    <w:name w:val="List Bullet"/>
    <w:basedOn w:val="List"/>
    <w:rsid w:val="00F33A9A"/>
    <w:pPr>
      <w:numPr>
        <w:numId w:val="12"/>
      </w:numPr>
      <w:tabs>
        <w:tab w:val="clear" w:pos="340"/>
      </w:tabs>
      <w:spacing w:before="40" w:after="40"/>
    </w:pPr>
  </w:style>
  <w:style w:type="character" w:customStyle="1" w:styleId="SpecialBold">
    <w:name w:val="Special Bold"/>
    <w:basedOn w:val="DefaultParagraphFont"/>
    <w:rsid w:val="00F33A9A"/>
    <w:rPr>
      <w:b/>
      <w:spacing w:val="0"/>
    </w:rPr>
  </w:style>
  <w:style w:type="paragraph" w:styleId="Header">
    <w:name w:val="header"/>
    <w:basedOn w:val="Normal"/>
    <w:link w:val="HeaderChar"/>
    <w:rsid w:val="00F33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A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3A9A"/>
    <w:pPr>
      <w:spacing w:before="240" w:after="120"/>
      <w:outlineLvl w:val="0"/>
    </w:pPr>
    <w:rPr>
      <w:rFonts w:ascii="Times New Roman" w:hAnsi="Times New Roman"/>
      <w:b/>
      <w:sz w:val="28"/>
    </w:rPr>
  </w:style>
  <w:style w:type="paragraph" w:customStyle="1" w:styleId="AllowPageBreak">
    <w:name w:val="AllowPageBreak"/>
    <w:rsid w:val="00F33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A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3A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3A9A"/>
    <w:rPr>
      <w:rFonts w:ascii="Courier New" w:eastAsia="Times New Roman" w:hAnsi="Courier New" w:cs="Times New Roman"/>
      <w:i/>
      <w:szCs w:val="20"/>
      <w:lang w:val="en-US" w:eastAsia="en-US"/>
    </w:rPr>
  </w:style>
  <w:style w:type="paragraph" w:customStyle="1" w:styleId="HeadingBase">
    <w:name w:val="Heading Base"/>
    <w:rsid w:val="00F33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A9A"/>
    <w:pPr>
      <w:tabs>
        <w:tab w:val="right" w:leader="dot" w:pos="9072"/>
      </w:tabs>
      <w:ind w:left="567"/>
    </w:pPr>
    <w:rPr>
      <w:szCs w:val="22"/>
    </w:rPr>
  </w:style>
  <w:style w:type="paragraph" w:customStyle="1" w:styleId="TOCBase">
    <w:name w:val="TOC Base"/>
    <w:rsid w:val="00F33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A9A"/>
    <w:pPr>
      <w:tabs>
        <w:tab w:val="right" w:leader="dot" w:pos="9072"/>
      </w:tabs>
      <w:spacing w:before="40" w:after="40"/>
      <w:ind w:left="284"/>
    </w:pPr>
    <w:rPr>
      <w:rFonts w:ascii="Times New Roman" w:hAnsi="Times New Roman"/>
    </w:rPr>
  </w:style>
  <w:style w:type="paragraph" w:styleId="TOC1">
    <w:name w:val="toc 1"/>
    <w:basedOn w:val="TOCBase"/>
    <w:next w:val="Normal"/>
    <w:rsid w:val="00F33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3A9A"/>
    <w:pPr>
      <w:spacing w:before="5040"/>
      <w:jc w:val="center"/>
    </w:pPr>
    <w:rPr>
      <w:sz w:val="48"/>
      <w:szCs w:val="72"/>
      <w:lang w:val="en-US"/>
    </w:rPr>
  </w:style>
  <w:style w:type="character" w:customStyle="1" w:styleId="TitleChar">
    <w:name w:val="Title Char"/>
    <w:basedOn w:val="DefaultParagraphFont"/>
    <w:link w:val="Title"/>
    <w:rsid w:val="00F33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A9A"/>
    <w:pPr>
      <w:tabs>
        <w:tab w:val="left" w:pos="3600"/>
        <w:tab w:val="left" w:pos="3958"/>
      </w:tabs>
    </w:pPr>
  </w:style>
  <w:style w:type="paragraph" w:customStyle="1" w:styleId="Note">
    <w:name w:val="Note"/>
    <w:basedOn w:val="BodyText"/>
    <w:rsid w:val="00F33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A9A"/>
    <w:pPr>
      <w:framePr w:wrap="auto" w:hAnchor="text" w:y="6049"/>
    </w:pPr>
    <w:rPr>
      <w:color w:val="000000"/>
      <w:sz w:val="40"/>
    </w:rPr>
  </w:style>
  <w:style w:type="paragraph" w:customStyle="1" w:styleId="TOCTitle">
    <w:name w:val="TOCTitle"/>
    <w:basedOn w:val="Heading1"/>
    <w:rsid w:val="00F33A9A"/>
    <w:pPr>
      <w:spacing w:after="240"/>
      <w:jc w:val="center"/>
      <w:outlineLvl w:val="9"/>
    </w:pPr>
    <w:rPr>
      <w:caps/>
    </w:rPr>
  </w:style>
  <w:style w:type="paragraph" w:customStyle="1" w:styleId="Version">
    <w:name w:val="Version"/>
    <w:rsid w:val="00F33A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A9A"/>
    <w:pPr>
      <w:numPr>
        <w:numId w:val="13"/>
      </w:numPr>
      <w:tabs>
        <w:tab w:val="clear" w:pos="680"/>
      </w:tabs>
    </w:pPr>
  </w:style>
  <w:style w:type="paragraph" w:styleId="Index1">
    <w:name w:val="index 1"/>
    <w:basedOn w:val="Normal"/>
    <w:next w:val="Normal"/>
    <w:semiHidden/>
    <w:rsid w:val="00F33A9A"/>
    <w:pPr>
      <w:keepNext w:val="0"/>
      <w:tabs>
        <w:tab w:val="right" w:pos="4176"/>
      </w:tabs>
      <w:ind w:left="198" w:hanging="198"/>
    </w:pPr>
    <w:rPr>
      <w:rFonts w:ascii="Garamond" w:hAnsi="Garamond"/>
    </w:rPr>
  </w:style>
  <w:style w:type="paragraph" w:styleId="IndexHeading">
    <w:name w:val="index heading"/>
    <w:basedOn w:val="Normal"/>
    <w:next w:val="Index1"/>
    <w:semiHidden/>
    <w:rsid w:val="00F33A9A"/>
    <w:pPr>
      <w:spacing w:before="120" w:after="120"/>
    </w:pPr>
    <w:rPr>
      <w:rFonts w:ascii="Arial" w:hAnsi="Arial"/>
      <w:b/>
      <w:color w:val="918585"/>
      <w:sz w:val="24"/>
    </w:rPr>
  </w:style>
  <w:style w:type="paragraph" w:customStyle="1" w:styleId="Chapter">
    <w:name w:val="Chapter"/>
    <w:basedOn w:val="Normal"/>
    <w:rsid w:val="00F33A9A"/>
    <w:pPr>
      <w:spacing w:before="240"/>
    </w:pPr>
    <w:rPr>
      <w:rFonts w:ascii="Times New Roman" w:hAnsi="Times New Roman"/>
      <w:smallCaps/>
      <w:spacing w:val="80"/>
      <w:sz w:val="28"/>
    </w:rPr>
  </w:style>
  <w:style w:type="paragraph" w:customStyle="1" w:styleId="InChapter">
    <w:name w:val="InChapter"/>
    <w:basedOn w:val="Heading3"/>
    <w:rsid w:val="00F33A9A"/>
    <w:pPr>
      <w:spacing w:after="240"/>
      <w:outlineLvl w:val="9"/>
    </w:pPr>
    <w:rPr>
      <w:noProof/>
    </w:rPr>
  </w:style>
  <w:style w:type="paragraph" w:styleId="Index2">
    <w:name w:val="index 2"/>
    <w:basedOn w:val="Normal"/>
    <w:next w:val="Normal"/>
    <w:semiHidden/>
    <w:rsid w:val="00F33A9A"/>
    <w:pPr>
      <w:tabs>
        <w:tab w:val="right" w:pos="4176"/>
      </w:tabs>
      <w:ind w:left="568" w:hanging="284"/>
    </w:pPr>
    <w:rPr>
      <w:rFonts w:ascii="Garamond" w:hAnsi="Garamond"/>
    </w:rPr>
  </w:style>
  <w:style w:type="paragraph" w:customStyle="1" w:styleId="Byline">
    <w:name w:val="Byline"/>
    <w:rsid w:val="00F33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A9A"/>
    <w:pPr>
      <w:tabs>
        <w:tab w:val="clear" w:pos="3600"/>
        <w:tab w:val="clear" w:pos="3958"/>
      </w:tabs>
      <w:jc w:val="right"/>
    </w:pPr>
  </w:style>
  <w:style w:type="character" w:styleId="Emphasis">
    <w:name w:val="Emphasis"/>
    <w:basedOn w:val="DefaultParagraphFont"/>
    <w:qFormat/>
    <w:rsid w:val="00F33A9A"/>
    <w:rPr>
      <w:i/>
    </w:rPr>
  </w:style>
  <w:style w:type="paragraph" w:styleId="Caption">
    <w:name w:val="caption"/>
    <w:basedOn w:val="BodyText"/>
    <w:next w:val="Normal"/>
    <w:qFormat/>
    <w:rsid w:val="00F33A9A"/>
    <w:pPr>
      <w:framePr w:w="2268" w:hSpace="181" w:vSpace="181" w:wrap="around" w:vAnchor="text" w:hAnchor="page" w:x="1135" w:y="285" w:anchorLock="1"/>
    </w:pPr>
    <w:rPr>
      <w:i/>
    </w:rPr>
  </w:style>
  <w:style w:type="paragraph" w:customStyle="1" w:styleId="MiniTOCTitle">
    <w:name w:val="MiniTOCTitle"/>
    <w:basedOn w:val="Heading4"/>
    <w:rsid w:val="00F33A9A"/>
    <w:pPr>
      <w:spacing w:before="240"/>
      <w:outlineLvl w:val="9"/>
    </w:pPr>
    <w:rPr>
      <w:noProof/>
      <w:sz w:val="24"/>
    </w:rPr>
  </w:style>
  <w:style w:type="paragraph" w:customStyle="1" w:styleId="MiniTOCItem">
    <w:name w:val="MiniTOCItem"/>
    <w:basedOn w:val="ListBullet"/>
    <w:rsid w:val="00F33A9A"/>
    <w:pPr>
      <w:numPr>
        <w:numId w:val="0"/>
      </w:numPr>
      <w:tabs>
        <w:tab w:val="right" w:leader="dot" w:pos="6521"/>
      </w:tabs>
      <w:spacing w:before="0" w:after="0"/>
    </w:pPr>
  </w:style>
  <w:style w:type="paragraph" w:customStyle="1" w:styleId="TOFTitle">
    <w:name w:val="TOFTitle"/>
    <w:basedOn w:val="TOCTitle"/>
    <w:rsid w:val="00F33A9A"/>
  </w:style>
  <w:style w:type="paragraph" w:styleId="TableofFigures">
    <w:name w:val="table of figures"/>
    <w:basedOn w:val="Normal"/>
    <w:next w:val="Normal"/>
    <w:semiHidden/>
    <w:rsid w:val="00F33A9A"/>
    <w:pPr>
      <w:tabs>
        <w:tab w:val="right" w:leader="dot" w:pos="9072"/>
      </w:tabs>
      <w:ind w:left="970" w:hanging="403"/>
    </w:pPr>
    <w:rPr>
      <w:rFonts w:ascii="Times New Roman" w:hAnsi="Times New Roman"/>
      <w:b/>
    </w:rPr>
  </w:style>
  <w:style w:type="paragraph" w:styleId="ListNumber">
    <w:name w:val="List Number"/>
    <w:basedOn w:val="List"/>
    <w:rsid w:val="00F33A9A"/>
    <w:pPr>
      <w:numPr>
        <w:numId w:val="10"/>
      </w:numPr>
    </w:pPr>
  </w:style>
  <w:style w:type="character" w:customStyle="1" w:styleId="WingdingSymbols">
    <w:name w:val="Wingding Symbols"/>
    <w:rsid w:val="00F33A9A"/>
    <w:rPr>
      <w:rFonts w:ascii="Wingdings" w:hAnsi="Wingdings"/>
    </w:rPr>
  </w:style>
  <w:style w:type="paragraph" w:customStyle="1" w:styleId="TableHeading">
    <w:name w:val="Table Heading"/>
    <w:basedOn w:val="HeadingBase"/>
    <w:rsid w:val="00F33A9A"/>
    <w:pPr>
      <w:keepLines/>
      <w:pBdr>
        <w:bottom w:val="single" w:sz="6" w:space="1" w:color="918585"/>
      </w:pBdr>
      <w:spacing w:before="240"/>
    </w:pPr>
  </w:style>
  <w:style w:type="character" w:customStyle="1" w:styleId="HotSpot">
    <w:name w:val="HotSpot"/>
    <w:rsid w:val="00F33A9A"/>
    <w:rPr>
      <w:color w:val="0033CC"/>
      <w:u w:val="none"/>
    </w:rPr>
  </w:style>
  <w:style w:type="paragraph" w:customStyle="1" w:styleId="BodyTextRight">
    <w:name w:val="Body Text Right"/>
    <w:basedOn w:val="BodyText"/>
    <w:rsid w:val="00F33A9A"/>
    <w:pPr>
      <w:spacing w:before="0" w:after="0"/>
      <w:jc w:val="right"/>
    </w:pPr>
  </w:style>
  <w:style w:type="paragraph" w:styleId="Index3">
    <w:name w:val="index 3"/>
    <w:basedOn w:val="ListNumber2"/>
    <w:next w:val="Normal"/>
    <w:semiHidden/>
    <w:rsid w:val="00F33A9A"/>
    <w:pPr>
      <w:numPr>
        <w:numId w:val="0"/>
      </w:numPr>
      <w:tabs>
        <w:tab w:val="right" w:leader="dot" w:pos="4176"/>
      </w:tabs>
    </w:pPr>
  </w:style>
  <w:style w:type="paragraph" w:styleId="ListNumber2">
    <w:name w:val="List Number 2"/>
    <w:basedOn w:val="List2"/>
    <w:rsid w:val="00F33A9A"/>
    <w:pPr>
      <w:numPr>
        <w:numId w:val="9"/>
      </w:numPr>
      <w:tabs>
        <w:tab w:val="clear" w:pos="1060"/>
      </w:tabs>
    </w:pPr>
  </w:style>
  <w:style w:type="paragraph" w:customStyle="1" w:styleId="MarginNote">
    <w:name w:val="Margin Note"/>
    <w:basedOn w:val="BodyText"/>
    <w:rsid w:val="00F33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A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3A9A"/>
    <w:rPr>
      <w:sz w:val="32"/>
    </w:rPr>
  </w:style>
  <w:style w:type="paragraph" w:customStyle="1" w:styleId="HeadingProcedure">
    <w:name w:val="Heading Procedure"/>
    <w:basedOn w:val="HeadingBase"/>
    <w:next w:val="Normal"/>
    <w:rsid w:val="00F33A9A"/>
    <w:pPr>
      <w:tabs>
        <w:tab w:val="left" w:pos="0"/>
      </w:tabs>
      <w:spacing w:before="120" w:after="60"/>
    </w:pPr>
    <w:rPr>
      <w:i/>
      <w:color w:val="918585"/>
      <w:sz w:val="22"/>
    </w:rPr>
  </w:style>
  <w:style w:type="paragraph" w:customStyle="1" w:styleId="TableBodyText">
    <w:name w:val="Table Body Text"/>
    <w:basedOn w:val="BodyText"/>
    <w:rsid w:val="00F33A9A"/>
    <w:pPr>
      <w:spacing w:before="60" w:after="60"/>
    </w:pPr>
  </w:style>
  <w:style w:type="paragraph" w:styleId="ListContinue">
    <w:name w:val="List Continue"/>
    <w:basedOn w:val="List"/>
    <w:rsid w:val="00F33A9A"/>
    <w:pPr>
      <w:ind w:firstLine="0"/>
    </w:pPr>
  </w:style>
  <w:style w:type="paragraph" w:customStyle="1" w:styleId="ListNote">
    <w:name w:val="List Note"/>
    <w:basedOn w:val="List"/>
    <w:rsid w:val="00F33A9A"/>
    <w:pPr>
      <w:pBdr>
        <w:top w:val="single" w:sz="6" w:space="2" w:color="918585"/>
        <w:bottom w:val="single" w:sz="6" w:space="2" w:color="918585"/>
      </w:pBdr>
      <w:tabs>
        <w:tab w:val="left" w:pos="1021"/>
      </w:tabs>
      <w:ind w:firstLine="0"/>
    </w:pPr>
  </w:style>
  <w:style w:type="paragraph" w:customStyle="1" w:styleId="Warning">
    <w:name w:val="Warning"/>
    <w:basedOn w:val="BodyText"/>
    <w:rsid w:val="00F33A9A"/>
    <w:pPr>
      <w:shd w:val="clear" w:color="auto" w:fill="D9D9D9"/>
      <w:tabs>
        <w:tab w:val="left" w:pos="992"/>
      </w:tabs>
      <w:ind w:left="119" w:right="119"/>
    </w:pPr>
    <w:rPr>
      <w:sz w:val="20"/>
    </w:rPr>
  </w:style>
  <w:style w:type="paragraph" w:customStyle="1" w:styleId="MarginIcons">
    <w:name w:val="Margin Icons"/>
    <w:basedOn w:val="BodyText"/>
    <w:rsid w:val="00F33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A9A"/>
    <w:rPr>
      <w:rFonts w:ascii="Courier New" w:hAnsi="Courier New"/>
    </w:rPr>
  </w:style>
  <w:style w:type="paragraph" w:customStyle="1" w:styleId="NoteBullet">
    <w:name w:val="Note Bullet"/>
    <w:basedOn w:val="Note"/>
    <w:rsid w:val="00F33A9A"/>
    <w:pPr>
      <w:tabs>
        <w:tab w:val="clear" w:pos="680"/>
      </w:tabs>
      <w:spacing w:before="60" w:after="60"/>
    </w:pPr>
  </w:style>
  <w:style w:type="paragraph" w:customStyle="1" w:styleId="SubHeading2">
    <w:name w:val="SubHeading2"/>
    <w:basedOn w:val="HeadingBase"/>
    <w:rsid w:val="00F33A9A"/>
    <w:pPr>
      <w:spacing w:before="240" w:after="60"/>
    </w:pPr>
    <w:rPr>
      <w:sz w:val="20"/>
    </w:rPr>
  </w:style>
  <w:style w:type="paragraph" w:customStyle="1" w:styleId="SubHeading1">
    <w:name w:val="SubHeading1"/>
    <w:basedOn w:val="HeadingBase"/>
    <w:rsid w:val="00F33A9A"/>
    <w:pPr>
      <w:spacing w:before="240" w:after="60"/>
    </w:pPr>
    <w:rPr>
      <w:color w:val="918585"/>
      <w:sz w:val="22"/>
    </w:rPr>
  </w:style>
  <w:style w:type="paragraph" w:customStyle="1" w:styleId="SideHeading">
    <w:name w:val="Side Heading"/>
    <w:basedOn w:val="HeadingBase"/>
    <w:rsid w:val="00F33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A9A"/>
    <w:pPr>
      <w:tabs>
        <w:tab w:val="num" w:pos="360"/>
      </w:tabs>
    </w:pPr>
  </w:style>
  <w:style w:type="paragraph" w:styleId="PlainText">
    <w:name w:val="Plain Text"/>
    <w:basedOn w:val="Normal"/>
    <w:link w:val="PlainTextChar"/>
    <w:rsid w:val="00F33A9A"/>
    <w:rPr>
      <w:sz w:val="20"/>
    </w:rPr>
  </w:style>
  <w:style w:type="character" w:customStyle="1" w:styleId="PlainTextChar">
    <w:name w:val="Plain Text Char"/>
    <w:basedOn w:val="DefaultParagraphFont"/>
    <w:link w:val="PlainText"/>
    <w:rsid w:val="00F33A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3A9A"/>
    <w:rPr>
      <w:b/>
      <w:smallCaps/>
    </w:rPr>
  </w:style>
  <w:style w:type="paragraph" w:customStyle="1" w:styleId="TableListNumber">
    <w:name w:val="Table List Number"/>
    <w:basedOn w:val="ListNumber"/>
    <w:rsid w:val="00F33A9A"/>
    <w:pPr>
      <w:numPr>
        <w:numId w:val="0"/>
      </w:numPr>
    </w:pPr>
  </w:style>
  <w:style w:type="paragraph" w:styleId="TOC4">
    <w:name w:val="toc 4"/>
    <w:basedOn w:val="TOCBase"/>
    <w:next w:val="Normal"/>
    <w:semiHidden/>
    <w:rsid w:val="00F33A9A"/>
    <w:pPr>
      <w:tabs>
        <w:tab w:val="right" w:leader="dot" w:pos="9071"/>
      </w:tabs>
      <w:ind w:left="1701"/>
    </w:pPr>
  </w:style>
  <w:style w:type="paragraph" w:customStyle="1" w:styleId="ListAlpha">
    <w:name w:val="List Alpha"/>
    <w:basedOn w:val="List"/>
    <w:rsid w:val="00F33A9A"/>
    <w:pPr>
      <w:numPr>
        <w:numId w:val="8"/>
      </w:numPr>
    </w:pPr>
  </w:style>
  <w:style w:type="paragraph" w:customStyle="1" w:styleId="ListAlpha2">
    <w:name w:val="List Alpha 2"/>
    <w:basedOn w:val="List2"/>
    <w:rsid w:val="00F33A9A"/>
    <w:pPr>
      <w:numPr>
        <w:numId w:val="7"/>
      </w:numPr>
    </w:pPr>
  </w:style>
  <w:style w:type="paragraph" w:styleId="List2">
    <w:name w:val="List 2"/>
    <w:basedOn w:val="BodyText"/>
    <w:rsid w:val="00F33A9A"/>
    <w:pPr>
      <w:tabs>
        <w:tab w:val="left" w:pos="680"/>
      </w:tabs>
      <w:spacing w:before="60" w:after="60"/>
      <w:ind w:left="680" w:hanging="340"/>
    </w:pPr>
  </w:style>
  <w:style w:type="paragraph" w:styleId="List3">
    <w:name w:val="List 3"/>
    <w:basedOn w:val="BodyText"/>
    <w:rsid w:val="00F33A9A"/>
    <w:pPr>
      <w:tabs>
        <w:tab w:val="left" w:pos="1021"/>
      </w:tabs>
      <w:spacing w:before="60" w:after="60"/>
      <w:ind w:left="1020" w:hanging="340"/>
    </w:pPr>
  </w:style>
  <w:style w:type="paragraph" w:styleId="List4">
    <w:name w:val="List 4"/>
    <w:basedOn w:val="BodyText"/>
    <w:rsid w:val="00F33A9A"/>
    <w:pPr>
      <w:tabs>
        <w:tab w:val="left" w:pos="1361"/>
      </w:tabs>
      <w:spacing w:before="60" w:after="60"/>
      <w:ind w:left="1361" w:hanging="340"/>
    </w:pPr>
  </w:style>
  <w:style w:type="paragraph" w:styleId="List5">
    <w:name w:val="List 5"/>
    <w:basedOn w:val="BodyText"/>
    <w:rsid w:val="00F33A9A"/>
    <w:pPr>
      <w:tabs>
        <w:tab w:val="left" w:pos="1701"/>
      </w:tabs>
      <w:spacing w:before="60" w:after="60"/>
      <w:ind w:left="1701" w:hanging="340"/>
    </w:pPr>
  </w:style>
  <w:style w:type="paragraph" w:styleId="ListBullet3">
    <w:name w:val="List Bullet 3"/>
    <w:basedOn w:val="List3"/>
    <w:rsid w:val="00F33A9A"/>
    <w:pPr>
      <w:numPr>
        <w:numId w:val="14"/>
      </w:numPr>
      <w:tabs>
        <w:tab w:val="clear" w:pos="1021"/>
      </w:tabs>
      <w:ind w:left="1037" w:hanging="357"/>
    </w:pPr>
  </w:style>
  <w:style w:type="paragraph" w:styleId="ListBullet4">
    <w:name w:val="List Bullet 4"/>
    <w:basedOn w:val="List4"/>
    <w:rsid w:val="00F33A9A"/>
    <w:pPr>
      <w:numPr>
        <w:numId w:val="2"/>
      </w:numPr>
    </w:pPr>
  </w:style>
  <w:style w:type="paragraph" w:styleId="ListBullet5">
    <w:name w:val="List Bullet 5"/>
    <w:basedOn w:val="List5"/>
    <w:rsid w:val="00F33A9A"/>
    <w:pPr>
      <w:numPr>
        <w:numId w:val="3"/>
      </w:numPr>
    </w:pPr>
  </w:style>
  <w:style w:type="paragraph" w:styleId="ListContinue2">
    <w:name w:val="List Continue 2"/>
    <w:basedOn w:val="List2"/>
    <w:rsid w:val="00F33A9A"/>
    <w:pPr>
      <w:ind w:firstLine="0"/>
    </w:pPr>
  </w:style>
  <w:style w:type="paragraph" w:styleId="ListContinue3">
    <w:name w:val="List Continue 3"/>
    <w:basedOn w:val="List3"/>
    <w:rsid w:val="00F33A9A"/>
    <w:pPr>
      <w:ind w:left="1021" w:firstLine="0"/>
    </w:pPr>
  </w:style>
  <w:style w:type="paragraph" w:styleId="ListContinue4">
    <w:name w:val="List Continue 4"/>
    <w:basedOn w:val="List4"/>
    <w:rsid w:val="00F33A9A"/>
    <w:pPr>
      <w:ind w:firstLine="0"/>
    </w:pPr>
  </w:style>
  <w:style w:type="paragraph" w:styleId="ListContinue5">
    <w:name w:val="List Continue 5"/>
    <w:basedOn w:val="List5"/>
    <w:rsid w:val="00F33A9A"/>
    <w:pPr>
      <w:ind w:firstLine="0"/>
    </w:pPr>
  </w:style>
  <w:style w:type="paragraph" w:styleId="ListNumber3">
    <w:name w:val="List Number 3"/>
    <w:basedOn w:val="List3"/>
    <w:rsid w:val="00F33A9A"/>
    <w:pPr>
      <w:numPr>
        <w:numId w:val="4"/>
      </w:numPr>
    </w:pPr>
  </w:style>
  <w:style w:type="paragraph" w:styleId="ListNumber4">
    <w:name w:val="List Number 4"/>
    <w:basedOn w:val="List4"/>
    <w:rsid w:val="00F33A9A"/>
    <w:pPr>
      <w:numPr>
        <w:numId w:val="5"/>
      </w:numPr>
    </w:pPr>
  </w:style>
  <w:style w:type="paragraph" w:styleId="ListNumber5">
    <w:name w:val="List Number 5"/>
    <w:basedOn w:val="List5"/>
    <w:rsid w:val="00F33A9A"/>
    <w:pPr>
      <w:numPr>
        <w:numId w:val="6"/>
      </w:numPr>
    </w:pPr>
  </w:style>
  <w:style w:type="paragraph" w:styleId="BlockText">
    <w:name w:val="Block Text"/>
    <w:basedOn w:val="Normal"/>
    <w:rsid w:val="00F33A9A"/>
    <w:pPr>
      <w:spacing w:after="120"/>
      <w:ind w:left="1440" w:right="1440"/>
    </w:pPr>
  </w:style>
  <w:style w:type="character" w:customStyle="1" w:styleId="Subscript">
    <w:name w:val="Subscript"/>
    <w:basedOn w:val="DefaultParagraphFont"/>
    <w:rsid w:val="00F33A9A"/>
    <w:rPr>
      <w:sz w:val="16"/>
      <w:vertAlign w:val="subscript"/>
    </w:rPr>
  </w:style>
  <w:style w:type="character" w:customStyle="1" w:styleId="Superscript">
    <w:name w:val="Superscript"/>
    <w:basedOn w:val="DefaultParagraphFont"/>
    <w:rsid w:val="00F33A9A"/>
    <w:rPr>
      <w:sz w:val="16"/>
      <w:vertAlign w:val="superscript"/>
    </w:rPr>
  </w:style>
  <w:style w:type="character" w:customStyle="1" w:styleId="Symbols">
    <w:name w:val="Symbols"/>
    <w:basedOn w:val="DefaultParagraphFont"/>
    <w:rsid w:val="00F33A9A"/>
    <w:rPr>
      <w:rFonts w:ascii="Symbol" w:hAnsi="Symbol"/>
    </w:rPr>
  </w:style>
  <w:style w:type="character" w:customStyle="1" w:styleId="MenuOptions">
    <w:name w:val="Menu Options"/>
    <w:basedOn w:val="DefaultParagraphFont"/>
    <w:rsid w:val="00F33A9A"/>
    <w:rPr>
      <w:rFonts w:ascii="Arial Narrow" w:hAnsi="Arial Narrow"/>
      <w:smallCaps/>
    </w:rPr>
  </w:style>
  <w:style w:type="character" w:customStyle="1" w:styleId="Buttons">
    <w:name w:val="Buttons"/>
    <w:basedOn w:val="DefaultParagraphFont"/>
    <w:rsid w:val="00F33A9A"/>
    <w:rPr>
      <w:b/>
    </w:rPr>
  </w:style>
  <w:style w:type="character" w:customStyle="1" w:styleId="Underlined">
    <w:name w:val="Underlined"/>
    <w:basedOn w:val="DefaultParagraphFont"/>
    <w:rsid w:val="00F33A9A"/>
    <w:rPr>
      <w:u w:val="single"/>
    </w:rPr>
  </w:style>
  <w:style w:type="paragraph" w:customStyle="1" w:styleId="TableBodyTextRight">
    <w:name w:val="Table Body Text Right"/>
    <w:basedOn w:val="TableBodyText"/>
    <w:rsid w:val="00F33A9A"/>
    <w:pPr>
      <w:widowControl w:val="0"/>
      <w:autoSpaceDE w:val="0"/>
      <w:autoSpaceDN w:val="0"/>
      <w:adjustRightInd w:val="0"/>
      <w:jc w:val="right"/>
    </w:pPr>
    <w:rPr>
      <w:rFonts w:cs="Arial"/>
      <w:szCs w:val="18"/>
    </w:rPr>
  </w:style>
  <w:style w:type="paragraph" w:customStyle="1" w:styleId="CopyrightText">
    <w:name w:val="Copyright Text"/>
    <w:basedOn w:val="BodyText"/>
    <w:rsid w:val="00F33A9A"/>
    <w:rPr>
      <w:sz w:val="18"/>
    </w:rPr>
  </w:style>
  <w:style w:type="paragraph" w:customStyle="1" w:styleId="BodySmallRight">
    <w:name w:val="Body Small Right"/>
    <w:basedOn w:val="BodyTextRight"/>
    <w:rsid w:val="00F33A9A"/>
    <w:rPr>
      <w:sz w:val="18"/>
      <w:szCs w:val="18"/>
    </w:rPr>
  </w:style>
  <w:style w:type="paragraph" w:customStyle="1" w:styleId="MarginEdition">
    <w:name w:val="Margin Edition"/>
    <w:basedOn w:val="MarginNote"/>
    <w:rsid w:val="00F33A9A"/>
    <w:pPr>
      <w:spacing w:before="0" w:after="0"/>
    </w:pPr>
    <w:rPr>
      <w:rFonts w:ascii="Times New Roman" w:hAnsi="Times New Roman"/>
      <w:color w:val="999999"/>
    </w:rPr>
  </w:style>
  <w:style w:type="paragraph" w:customStyle="1" w:styleId="Spacer">
    <w:name w:val="Spacer"/>
    <w:basedOn w:val="Normal"/>
    <w:rsid w:val="00F33A9A"/>
    <w:rPr>
      <w:sz w:val="2"/>
      <w:szCs w:val="2"/>
    </w:rPr>
  </w:style>
  <w:style w:type="character" w:customStyle="1" w:styleId="Small">
    <w:name w:val="Small"/>
    <w:basedOn w:val="DefaultParagraphFont"/>
    <w:rsid w:val="00F33A9A"/>
    <w:rPr>
      <w:sz w:val="16"/>
    </w:rPr>
  </w:style>
  <w:style w:type="paragraph" w:customStyle="1" w:styleId="WideTable">
    <w:name w:val="Wide Table"/>
    <w:basedOn w:val="Normal"/>
    <w:rsid w:val="00F33A9A"/>
    <w:pPr>
      <w:ind w:left="-1418"/>
    </w:pPr>
    <w:rPr>
      <w:sz w:val="2"/>
      <w:szCs w:val="2"/>
    </w:rPr>
  </w:style>
  <w:style w:type="character" w:styleId="PageNumber">
    <w:name w:val="page number"/>
    <w:basedOn w:val="DefaultParagraphFont"/>
    <w:rsid w:val="00F33A9A"/>
  </w:style>
  <w:style w:type="paragraph" w:styleId="Quote">
    <w:name w:val="Quote"/>
    <w:basedOn w:val="Heading1"/>
    <w:link w:val="QuoteChar"/>
    <w:qFormat/>
    <w:rsid w:val="00F33A9A"/>
    <w:rPr>
      <w:b w:val="0"/>
      <w:sz w:val="72"/>
      <w:szCs w:val="72"/>
      <w:lang w:val="en-NZ"/>
    </w:rPr>
  </w:style>
  <w:style w:type="character" w:customStyle="1" w:styleId="QuoteChar">
    <w:name w:val="Quote Char"/>
    <w:basedOn w:val="DefaultParagraphFont"/>
    <w:link w:val="Quote"/>
    <w:rsid w:val="00F33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A9A"/>
    <w:pPr>
      <w:pageBreakBefore/>
    </w:pPr>
  </w:style>
  <w:style w:type="paragraph" w:customStyle="1" w:styleId="Border">
    <w:name w:val="Border"/>
    <w:basedOn w:val="Normal"/>
    <w:qFormat/>
    <w:rsid w:val="00F33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A9A"/>
    <w:rPr>
      <w:b/>
      <w:bCs/>
      <w:i/>
      <w:iCs/>
      <w:color w:val="auto"/>
    </w:rPr>
  </w:style>
  <w:style w:type="paragraph" w:styleId="IntenseQuote">
    <w:name w:val="Intense Quote"/>
    <w:basedOn w:val="Normal"/>
    <w:next w:val="Normal"/>
    <w:link w:val="IntenseQuoteChar"/>
    <w:uiPriority w:val="30"/>
    <w:qFormat/>
    <w:rsid w:val="00F33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A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3A9A"/>
    <w:rPr>
      <w:smallCaps/>
      <w:color w:val="auto"/>
      <w:u w:val="single"/>
    </w:rPr>
  </w:style>
  <w:style w:type="character" w:styleId="IntenseReference">
    <w:name w:val="Intense Reference"/>
    <w:basedOn w:val="DefaultParagraphFont"/>
    <w:uiPriority w:val="32"/>
    <w:qFormat/>
    <w:rsid w:val="00F33A9A"/>
    <w:rPr>
      <w:b/>
      <w:bCs/>
      <w:smallCaps/>
      <w:color w:val="auto"/>
      <w:spacing w:val="5"/>
      <w:u w:val="single"/>
    </w:rPr>
  </w:style>
  <w:style w:type="paragraph" w:customStyle="1" w:styleId="2ColumnHeading">
    <w:name w:val="2Column Heading"/>
    <w:basedOn w:val="BodyText"/>
    <w:qFormat/>
    <w:rsid w:val="00F33A9A"/>
    <w:pPr>
      <w:spacing w:after="60"/>
      <w:ind w:left="-2268"/>
    </w:pPr>
    <w:rPr>
      <w:b/>
    </w:rPr>
  </w:style>
  <w:style w:type="paragraph" w:customStyle="1" w:styleId="Heading1TOC">
    <w:name w:val="Heading1 TOC"/>
    <w:basedOn w:val="Normal"/>
    <w:qFormat/>
    <w:rsid w:val="00F33A9A"/>
    <w:pPr>
      <w:spacing w:before="240" w:after="120"/>
    </w:pPr>
    <w:rPr>
      <w:rFonts w:ascii="Times New Roman" w:hAnsi="Times New Roman"/>
      <w:b/>
      <w:sz w:val="32"/>
    </w:rPr>
  </w:style>
  <w:style w:type="paragraph" w:customStyle="1" w:styleId="Heading2TOC">
    <w:name w:val="Heading2 TOC"/>
    <w:basedOn w:val="Normal"/>
    <w:qFormat/>
    <w:rsid w:val="00F33A9A"/>
    <w:pPr>
      <w:spacing w:before="240" w:after="60"/>
    </w:pPr>
    <w:rPr>
      <w:rFonts w:ascii="Times New Roman" w:hAnsi="Times New Roman"/>
      <w:b/>
      <w:sz w:val="28"/>
    </w:rPr>
  </w:style>
  <w:style w:type="character" w:customStyle="1" w:styleId="Underline">
    <w:name w:val="Underline"/>
    <w:basedOn w:val="DefaultParagraphFont"/>
    <w:qFormat/>
    <w:rsid w:val="00F33A9A"/>
    <w:rPr>
      <w:u w:val="single"/>
    </w:rPr>
  </w:style>
  <w:style w:type="character" w:customStyle="1" w:styleId="BoldandItalics">
    <w:name w:val="Bold and Italics"/>
    <w:qFormat/>
    <w:rsid w:val="00F33A9A"/>
    <w:rPr>
      <w:b/>
      <w:i/>
      <w:u w:val="none"/>
    </w:rPr>
  </w:style>
  <w:style w:type="paragraph" w:styleId="BalloonText">
    <w:name w:val="Balloon Text"/>
    <w:basedOn w:val="Normal"/>
    <w:link w:val="BalloonTextChar"/>
    <w:rsid w:val="00F33A9A"/>
    <w:rPr>
      <w:rFonts w:ascii="Tahoma" w:hAnsi="Tahoma" w:cs="Tahoma"/>
      <w:sz w:val="16"/>
      <w:szCs w:val="16"/>
    </w:rPr>
  </w:style>
  <w:style w:type="character" w:customStyle="1" w:styleId="BalloonTextChar">
    <w:name w:val="Balloon Text Char"/>
    <w:basedOn w:val="DefaultParagraphFont"/>
    <w:link w:val="BalloonText"/>
    <w:rsid w:val="00F33A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3A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3A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1673</Words>
  <Characters>10589</Characters>
  <Application>Microsoft Office Word</Application>
  <DocSecurity>0</DocSecurity>
  <Lines>318</Lines>
  <Paragraphs>202</Paragraphs>
  <ScaleCrop>false</ScaleCrop>
  <Company>Author-it Software Corporation Ltd.</Company>
  <LinksUpToDate>false</LinksUpToDate>
  <CharactersWithSpaces>12177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AVIY5020A Conduct full instrument panel manoeuvres</dc:title>
  <dc:subject>Approved</dc:subject>
  <dc:creator>Transport &amp; Logistics Industry Skills Council</dc:creator>
  <cp:keywords>Revision Number: 1</cp:keywords>
  <dc:description>Copyright © 1996-2007 Author-it Software Corporation Ltd., all rights reserved.</dc:description>
  <cp:lastModifiedBy>Peter Giorgilli</cp:lastModifiedBy>
  <cp:revision>3</cp:revision>
  <dcterms:created xsi:type="dcterms:W3CDTF">2012-05-26T22:42:00Z</dcterms:created>
  <dcterms:modified xsi:type="dcterms:W3CDTF">2012-05-26T22:42:00Z</dcterms:modified>
</cp:coreProperties>
</file>