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0F4" w:rsidP="005A10F4">
      <w:pPr>
        <w:pStyle w:val="Title"/>
      </w:pPr>
      <w:bookmarkStart w:id="0" w:name="_GoBack"/>
      <w:bookmarkEnd w:id="0"/>
      <w:r>
        <w:fldChar w:fldCharType="begin"/>
      </w:r>
      <w:r>
        <w:instrText xml:space="preserve"> TITLE   \* MERGEFORMAT </w:instrText>
      </w:r>
      <w:r>
        <w:fldChar w:fldCharType="separate"/>
      </w:r>
      <w:r>
        <w:t>AVIY4008B Control aircraft solely by reference to full instrument panel</w:t>
      </w:r>
      <w:r>
        <w:fldChar w:fldCharType="end"/>
      </w:r>
    </w:p>
    <w:p w:rsidR="005A10F4" w:rsidP="005A10F4">
      <w:pPr>
        <w:pStyle w:val="Version"/>
        <w:sectPr w:rsidSect="00B673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7390" w:rsidP="00B67390">
      <w:pPr>
        <w:pStyle w:val="SuperHeading"/>
      </w:pPr>
      <w:r w:rsidRPr="00B67390">
        <w:t>AVIY4008B Control aircraft solely by reference to full instrument panel</w:t>
      </w:r>
    </w:p>
    <w:p w:rsidR="00000000" w:rsidRPr="00B67390" w:rsidP="00B67390">
      <w:pPr>
        <w:pStyle w:val="SuperHeading"/>
      </w:pPr>
    </w:p>
    <w:p w:rsidR="00000000" w:rsidRPr="00B67390" w:rsidP="00B67390">
      <w:pPr>
        <w:pStyle w:val="Heading1"/>
      </w:pPr>
      <w:bookmarkStart w:id="1" w:name="O_61443"/>
      <w:bookmarkEnd w:id="1"/>
      <w:r w:rsidRPr="00B67390">
        <w:t>Modification History</w:t>
      </w:r>
    </w:p>
    <w:p w:rsidR="00000000" w:rsidRPr="00B67390" w:rsidP="00B67390">
      <w:pPr>
        <w:pStyle w:val="BodyText"/>
      </w:pPr>
      <w:r w:rsidRPr="00B67390">
        <w:t>Not applicable.</w:t>
      </w:r>
    </w:p>
    <w:p w:rsidR="00000000" w:rsidRPr="00B67390" w:rsidP="00B67390">
      <w:pPr>
        <w:pStyle w:val="AllowPageBreak"/>
      </w:pPr>
    </w:p>
    <w:p w:rsidR="00000000" w:rsidRPr="00B67390" w:rsidP="00B67390">
      <w:pPr>
        <w:pStyle w:val="Heading1"/>
      </w:pPr>
      <w:bookmarkStart w:id="2" w:name="O_61444"/>
      <w:bookmarkEnd w:id="2"/>
      <w:r w:rsidRPr="00B67390">
        <w:t>Unit Descriptor</w:t>
      </w:r>
    </w:p>
    <w:tbl>
      <w:tblPr>
        <w:tblW w:w="9640" w:type="dxa"/>
        <w:tblLayout w:type="fixed"/>
        <w:tblCellMar>
          <w:left w:w="62" w:type="dxa"/>
          <w:right w:w="62" w:type="dxa"/>
        </w:tblCellMar>
        <w:tblLook w:val="0000"/>
      </w:tblPr>
      <w:tblGrid>
        <w:gridCol w:w="2978"/>
        <w:gridCol w:w="6662"/>
      </w:tblGrid>
      <w:tr w:rsidTr="005A10F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Unit Descri</w:t>
            </w:r>
            <w:r w:rsidRPr="00B67390">
              <w:rPr>
                <w:rStyle w:val="SpecialBold"/>
              </w:rPr>
              <w:t>ptor</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BodyText"/>
            </w:pPr>
            <w:r w:rsidRPr="00B67390">
              <w:t>This unit involves the skills and knowledge required to perform all normal flight manoeuvres solely using the full instrument panel, including maintenance of straight and level flight, climbing and descending aircraft, performing a rate one turn, reco</w:t>
            </w:r>
            <w:r w:rsidRPr="00B67390">
              <w:t>vering from unusual attitudes, and re-establishing VFR conditions. Licensing, legislative, regulatory or certification requirements are applicable to this unit.</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3" w:name="O_61445"/>
      <w:bookmarkEnd w:id="3"/>
      <w:r w:rsidRPr="00B67390">
        <w:t>Application of the Unit</w:t>
      </w:r>
    </w:p>
    <w:tbl>
      <w:tblPr>
        <w:tblW w:w="9640" w:type="dxa"/>
        <w:tblLayout w:type="fixed"/>
        <w:tblCellMar>
          <w:left w:w="62" w:type="dxa"/>
          <w:right w:w="62" w:type="dxa"/>
        </w:tblCellMar>
        <w:tblLook w:val="0000"/>
      </w:tblPr>
      <w:tblGrid>
        <w:gridCol w:w="2978"/>
        <w:gridCol w:w="6662"/>
      </w:tblGrid>
      <w:tr w:rsidTr="005A10F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BodyText"/>
            </w:pPr>
            <w:r w:rsidRPr="00B67390">
              <w:t>Work must be carried out in compliance with the relevant licence and aircraft rating requirements of the Civil Aviation Safety Authority (CASA) and/or Defence; relevant airspace control requirements and Day Visual Flight Rules (Day VFR); and aircraft contr</w:t>
            </w:r>
            <w:r w:rsidRPr="00B67390">
              <w:t>ol principles, regulations, safety codes, protocols and procedures relevant to control of an aircraft solely by reference to the full instrument panel as part of commercial aircraft activities.</w:t>
            </w:r>
          </w:p>
          <w:p w:rsidR="00000000" w:rsidRPr="00B67390" w:rsidP="00B67390">
            <w:pPr>
              <w:pStyle w:val="BodyText"/>
            </w:pPr>
            <w:r w:rsidRPr="00B67390">
              <w:t>Operations are conducted as part of commercial or military air</w:t>
            </w:r>
            <w:r w:rsidRPr="00B67390">
              <w:t>craft activities across a variety of operational contexts within the Australian aviation industry.</w:t>
            </w:r>
          </w:p>
          <w:p w:rsidR="00000000" w:rsidRPr="00B67390" w:rsidP="00B67390">
            <w:pPr>
              <w:pStyle w:val="BodyText"/>
            </w:pPr>
            <w:r w:rsidRPr="00B67390">
              <w:t>Use for ADF Aviation is to be in accordance with relevant Defence Orders and Instructions and applicable CASA compliance.</w:t>
            </w:r>
          </w:p>
          <w:p w:rsidR="00000000" w:rsidRPr="00B67390" w:rsidP="00B67390">
            <w:pPr>
              <w:pStyle w:val="BodyText"/>
            </w:pPr>
            <w:r w:rsidRPr="00B67390">
              <w:t>Work is performed under limited sup</w:t>
            </w:r>
            <w:r w:rsidRPr="00B67390">
              <w:t>ervision.</w:t>
            </w:r>
          </w:p>
          <w:p w:rsidR="00000000" w:rsidRPr="00B67390" w:rsidP="00B67390">
            <w:pPr>
              <w:pStyle w:val="BodyText"/>
            </w:pPr>
            <w:r w:rsidRPr="00B67390">
              <w:t>This unit is nominally packaged at Certificate IV.</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4" w:name="O_61446"/>
      <w:bookmarkEnd w:id="4"/>
      <w:r w:rsidRPr="00B67390">
        <w:t>Licensing/Regulatory Information</w:t>
      </w:r>
    </w:p>
    <w:p w:rsidR="00000000" w:rsidRPr="00B67390" w:rsidP="00B67390">
      <w:pPr>
        <w:pStyle w:val="BodyText"/>
      </w:pPr>
      <w:r w:rsidRPr="00B67390">
        <w:t>Not applicable.</w:t>
      </w:r>
    </w:p>
    <w:p w:rsidR="00000000" w:rsidRPr="00B67390" w:rsidP="00B67390">
      <w:pPr>
        <w:pStyle w:val="AllowPageBreak"/>
      </w:pPr>
    </w:p>
    <w:p w:rsidR="00000000" w:rsidRPr="00B67390" w:rsidP="00B67390">
      <w:pPr>
        <w:pStyle w:val="Heading1"/>
      </w:pPr>
      <w:bookmarkStart w:id="5" w:name="O_61447"/>
      <w:bookmarkEnd w:id="5"/>
      <w:r w:rsidRPr="00B67390">
        <w:t>Pre-Requisites</w:t>
      </w:r>
    </w:p>
    <w:p w:rsidR="00000000" w:rsidRPr="00B67390" w:rsidP="00B67390">
      <w:pPr>
        <w:pStyle w:val="BodyText"/>
      </w:pPr>
      <w:r w:rsidRPr="00B67390">
        <w:t>Not applicable.</w:t>
      </w:r>
    </w:p>
    <w:p w:rsidR="00000000" w:rsidRPr="00B67390" w:rsidP="00B67390">
      <w:pPr>
        <w:pStyle w:val="AllowPageBreak"/>
      </w:pPr>
    </w:p>
    <w:p w:rsidR="00000000" w:rsidRPr="00B67390" w:rsidP="00B67390">
      <w:pPr>
        <w:pStyle w:val="Heading1"/>
      </w:pPr>
      <w:bookmarkStart w:id="6" w:name="O_61448"/>
      <w:bookmarkEnd w:id="6"/>
      <w:r w:rsidRPr="00B67390">
        <w:t>Employability Skills Information</w:t>
      </w:r>
    </w:p>
    <w:tbl>
      <w:tblPr>
        <w:tblW w:w="9640" w:type="dxa"/>
        <w:tblLayout w:type="fixed"/>
        <w:tblCellMar>
          <w:left w:w="62" w:type="dxa"/>
          <w:right w:w="62" w:type="dxa"/>
        </w:tblCellMar>
        <w:tblLook w:val="0000"/>
      </w:tblPr>
      <w:tblGrid>
        <w:gridCol w:w="2978"/>
        <w:gridCol w:w="6662"/>
      </w:tblGrid>
      <w:tr w:rsidTr="005A10F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BodyText"/>
            </w:pPr>
            <w:r w:rsidRPr="00B67390">
              <w:t>This unit cont</w:t>
            </w:r>
            <w:r w:rsidRPr="00B67390">
              <w:t>ains employability skills.</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7" w:name="O_61449"/>
      <w:bookmarkEnd w:id="7"/>
      <w:r w:rsidRPr="00B67390">
        <w:t>Elements and Performance Criteria Pre-Content</w:t>
      </w:r>
    </w:p>
    <w:tbl>
      <w:tblPr>
        <w:tblW w:w="9640" w:type="dxa"/>
        <w:tblLayout w:type="fixed"/>
        <w:tblCellMar>
          <w:left w:w="62" w:type="dxa"/>
          <w:right w:w="62" w:type="dxa"/>
        </w:tblCellMar>
        <w:tblLook w:val="0000"/>
      </w:tblPr>
      <w:tblGrid>
        <w:gridCol w:w="2978"/>
        <w:gridCol w:w="6662"/>
      </w:tblGrid>
      <w:tr w:rsidTr="005A10F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BodyText"/>
            </w:pPr>
            <w:r w:rsidRPr="00B67390">
              <w:t>Performanc</w:t>
            </w:r>
            <w:r w:rsidRPr="00B67390">
              <w:t>e criteria describe the required performance needed to demonstrate achievement of the element. Assessment of performance is to be consistent with the evidence guide.</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8" w:name="O_61450"/>
      <w:bookmarkEnd w:id="8"/>
      <w:r w:rsidRPr="00B67390">
        <w:t>Elements and Performance Criteria</w:t>
      </w:r>
    </w:p>
    <w:tbl>
      <w:tblPr>
        <w:tblW w:w="9640" w:type="dxa"/>
        <w:tblLayout w:type="fixed"/>
        <w:tblCellMar>
          <w:left w:w="62" w:type="dxa"/>
          <w:right w:w="62" w:type="dxa"/>
        </w:tblCellMar>
        <w:tblLook w:val="0000"/>
      </w:tblPr>
      <w:tblGrid>
        <w:gridCol w:w="2978"/>
        <w:gridCol w:w="6662"/>
      </w:tblGrid>
      <w:tr w:rsidTr="005A10F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67390" w:rsidP="00B67390">
            <w:pPr>
              <w:pStyle w:val="BodyText"/>
            </w:pPr>
            <w:r w:rsidRPr="00B6739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PERFORMANCE CRITERIA</w:t>
            </w:r>
          </w:p>
        </w:tc>
      </w:tr>
      <w:tr w:rsidTr="005A10F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390">
            <w:pPr>
              <w:pStyle w:val="List"/>
              <w:rPr>
                <w:lang w:val="en-NZ"/>
              </w:rPr>
            </w:pPr>
            <w:r w:rsidRPr="00B67390">
              <w:rPr>
                <w:rStyle w:val="SpecialBold"/>
              </w:rPr>
              <w:t>1</w:t>
            </w:r>
            <w:r w:rsidRPr="00B67390">
              <w:tab/>
            </w:r>
            <w:r w:rsidRPr="00B67390">
              <w:rPr>
                <w:rStyle w:val="SpecialBold"/>
              </w:rPr>
              <w:t>Perform manoeuvres using the full instrument panel</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List"/>
            </w:pPr>
            <w:r w:rsidRPr="00B67390">
              <w:t>1.1</w:t>
            </w:r>
            <w:r w:rsidRPr="00B67390">
              <w:tab/>
              <w:t>Straight and level flight is maintained solely by reference to the full instrument panel</w:t>
            </w:r>
          </w:p>
          <w:p w:rsidR="00000000" w:rsidRPr="00B67390" w:rsidP="00B67390">
            <w:pPr>
              <w:pStyle w:val="List"/>
            </w:pPr>
            <w:r w:rsidRPr="00B67390">
              <w:t>1.2</w:t>
            </w:r>
            <w:r w:rsidRPr="00B67390">
              <w:tab/>
              <w:t>Aircraft is climbed and descended solely by reference to the full instrument panel</w:t>
            </w:r>
          </w:p>
          <w:p w:rsidR="00000000" w:rsidRPr="00B67390" w:rsidP="00B67390">
            <w:pPr>
              <w:pStyle w:val="List"/>
            </w:pPr>
            <w:r w:rsidRPr="00B67390">
              <w:t>1.3</w:t>
            </w:r>
            <w:r w:rsidRPr="00B67390">
              <w:tab/>
            </w:r>
            <w:r w:rsidRPr="00B67390">
              <w:t>A rate one turn is performed onto a nominated heading solely by reference to the full instrument panel</w:t>
            </w:r>
          </w:p>
          <w:p w:rsidR="00000000" w:rsidRPr="00B67390" w:rsidP="00B67390">
            <w:pPr>
              <w:pStyle w:val="List"/>
            </w:pPr>
            <w:r w:rsidRPr="00B67390">
              <w:t>1.4</w:t>
            </w:r>
            <w:r w:rsidRPr="00B67390">
              <w:tab/>
              <w:t>Recovery from unusual attitudes is executed solely by reference to the full instrument panel</w:t>
            </w:r>
          </w:p>
          <w:p w:rsidR="00000000" w:rsidRPr="00B67390" w:rsidP="00B67390">
            <w:pPr>
              <w:pStyle w:val="List"/>
            </w:pPr>
            <w:r w:rsidRPr="00B67390">
              <w:t>1.5</w:t>
            </w:r>
            <w:r w:rsidRPr="00B67390">
              <w:tab/>
              <w:t>Adverse physiological sensations are accepted but ig</w:t>
            </w:r>
            <w:r w:rsidRPr="00B67390">
              <w:t>nored in accordance with established aviation practice</w:t>
            </w:r>
          </w:p>
          <w:p w:rsidR="00000000" w:rsidRPr="00B67390" w:rsidP="00B67390">
            <w:pPr>
              <w:pStyle w:val="List"/>
            </w:pPr>
            <w:r w:rsidRPr="00B67390">
              <w:t>1.6</w:t>
            </w:r>
            <w:r w:rsidRPr="00B67390">
              <w:tab/>
              <w:t>Corrective control movements are smooth</w:t>
            </w:r>
          </w:p>
          <w:p w:rsidR="00000000" w:rsidRPr="00B67390" w:rsidP="00B67390">
            <w:pPr>
              <w:pStyle w:val="List"/>
            </w:pPr>
            <w:r w:rsidRPr="00B67390">
              <w:t>1.7</w:t>
            </w:r>
            <w:r w:rsidRPr="00B67390">
              <w:tab/>
              <w:t>Instrument power sources are checked for serviceability and monitored in flight</w:t>
            </w:r>
          </w:p>
          <w:p w:rsidR="00000000" w:rsidP="00B67390">
            <w:pPr>
              <w:pStyle w:val="List"/>
              <w:rPr>
                <w:lang w:val="en-NZ"/>
              </w:rPr>
            </w:pPr>
            <w:r w:rsidRPr="00B67390">
              <w:t>1.8</w:t>
            </w:r>
            <w:r w:rsidRPr="00B67390">
              <w:tab/>
              <w:t>Heading instruments are synchronised before take-off and regularly th</w:t>
            </w:r>
            <w:r w:rsidRPr="00B67390">
              <w:t>roughout the flight</w:t>
            </w:r>
          </w:p>
        </w:tc>
      </w:tr>
      <w:tr w:rsidTr="005A10F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390">
            <w:pPr>
              <w:pStyle w:val="List"/>
              <w:rPr>
                <w:lang w:val="en-NZ"/>
              </w:rPr>
            </w:pPr>
            <w:r w:rsidRPr="00B67390">
              <w:rPr>
                <w:rStyle w:val="SpecialBold"/>
              </w:rPr>
              <w:t>2</w:t>
            </w:r>
            <w:r w:rsidRPr="00B67390">
              <w:tab/>
            </w:r>
            <w:r w:rsidRPr="00B67390">
              <w:rPr>
                <w:rStyle w:val="SpecialBold"/>
              </w:rPr>
              <w:t>Re-establish VFR conditions using the full instrument panel</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List"/>
            </w:pPr>
            <w:r w:rsidRPr="00B67390">
              <w:t>2.1</w:t>
            </w:r>
            <w:r w:rsidRPr="00B67390">
              <w:tab/>
              <w:t>Controlled flight is maintained solely by reference to the full instrument panel</w:t>
            </w:r>
          </w:p>
          <w:p w:rsidR="00000000" w:rsidRPr="00B67390" w:rsidP="00B67390">
            <w:pPr>
              <w:pStyle w:val="List"/>
            </w:pPr>
            <w:r w:rsidRPr="00B67390">
              <w:t>2.2</w:t>
            </w:r>
            <w:r w:rsidRPr="00B67390">
              <w:tab/>
              <w:t>Plan is developed that ensures re-establishment of visual flight</w:t>
            </w:r>
          </w:p>
          <w:p w:rsidR="00000000" w:rsidRPr="00B67390" w:rsidP="00B67390">
            <w:pPr>
              <w:pStyle w:val="List"/>
            </w:pPr>
            <w:r w:rsidRPr="00B67390">
              <w:t>2.3</w:t>
            </w:r>
            <w:r w:rsidRPr="00B67390">
              <w:tab/>
              <w:t>Safe altitude i</w:t>
            </w:r>
            <w:r w:rsidRPr="00B67390">
              <w:t>s maintained</w:t>
            </w:r>
          </w:p>
          <w:p w:rsidR="00000000" w:rsidRPr="00B67390" w:rsidP="00B67390">
            <w:pPr>
              <w:pStyle w:val="List"/>
            </w:pPr>
            <w:r w:rsidRPr="00B67390">
              <w:t>2.4</w:t>
            </w:r>
            <w:r w:rsidRPr="00B67390">
              <w:tab/>
              <w:t>Assistance is requested from ATS and/or emergency call to maintain safe operations</w:t>
            </w:r>
          </w:p>
          <w:p w:rsidR="00000000" w:rsidRPr="00B67390" w:rsidP="00B67390">
            <w:pPr>
              <w:pStyle w:val="List"/>
            </w:pPr>
            <w:r w:rsidRPr="00B67390">
              <w:t>2.5</w:t>
            </w:r>
            <w:r w:rsidRPr="00B67390">
              <w:tab/>
              <w:t>VFR conditions are re-established in accordance with regulatory requirements</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9" w:name="O_61451"/>
      <w:bookmarkEnd w:id="9"/>
      <w:r w:rsidRPr="00B67390">
        <w:t>Required Skills and Knowledge</w:t>
      </w:r>
    </w:p>
    <w:tbl>
      <w:tblPr>
        <w:tblW w:w="9640" w:type="dxa"/>
        <w:tblLayout w:type="fixed"/>
        <w:tblCellMar>
          <w:left w:w="62" w:type="dxa"/>
          <w:right w:w="62" w:type="dxa"/>
        </w:tblCellMar>
        <w:tblLook w:val="0000"/>
      </w:tblPr>
      <w:tblGrid>
        <w:gridCol w:w="9640"/>
      </w:tblGrid>
      <w:tr w:rsidTr="005A10F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REQUIRED KNOWLEDGE AND SKILL</w:t>
            </w:r>
            <w:r w:rsidRPr="00B67390">
              <w:rPr>
                <w:rStyle w:val="SpecialBold"/>
              </w:rPr>
              <w:t>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This describes the essential knowledge and skills and their level required for this unit.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Required knowledge</w:t>
            </w:r>
            <w:r w:rsidRPr="00B67390">
              <w: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Relevant sections of Civil Aviation Safety Regulations and Civil Aviation Orders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In Defence context, relevant Defence Orders and Instructions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Relevant OH&amp;S and environmental procedures and regulations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Principles of aerodynamics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Functions and effects of all aircraft controls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The function and limitations of flight instruments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Pitot, airframe and carburettor icing and prevention/removal procedures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Instrument failure warning flags and indications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The physiological factors which may affect pilots during instrument flight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The attitude and power requirements for respective condit</w:t>
            </w:r>
            <w:r w:rsidRPr="00B67390">
              <w:t>ions of flight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Meteorological theory</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Full panel instrument scan technique</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Hazards that exist when controlling an aircraft by reference to the full instrument panel and related hazard control procedures and precautions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Problems that may occur when contr</w:t>
            </w:r>
            <w:r w:rsidRPr="00B67390">
              <w:t>olling an aircraft by reference to the full instrument panel and action that should be taken in each case</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7390" w:rsidP="00B67390">
            <w:pPr>
              <w:pStyle w:val="BodyText"/>
            </w:pPr>
          </w:p>
          <w:p w:rsidR="00000000" w:rsidP="00B67390">
            <w:pPr>
              <w:pStyle w:val="BodyText"/>
              <w:rPr>
                <w:lang w:val="en-NZ"/>
              </w:rPr>
            </w:pPr>
            <w:r w:rsidRPr="00B67390">
              <w:rPr>
                <w:rStyle w:val="SpecialBold"/>
              </w:rPr>
              <w:t>Required skills</w:t>
            </w:r>
            <w:r w:rsidRPr="00B67390">
              <w: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Perform manoeuvres and procedures solely by use of the full instrument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Use i</w:t>
            </w:r>
            <w:r w:rsidRPr="00B67390">
              <w:t>nstrument scan techniques applicable to the condition of flight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Perform pitot/static and flight instrument system serviceability and functional checks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Set the attitude indicator pitch datum for straight and level attitude</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Anticipate instruments lag in p</w:t>
            </w:r>
            <w:r w:rsidRPr="00B67390">
              <w:t>erformance</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Compensate for the secondary effects of controls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Perform trimming and balancing of aircraft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Compensate for turning and acceleration errors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Maintain orientation under simulated instrument flight conditions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Control the aircraft by reference to the artificial horizon and gyro compass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Confirm attitudes using performance instruments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Interpret meteorological and NOTAM information</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Comply with regulatory requirements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Communicate effectively with others when con</w:t>
            </w:r>
            <w:r w:rsidRPr="00B67390">
              <w:t>trolling an aircraft solely by reference to full instrument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Read and interpret instructions, regulations, procedures and other information relevant to controlling an aircraft solely by reference to full instrument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Interpret and follow operati</w:t>
            </w:r>
            <w:r w:rsidRPr="00B67390">
              <w:t>onal instructions and prioritise workload</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Complete documentation related to controlling an aircraft solely by reference to full instrument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Operate electronic communication equipment to required protocol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Work collaboratively with others when contro</w:t>
            </w:r>
            <w:r w:rsidRPr="00B67390">
              <w:t>lling an aircraft solely by reference to full instrument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Adapt appropriately to cultural differences in the workplace, including modes of behaviour and interactions with others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Promptly report and/or rectify any identified problems that may occur when controlling an aircraft solely by reference to full instrument panel in accordance with regulatory requirements and workplace procedures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 xml:space="preserve">Implement contingency plans for unexpected </w:t>
            </w:r>
            <w:r w:rsidRPr="00B67390">
              <w:t>events that may arise when controlling an aircraft solely by reference to full instrument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Apply precautions and required action to minimise, control or eliminate hazards that may exist when controlling an aircraft solely by reference to full instrum</w:t>
            </w:r>
            <w:r w:rsidRPr="00B67390">
              <w:t>ent panel</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Monitor and anticipate operational problems and hazards and take appropriate action</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Monitor work activities in terms of planned schedule</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Modify activities dependent on differing workplace contingencies, situations and environments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Work system</w:t>
            </w:r>
            <w:r w:rsidRPr="00B67390">
              <w:t>atically with required attention to detail without injury to self or others, or damage to goods or equipment</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Adapt to differences in equipment and operating environment in accordance with standard operating procedures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Select and use required personal pro</w:t>
            </w:r>
            <w:r w:rsidRPr="00B67390">
              <w:t>tective equipment conforming to industry and OH&amp;S standards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Implement OH&amp;S procedures and relevant regulations</w:t>
            </w:r>
          </w:p>
        </w:tc>
      </w:tr>
      <w:tr w:rsidTr="005A10F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Identify and correctly use equipment required when controlling an aircraft solely by reference to full instrument panel</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10" w:name="O_61452"/>
      <w:bookmarkEnd w:id="10"/>
      <w:r w:rsidRPr="00B67390">
        <w:t>Evidence Guide</w:t>
      </w:r>
    </w:p>
    <w:tbl>
      <w:tblPr>
        <w:tblW w:w="9499" w:type="dxa"/>
        <w:tblLayout w:type="fixed"/>
        <w:tblCellMar>
          <w:left w:w="62" w:type="dxa"/>
          <w:right w:w="62" w:type="dxa"/>
        </w:tblCellMar>
        <w:tblLook w:val="0000"/>
      </w:tblPr>
      <w:tblGrid>
        <w:gridCol w:w="3524"/>
        <w:gridCol w:w="5975"/>
      </w:tblGrid>
      <w:tr w:rsidTr="005A10F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EVIDENCE GUIDE</w:t>
            </w:r>
          </w:p>
        </w:tc>
      </w:tr>
      <w:tr w:rsidTr="005A10F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The Evidence Guide provides advice on assessment and must be read in conjunction with the performance criteria, required knowledge and skills, the range statement and the assessment guidelines for this Training Package.</w:t>
            </w:r>
          </w:p>
        </w:tc>
      </w:tr>
      <w:tr w:rsidTr="005A10F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The evidence required to demonstrate competency in this unit must be relevant to and satisfy all of the requirements of the elements and performance criteria of th</w:t>
            </w:r>
            <w:r w:rsidRPr="00B67390">
              <w:t>is unit and include demonstration of applying:</w:t>
            </w:r>
          </w:p>
          <w:p w:rsidR="00000000" w:rsidRPr="00B67390" w:rsidP="00B67390">
            <w:pPr>
              <w:pStyle w:val="ListBullet"/>
            </w:pPr>
            <w:r w:rsidRPr="00B67390">
              <w:t>the underpinning knowledge and skills</w:t>
            </w:r>
          </w:p>
          <w:p w:rsidR="00000000" w:rsidRPr="00B67390" w:rsidP="00B67390">
            <w:pPr>
              <w:pStyle w:val="ListBullet"/>
            </w:pPr>
            <w:r w:rsidRPr="00B67390">
              <w:t>relevant legislation and workplace procedures</w:t>
            </w:r>
          </w:p>
          <w:p w:rsidR="00000000" w:rsidP="00B67390">
            <w:pPr>
              <w:pStyle w:val="ListBullet"/>
              <w:rPr>
                <w:lang w:val="en-NZ"/>
              </w:rPr>
            </w:pPr>
            <w:r w:rsidRPr="00B67390">
              <w:t>other relevant aspects of the range statement</w:t>
            </w:r>
          </w:p>
        </w:tc>
      </w:tr>
      <w:tr w:rsidTr="005A10F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Performance is demonstrated c</w:t>
            </w:r>
            <w:r w:rsidRPr="00B67390">
              <w:t>onsistently over a period of time and in a suitable range of contexts</w:t>
            </w:r>
          </w:p>
          <w:p w:rsidR="00000000" w:rsidRPr="00B67390" w:rsidP="00B67390">
            <w:pPr>
              <w:pStyle w:val="ListBullet"/>
            </w:pPr>
            <w:r w:rsidRPr="00B67390">
              <w:t>Resources for assessment include:</w:t>
            </w:r>
          </w:p>
          <w:p w:rsidR="00000000" w:rsidRPr="00B67390" w:rsidP="00B67390">
            <w:pPr>
              <w:pStyle w:val="ListBullet"/>
            </w:pPr>
            <w:r w:rsidRPr="00B67390">
              <w:t>a range of relevant exercises, case studies and/or other simulated practical and knowledge assessment, and/or</w:t>
            </w:r>
          </w:p>
          <w:p w:rsidR="00000000" w:rsidRPr="00B67390" w:rsidP="00B67390">
            <w:pPr>
              <w:pStyle w:val="ListBullet"/>
            </w:pPr>
            <w:r w:rsidRPr="00B67390">
              <w:t>access to an appropriate range of relevant</w:t>
            </w:r>
            <w:r w:rsidRPr="00B67390">
              <w:t xml:space="preserve"> operational situations in the workplace</w:t>
            </w:r>
          </w:p>
          <w:p w:rsidR="00000000" w:rsidRPr="00B67390" w:rsidP="00B67390">
            <w:pPr>
              <w:pStyle w:val="ListBullet"/>
            </w:pPr>
            <w:r w:rsidRPr="00B67390">
              <w:t>In both real and simulated environments, access is required to:</w:t>
            </w:r>
          </w:p>
          <w:p w:rsidR="00000000" w:rsidRPr="00B67390" w:rsidP="00B67390">
            <w:pPr>
              <w:pStyle w:val="ListBullet"/>
            </w:pPr>
            <w:r w:rsidRPr="00B67390">
              <w:t>relevant and appropriate materials and equipment, and</w:t>
            </w:r>
          </w:p>
          <w:p w:rsidR="00000000" w:rsidP="00B67390">
            <w:pPr>
              <w:pStyle w:val="ListBullet"/>
              <w:rPr>
                <w:lang w:val="en-NZ"/>
              </w:rPr>
            </w:pPr>
            <w:r w:rsidRPr="00B67390">
              <w:t>applicable documentation including workplace procedures, regulations, codes of practice and opera</w:t>
            </w:r>
            <w:r w:rsidRPr="00B67390">
              <w:t>tion manuals</w:t>
            </w:r>
          </w:p>
        </w:tc>
      </w:tr>
      <w:tr w:rsidTr="005A10F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Assessment of this unit must be undertaken by a registered training organisation</w:t>
            </w:r>
          </w:p>
          <w:p w:rsidR="00000000" w:rsidRPr="00B67390" w:rsidP="00B67390">
            <w:pPr>
              <w:pStyle w:val="ListBullet"/>
            </w:pPr>
            <w:r w:rsidRPr="00B67390">
              <w:t>As a minimum, assessment of knowledge must be conducted through appropriate written/oral tests</w:t>
            </w:r>
          </w:p>
          <w:p w:rsidR="00000000" w:rsidRPr="00B67390" w:rsidP="00B67390">
            <w:pPr>
              <w:pStyle w:val="ListBullet"/>
            </w:pPr>
            <w:r w:rsidRPr="00B67390">
              <w:t>Practical assessment must occur:</w:t>
            </w:r>
          </w:p>
          <w:p w:rsidR="00000000" w:rsidRPr="00B67390" w:rsidP="00B67390">
            <w:pPr>
              <w:pStyle w:val="ListBullet"/>
            </w:pPr>
            <w:r w:rsidRPr="00B67390">
              <w:t>through activities in an appropriately simulated environment at the registered training organisation, and/or</w:t>
            </w:r>
          </w:p>
          <w:p w:rsidR="00000000" w:rsidRPr="00B67390" w:rsidP="00B67390">
            <w:pPr>
              <w:pStyle w:val="ListBullet"/>
            </w:pPr>
            <w:r w:rsidRPr="00B67390">
              <w:t>in an appropriate range of situations in the workplace</w:t>
            </w:r>
          </w:p>
        </w:tc>
      </w:tr>
    </w:tbl>
    <w:p w:rsidR="00000000" w:rsidRPr="00B67390" w:rsidP="00B67390">
      <w:pPr>
        <w:pStyle w:val="BodyText"/>
      </w:pPr>
    </w:p>
    <w:p w:rsidR="00000000" w:rsidRPr="00B67390" w:rsidP="00B67390">
      <w:pPr>
        <w:pStyle w:val="AllowPageBreak"/>
      </w:pPr>
    </w:p>
    <w:p w:rsidR="00000000" w:rsidRPr="00B67390" w:rsidP="00B67390">
      <w:pPr>
        <w:pStyle w:val="Heading1"/>
      </w:pPr>
      <w:bookmarkStart w:id="11" w:name="O_61453"/>
      <w:bookmarkEnd w:id="11"/>
      <w:r w:rsidRPr="00B67390">
        <w:t>Range Statement</w:t>
      </w:r>
    </w:p>
    <w:tbl>
      <w:tblPr>
        <w:tblW w:w="9640" w:type="dxa"/>
        <w:tblLayout w:type="fixed"/>
        <w:tblCellMar>
          <w:left w:w="62" w:type="dxa"/>
          <w:right w:w="62" w:type="dxa"/>
        </w:tblCellMar>
        <w:tblLook w:val="0000"/>
      </w:tblPr>
      <w:tblGrid>
        <w:gridCol w:w="3486"/>
        <w:gridCol w:w="6154"/>
      </w:tblGrid>
      <w:tr w:rsidTr="005A10F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RANGE STATEMENT</w:t>
            </w:r>
            <w:r w:rsidRPr="00B67390">
              <w:t xml:space="preserve"> </w:t>
            </w:r>
          </w:p>
        </w:tc>
      </w:tr>
      <w:tr w:rsidTr="005A10F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The range statement relates to the unit of competency as a whole. It allows for different work environments and situations that may affect performance.</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variable weather conditions in accordance with Day Visual Flight Rules</w:t>
            </w:r>
          </w:p>
          <w:p w:rsidR="00000000" w:rsidP="00B67390">
            <w:pPr>
              <w:pStyle w:val="ListBullet"/>
              <w:rPr>
                <w:lang w:val="en-NZ"/>
              </w:rPr>
            </w:pPr>
            <w:r w:rsidRPr="00B67390">
              <w:t>VMC</w:t>
            </w:r>
            <w:r w:rsidRPr="00B67390">
              <w:t xml:space="preserve"> with simulated IMC</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single engine aircraft</w:t>
            </w:r>
          </w:p>
          <w:p w:rsidR="00000000" w:rsidRPr="00B67390" w:rsidP="00B67390">
            <w:pPr>
              <w:pStyle w:val="ListBullet"/>
            </w:pPr>
            <w:r w:rsidRPr="00B67390">
              <w:t>multi engine aircraft</w:t>
            </w:r>
          </w:p>
          <w:p w:rsidR="00000000" w:rsidRPr="00B67390" w:rsidP="00B67390">
            <w:pPr>
              <w:pStyle w:val="ListBullet"/>
            </w:pPr>
            <w:r w:rsidRPr="00B67390">
              <w:t>synthetic training device approved by the appropriate authority</w:t>
            </w:r>
          </w:p>
          <w:p w:rsidR="00000000" w:rsidRPr="00B67390" w:rsidP="00B67390">
            <w:pPr>
              <w:pStyle w:val="ListBullet"/>
            </w:pPr>
            <w:r w:rsidRPr="00B67390">
              <w:t>variable air traffic conditions</w:t>
            </w:r>
          </w:p>
          <w:p w:rsidR="00000000" w:rsidRPr="00B67390" w:rsidP="00B67390">
            <w:pPr>
              <w:pStyle w:val="ListBullet"/>
            </w:pPr>
            <w:r w:rsidRPr="00B67390">
              <w:t>variable flight situations</w:t>
            </w:r>
          </w:p>
          <w:p w:rsidR="00000000" w:rsidRPr="00B67390" w:rsidP="00B67390">
            <w:pPr>
              <w:pStyle w:val="ListBullet"/>
            </w:pPr>
            <w:r w:rsidRPr="00B67390">
              <w:t>abnormal situations</w:t>
            </w:r>
          </w:p>
          <w:p w:rsidR="00000000" w:rsidP="00B67390">
            <w:pPr>
              <w:pStyle w:val="ListBullet"/>
              <w:rPr>
                <w:lang w:val="en-NZ"/>
              </w:rPr>
            </w:pPr>
            <w:r w:rsidRPr="00B67390">
              <w:t>classes of airspace as designated by the Civil Aviation Safety Authority</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Performance may be demonstrated on an aircraft with:</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fully functioning dual controls</w:t>
            </w:r>
          </w:p>
          <w:p w:rsidR="00000000" w:rsidRPr="00B67390" w:rsidP="00B67390">
            <w:pPr>
              <w:pStyle w:val="ListBullet"/>
            </w:pPr>
            <w:r w:rsidRPr="00B67390">
              <w:t>an electronic intercom system</w:t>
            </w:r>
          </w:p>
          <w:p w:rsidR="00000000" w:rsidRPr="00B67390" w:rsidP="00B67390">
            <w:pPr>
              <w:pStyle w:val="ListBullet"/>
            </w:pPr>
            <w:r w:rsidRPr="00B67390">
              <w:t>dual control brakes</w:t>
            </w:r>
          </w:p>
          <w:p w:rsidR="00000000" w:rsidRPr="00B67390" w:rsidP="00B67390">
            <w:pPr>
              <w:pStyle w:val="ListBullet"/>
            </w:pPr>
            <w:r w:rsidRPr="00B67390">
              <w:t>(if propeller-driven) a constant speed propelle</w:t>
            </w:r>
            <w:r w:rsidRPr="00B67390">
              <w:t>r</w:t>
            </w:r>
          </w:p>
          <w:p w:rsidR="00000000" w:rsidRPr="00B67390" w:rsidP="00B67390">
            <w:pPr>
              <w:pStyle w:val="ListBullet"/>
            </w:pPr>
            <w:r w:rsidRPr="00B67390">
              <w:t>a cruise speed of at least 120 kts TAS at cruise power</w:t>
            </w:r>
          </w:p>
          <w:p w:rsidR="00000000" w:rsidP="00B67390">
            <w:pPr>
              <w:pStyle w:val="ListBullet"/>
              <w:rPr>
                <w:lang w:val="en-NZ"/>
              </w:rPr>
            </w:pPr>
            <w:r w:rsidRPr="00B67390">
              <w:t>a suitable means of simulating instrument flight conditions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Aircraft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fixed wing</w:t>
            </w:r>
          </w:p>
          <w:p w:rsidR="00000000" w:rsidRPr="00B67390" w:rsidP="00B67390">
            <w:pPr>
              <w:pStyle w:val="ListBullet"/>
            </w:pPr>
            <w:r w:rsidRPr="00B67390">
              <w:t>helicopter</w:t>
            </w:r>
          </w:p>
          <w:p w:rsidR="00000000" w:rsidP="00B67390">
            <w:pPr>
              <w:pStyle w:val="ListBullet"/>
              <w:rPr>
                <w:lang w:val="en-NZ"/>
              </w:rPr>
            </w:pPr>
            <w:r w:rsidRPr="00B67390">
              <w:t>other commercial or military aircraft</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Crew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single pilot</w:t>
            </w:r>
          </w:p>
          <w:p w:rsidR="00000000" w:rsidP="00B67390">
            <w:pPr>
              <w:pStyle w:val="ListBullet"/>
              <w:rPr>
                <w:lang w:val="en-NZ"/>
              </w:rPr>
            </w:pPr>
            <w:r w:rsidRPr="00B67390">
              <w:t>multi crew</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Instruments may be: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fitted flight instruments suitable for instrument flight</w:t>
            </w:r>
          </w:p>
          <w:p w:rsidR="00000000" w:rsidP="00B67390">
            <w:pPr>
              <w:pStyle w:val="ListBullet"/>
              <w:rPr>
                <w:lang w:val="en-NZ"/>
              </w:rPr>
            </w:pPr>
            <w:r w:rsidRPr="00B67390">
              <w:t>head up display suitable for instrument flight</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B67390">
            <w:pPr>
              <w:pStyle w:val="ListBullet"/>
              <w:rPr>
                <w:lang w:val="en-NZ"/>
              </w:rPr>
            </w:pPr>
            <w:r w:rsidRPr="00B67390">
              <w:t>local noise abatement requirements and curfews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as designated by the reg</w:t>
            </w:r>
            <w:r w:rsidRPr="00B67390">
              <w:t>ulator</w:t>
            </w:r>
          </w:p>
          <w:p w:rsidR="00000000" w:rsidRPr="00B67390" w:rsidP="00B67390">
            <w:pPr>
              <w:pStyle w:val="ListBullet"/>
            </w:pPr>
            <w:r w:rsidRPr="00B67390">
              <w:t>restricted and danger areas</w:t>
            </w:r>
          </w:p>
          <w:p w:rsidR="00000000" w:rsidRPr="00B67390" w:rsidP="00B67390">
            <w:pPr>
              <w:pStyle w:val="ListBullet"/>
            </w:pPr>
            <w:r w:rsidRPr="00B67390">
              <w:t>military control zones</w:t>
            </w:r>
          </w:p>
          <w:p w:rsidR="00000000" w:rsidP="00B67390">
            <w:pPr>
              <w:pStyle w:val="ListBullet"/>
              <w:rPr>
                <w:lang w:val="en-NZ"/>
              </w:rPr>
            </w:pPr>
            <w:r w:rsidRPr="00B67390">
              <w:t>Air Defence Identification Zones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Unusual attitudes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nose high and low</w:t>
            </w:r>
          </w:p>
          <w:p w:rsidR="00000000" w:rsidRPr="00B67390" w:rsidP="00B67390">
            <w:pPr>
              <w:pStyle w:val="ListBullet"/>
            </w:pPr>
            <w:r w:rsidRPr="00B67390">
              <w:t>varying angles of bank and power settings</w:t>
            </w:r>
          </w:p>
          <w:p w:rsidR="00000000" w:rsidP="00B67390">
            <w:pPr>
              <w:pStyle w:val="ListBullet"/>
              <w:rPr>
                <w:lang w:val="en-NZ"/>
              </w:rPr>
            </w:pPr>
            <w:r w:rsidRPr="00B67390">
              <w:t>unbalanced flight</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Adverse physiological sensations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leans</w:t>
            </w:r>
          </w:p>
          <w:p w:rsidR="00000000" w:rsidRPr="00B67390" w:rsidP="00B67390">
            <w:pPr>
              <w:pStyle w:val="ListBullet"/>
            </w:pPr>
            <w:r w:rsidRPr="00B67390">
              <w:t>disorientation</w:t>
            </w:r>
          </w:p>
          <w:p w:rsidR="00000000" w:rsidP="00B67390">
            <w:pPr>
              <w:pStyle w:val="ListBullet"/>
              <w:rPr>
                <w:lang w:val="en-NZ"/>
              </w:rPr>
            </w:pPr>
            <w:r w:rsidRPr="00B67390">
              <w:t>airsickness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company procedures</w:t>
            </w:r>
          </w:p>
          <w:p w:rsidR="00000000" w:rsidRPr="00B67390" w:rsidP="00B67390">
            <w:pPr>
              <w:pStyle w:val="ListBullet"/>
            </w:pPr>
            <w:r w:rsidRPr="00B67390">
              <w:t>enterprise procedures</w:t>
            </w:r>
          </w:p>
          <w:p w:rsidR="00000000" w:rsidRPr="00B67390" w:rsidP="00B67390">
            <w:pPr>
              <w:pStyle w:val="ListBullet"/>
            </w:pPr>
            <w:r w:rsidRPr="00B67390">
              <w:t>organisational procedures</w:t>
            </w:r>
          </w:p>
          <w:p w:rsidR="00000000" w:rsidRPr="00B67390" w:rsidP="00B67390">
            <w:pPr>
              <w:pStyle w:val="ListBullet"/>
            </w:pPr>
            <w:r w:rsidRPr="00B67390">
              <w:t>established procedures</w:t>
            </w:r>
          </w:p>
          <w:p w:rsidR="00000000" w:rsidP="00B67390">
            <w:pPr>
              <w:pStyle w:val="ListBullet"/>
              <w:rPr>
                <w:lang w:val="en-NZ"/>
              </w:rPr>
            </w:pPr>
            <w:r w:rsidRPr="00B67390">
              <w:t>standard operating proce</w:t>
            </w:r>
            <w:r w:rsidRPr="00B67390">
              <w:t>dures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relevant sections of Civil Aviation Safety Regulations and Civil Aviation Orders including Day Visual Flight Rules (Day VFR)</w:t>
            </w:r>
          </w:p>
          <w:p w:rsidR="00000000" w:rsidRPr="00B67390" w:rsidP="00B67390">
            <w:pPr>
              <w:pStyle w:val="ListBullet"/>
            </w:pPr>
            <w:r w:rsidRPr="00B67390">
              <w:t>in Defence context, relevant Defence Orders and Instructions</w:t>
            </w:r>
          </w:p>
          <w:p w:rsidR="00000000" w:rsidRPr="00B67390" w:rsidP="00B67390">
            <w:pPr>
              <w:pStyle w:val="ListBullet"/>
            </w:pPr>
            <w:r w:rsidRPr="00B67390">
              <w:t>Flight Man</w:t>
            </w:r>
            <w:r w:rsidRPr="00B67390">
              <w:t>ual/Pilot's Operating Handbook (POH)</w:t>
            </w:r>
          </w:p>
          <w:p w:rsidR="00000000" w:rsidRPr="00B67390" w:rsidP="00B67390">
            <w:pPr>
              <w:pStyle w:val="ListBullet"/>
            </w:pPr>
            <w:r w:rsidRPr="00B67390">
              <w:t>Manual of Standards - Pilot Licensing (MOS-PL)</w:t>
            </w:r>
          </w:p>
          <w:p w:rsidR="00000000" w:rsidRPr="00B67390" w:rsidP="00B67390">
            <w:pPr>
              <w:pStyle w:val="ListBullet"/>
            </w:pPr>
            <w:r w:rsidRPr="00B67390">
              <w:t>Aeronautical Information Publication (AIP)</w:t>
            </w:r>
          </w:p>
          <w:p w:rsidR="00000000" w:rsidRPr="00B67390" w:rsidP="00B67390">
            <w:pPr>
              <w:pStyle w:val="ListBullet"/>
            </w:pPr>
            <w:r w:rsidRPr="00B67390">
              <w:t>En Route Supplement Australia (ERSA)</w:t>
            </w:r>
          </w:p>
          <w:p w:rsidR="00000000" w:rsidRPr="00B67390" w:rsidP="00B67390">
            <w:pPr>
              <w:pStyle w:val="ListBullet"/>
            </w:pPr>
            <w:r w:rsidRPr="00B67390">
              <w:t>charts</w:t>
            </w:r>
          </w:p>
          <w:p w:rsidR="00000000" w:rsidRPr="00B67390" w:rsidP="00B67390">
            <w:pPr>
              <w:pStyle w:val="ListBullet"/>
            </w:pPr>
            <w:r w:rsidRPr="00B67390">
              <w:t>operations manuals</w:t>
            </w:r>
          </w:p>
          <w:p w:rsidR="00000000" w:rsidRPr="00B67390" w:rsidP="00B67390">
            <w:pPr>
              <w:pStyle w:val="ListBullet"/>
            </w:pPr>
            <w:r w:rsidRPr="00B67390">
              <w:t>approved checklists</w:t>
            </w:r>
          </w:p>
          <w:p w:rsidR="00000000" w:rsidRPr="00B67390" w:rsidP="00B67390">
            <w:pPr>
              <w:pStyle w:val="ListBullet"/>
            </w:pPr>
            <w:r w:rsidRPr="00B67390">
              <w:t xml:space="preserve">workplace procedures and instructions and job </w:t>
            </w:r>
            <w:r w:rsidRPr="00B67390">
              <w:t>specification</w:t>
            </w:r>
          </w:p>
          <w:p w:rsidR="00000000" w:rsidRPr="00B67390" w:rsidP="00B67390">
            <w:pPr>
              <w:pStyle w:val="ListBullet"/>
            </w:pPr>
            <w:r w:rsidRPr="00B67390">
              <w:t>induction and training materials</w:t>
            </w:r>
          </w:p>
          <w:p w:rsidR="00000000" w:rsidP="00B67390">
            <w:pPr>
              <w:pStyle w:val="ListBullet"/>
              <w:rPr>
                <w:lang w:val="en-NZ"/>
              </w:rPr>
            </w:pPr>
            <w:r w:rsidRPr="00B67390">
              <w:t>conditions of service, legislation and industrial agreements including workplace agreements and awards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 xml:space="preserve">relevant Civil Aviation Safety Regulations and Civil </w:t>
            </w:r>
            <w:r w:rsidRPr="00B67390">
              <w:t>Aviation Orders</w:t>
            </w:r>
          </w:p>
          <w:p w:rsidR="00000000" w:rsidRPr="00B67390" w:rsidP="00B67390">
            <w:pPr>
              <w:pStyle w:val="ListBullet"/>
            </w:pPr>
            <w:r w:rsidRPr="00B67390">
              <w:t>in Defence context, relevant Defence Orders and Instructions</w:t>
            </w:r>
          </w:p>
          <w:p w:rsidR="00000000" w:rsidRPr="00B67390" w:rsidP="00B67390">
            <w:pPr>
              <w:pStyle w:val="ListBullet"/>
            </w:pPr>
            <w:r w:rsidRPr="00B67390">
              <w:t>relevant state/territory OH&amp;S legislation</w:t>
            </w:r>
          </w:p>
          <w:p w:rsidR="00000000" w:rsidRPr="00B67390" w:rsidP="00B67390">
            <w:pPr>
              <w:pStyle w:val="ListBullet"/>
            </w:pPr>
            <w:r w:rsidRPr="00B67390">
              <w:t>relevant state/territory environmental protection legislation</w:t>
            </w:r>
          </w:p>
          <w:p w:rsidR="00000000" w:rsidP="00B67390">
            <w:pPr>
              <w:pStyle w:val="ListBullet"/>
              <w:rPr>
                <w:lang w:val="en-NZ"/>
              </w:rPr>
            </w:pPr>
            <w:r w:rsidRPr="00B67390">
              <w:t>relevant Australian Standards</w:t>
            </w:r>
          </w:p>
        </w:tc>
      </w:tr>
      <w:tr w:rsidTr="005A10F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B67390" w:rsidP="00B67390">
            <w:pPr>
              <w:pStyle w:val="ListBullet"/>
            </w:pPr>
            <w:r w:rsidRPr="00B67390">
              <w:t>relevant licence and aircraft rating requirements of the Civil Aviation Safety Authority (CASA) such as:</w:t>
            </w:r>
          </w:p>
          <w:p w:rsidR="00000000" w:rsidRPr="00B67390" w:rsidP="00B67390">
            <w:pPr>
              <w:pStyle w:val="ListBullet"/>
            </w:pPr>
            <w:r w:rsidRPr="00B67390">
              <w:t>Day VFR Syllabus</w:t>
            </w:r>
          </w:p>
          <w:p w:rsidR="00000000" w:rsidRPr="00B67390" w:rsidP="00B67390">
            <w:pPr>
              <w:pStyle w:val="ListBullet"/>
            </w:pPr>
            <w:r w:rsidRPr="00B67390">
              <w:t>Manual of Standards</w:t>
            </w:r>
          </w:p>
          <w:p w:rsidR="00000000" w:rsidRPr="00B67390" w:rsidP="00B67390">
            <w:pPr>
              <w:pStyle w:val="ListBullet"/>
            </w:pPr>
            <w:r w:rsidRPr="00B67390">
              <w:t>relevant Defence documentation such as:</w:t>
            </w:r>
          </w:p>
          <w:p w:rsidR="00000000" w:rsidRPr="00B67390" w:rsidP="00B67390">
            <w:pPr>
              <w:pStyle w:val="ListBullet"/>
            </w:pPr>
            <w:r w:rsidRPr="00B67390">
              <w:t>Defence Orders and</w:t>
            </w:r>
            <w:r w:rsidRPr="00B67390">
              <w:t xml:space="preserve"> Instructions</w:t>
            </w:r>
          </w:p>
          <w:p w:rsidR="00000000" w:rsidRPr="00B67390" w:rsidP="00B67390">
            <w:pPr>
              <w:pStyle w:val="ListBullet"/>
            </w:pPr>
            <w:r w:rsidRPr="00B67390">
              <w:t>approved curricula and training documentation</w:t>
            </w:r>
          </w:p>
        </w:tc>
      </w:tr>
    </w:tbl>
    <w:p w:rsidR="005A10F4" w:rsidP="00B67390">
      <w:pPr>
        <w:pStyle w:val="BodyText"/>
      </w:pPr>
    </w:p>
    <w:p w:rsidR="005A10F4" w:rsidP="00B67390">
      <w:pPr>
        <w:pStyle w:val="BodyText"/>
      </w:pPr>
    </w:p>
    <w:p w:rsidR="00000000" w:rsidRPr="00B67390" w:rsidP="00B67390">
      <w:pPr>
        <w:pStyle w:val="Heading1"/>
      </w:pPr>
      <w:bookmarkStart w:id="12" w:name="O_61454"/>
      <w:bookmarkEnd w:id="12"/>
      <w:r w:rsidRPr="00B67390">
        <w:t>Unit Sector(s)</w:t>
      </w:r>
    </w:p>
    <w:p w:rsidR="00000000" w:rsidRPr="00B67390" w:rsidP="00B67390">
      <w:pPr>
        <w:pStyle w:val="BodyText"/>
      </w:pPr>
      <w:r w:rsidRPr="00B67390">
        <w:t>Not applicable.</w:t>
      </w:r>
    </w:p>
    <w:p w:rsidR="00000000" w:rsidRPr="00B67390" w:rsidP="00B67390">
      <w:pPr>
        <w:pStyle w:val="AllowPageBreak"/>
      </w:pPr>
    </w:p>
    <w:p w:rsidR="00000000" w:rsidRPr="00B67390" w:rsidP="00B67390">
      <w:pPr>
        <w:pStyle w:val="Heading1"/>
      </w:pPr>
      <w:bookmarkStart w:id="13" w:name="O_153578"/>
      <w:bookmarkEnd w:id="13"/>
      <w:r w:rsidRPr="00B67390">
        <w:t>Competency field</w:t>
      </w:r>
    </w:p>
    <w:tbl>
      <w:tblPr>
        <w:tblW w:w="9640" w:type="dxa"/>
        <w:tblLayout w:type="fixed"/>
        <w:tblCellMar>
          <w:left w:w="62" w:type="dxa"/>
          <w:right w:w="62" w:type="dxa"/>
        </w:tblCellMar>
        <w:tblLook w:val="0000"/>
      </w:tblPr>
      <w:tblGrid>
        <w:gridCol w:w="2978"/>
        <w:gridCol w:w="6662"/>
      </w:tblGrid>
      <w:tr w:rsidTr="005A10F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7390">
            <w:pPr>
              <w:pStyle w:val="BodyText"/>
              <w:rPr>
                <w:lang w:val="en-NZ"/>
              </w:rPr>
            </w:pPr>
            <w:r w:rsidRPr="00B6739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67390" w:rsidP="00B67390">
            <w:pPr>
              <w:pStyle w:val="BodyText"/>
            </w:pPr>
            <w:r w:rsidRPr="00B67390">
              <w:t>Y - Aircraft Operation and Traffic Management</w:t>
            </w:r>
          </w:p>
        </w:tc>
      </w:tr>
    </w:tbl>
    <w:p w:rsidR="00000000" w:rsidRPr="00B67390" w:rsidP="00B67390">
      <w:pPr>
        <w:pStyle w:val="BodyText"/>
      </w:pPr>
    </w:p>
    <w:p w:rsidR="00000000" w:rsidRPr="00B67390" w:rsidP="00B67390"/>
    <w:sectPr w:rsidSect="00B673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0F4" w:rsidP="005A10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F4" w:rsidP="00B673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10F4" w:rsidP="00B673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A10F4" w:rsidP="00B673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90" w:rsidRPr="005A10F4" w:rsidP="005A10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F4" w:rsidRPr="002D2AF8" w:rsidP="00B67390">
    <w:pPr>
      <w:pStyle w:val="Header"/>
      <w:framePr w:wrap="around"/>
    </w:pPr>
    <w:r>
      <w:fldChar w:fldCharType="begin"/>
    </w:r>
    <w:r>
      <w:instrText xml:space="preserve"> TITLE   \* MERGEFORMAT </w:instrText>
    </w:r>
    <w:r>
      <w:fldChar w:fldCharType="separate"/>
    </w:r>
    <w:r>
      <w:t>AVIY4008B Control aircraft solely by reference to full instrument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10F4" w:rsidP="00B673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581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3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390"/>
    <w:pPr>
      <w:spacing w:before="360" w:after="60"/>
      <w:outlineLvl w:val="0"/>
    </w:pPr>
    <w:rPr>
      <w:sz w:val="32"/>
    </w:rPr>
  </w:style>
  <w:style w:type="paragraph" w:styleId="Heading2">
    <w:name w:val="heading 2"/>
    <w:basedOn w:val="HeadingBase"/>
    <w:next w:val="BodyText"/>
    <w:link w:val="Heading2Char"/>
    <w:qFormat/>
    <w:rsid w:val="00B67390"/>
    <w:pPr>
      <w:keepLines/>
      <w:spacing w:before="240" w:after="120"/>
      <w:outlineLvl w:val="1"/>
    </w:pPr>
    <w:rPr>
      <w:sz w:val="28"/>
      <w:szCs w:val="40"/>
    </w:rPr>
  </w:style>
  <w:style w:type="paragraph" w:styleId="Heading3">
    <w:name w:val="heading 3"/>
    <w:basedOn w:val="HeadingBase"/>
    <w:next w:val="BodyText"/>
    <w:link w:val="Heading3Char"/>
    <w:qFormat/>
    <w:rsid w:val="00B67390"/>
    <w:pPr>
      <w:spacing w:before="180" w:after="120"/>
      <w:outlineLvl w:val="2"/>
    </w:pPr>
    <w:rPr>
      <w:spacing w:val="-10"/>
      <w:kern w:val="32"/>
    </w:rPr>
  </w:style>
  <w:style w:type="paragraph" w:styleId="Heading4">
    <w:name w:val="heading 4"/>
    <w:basedOn w:val="HeadingBase"/>
    <w:next w:val="BodyText"/>
    <w:link w:val="Heading4Char"/>
    <w:qFormat/>
    <w:rsid w:val="00B67390"/>
    <w:pPr>
      <w:spacing w:before="160" w:after="120"/>
      <w:outlineLvl w:val="3"/>
    </w:pPr>
    <w:rPr>
      <w:sz w:val="22"/>
    </w:rPr>
  </w:style>
  <w:style w:type="paragraph" w:styleId="Heading5">
    <w:name w:val="heading 5"/>
    <w:basedOn w:val="HeadingBase"/>
    <w:next w:val="Normal"/>
    <w:link w:val="Heading5Char"/>
    <w:qFormat/>
    <w:rsid w:val="00B67390"/>
    <w:pPr>
      <w:spacing w:before="80"/>
      <w:outlineLvl w:val="4"/>
    </w:pPr>
    <w:rPr>
      <w:color w:val="918585"/>
      <w:sz w:val="20"/>
    </w:rPr>
  </w:style>
  <w:style w:type="paragraph" w:styleId="Heading6">
    <w:name w:val="heading 6"/>
    <w:basedOn w:val="HeadingBase"/>
    <w:next w:val="Normal"/>
    <w:link w:val="Heading6Char"/>
    <w:qFormat/>
    <w:rsid w:val="00B67390"/>
    <w:pPr>
      <w:spacing w:before="60"/>
      <w:outlineLvl w:val="5"/>
    </w:pPr>
    <w:rPr>
      <w:color w:val="918585"/>
      <w:sz w:val="20"/>
    </w:rPr>
  </w:style>
  <w:style w:type="paragraph" w:styleId="Heading7">
    <w:name w:val="heading 7"/>
    <w:basedOn w:val="Normal"/>
    <w:next w:val="Normal"/>
    <w:link w:val="Heading7Char"/>
    <w:qFormat/>
    <w:rsid w:val="00B67390"/>
    <w:pPr>
      <w:ind w:left="720"/>
      <w:outlineLvl w:val="6"/>
    </w:pPr>
    <w:rPr>
      <w:i/>
    </w:rPr>
  </w:style>
  <w:style w:type="paragraph" w:styleId="Heading8">
    <w:name w:val="heading 8"/>
    <w:basedOn w:val="Normal"/>
    <w:next w:val="Normal"/>
    <w:link w:val="Heading8Char"/>
    <w:qFormat/>
    <w:rsid w:val="00B67390"/>
    <w:pPr>
      <w:ind w:left="720"/>
      <w:outlineLvl w:val="7"/>
    </w:pPr>
    <w:rPr>
      <w:i/>
    </w:rPr>
  </w:style>
  <w:style w:type="paragraph" w:styleId="Heading9">
    <w:name w:val="heading 9"/>
    <w:basedOn w:val="Normal"/>
    <w:next w:val="Normal"/>
    <w:link w:val="Heading9Char"/>
    <w:qFormat/>
    <w:rsid w:val="00B67390"/>
    <w:pPr>
      <w:ind w:left="720"/>
      <w:outlineLvl w:val="8"/>
    </w:pPr>
    <w:rPr>
      <w:i/>
    </w:rPr>
  </w:style>
  <w:style w:type="character" w:default="1" w:styleId="DefaultParagraphFont">
    <w:name w:val="Default Paragraph Font"/>
    <w:uiPriority w:val="1"/>
    <w:unhideWhenUsed/>
    <w:rsid w:val="00B67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390"/>
  </w:style>
  <w:style w:type="character" w:customStyle="1" w:styleId="Heading1Char">
    <w:name w:val="Heading 1 Char"/>
    <w:basedOn w:val="DefaultParagraphFont"/>
    <w:link w:val="Heading1"/>
    <w:rsid w:val="00B67390"/>
    <w:rPr>
      <w:rFonts w:ascii="Times New Roman" w:eastAsia="Times New Roman" w:hAnsi="Times New Roman" w:cs="Times New Roman"/>
      <w:b/>
      <w:sz w:val="32"/>
      <w:szCs w:val="20"/>
      <w:lang w:eastAsia="en-US"/>
    </w:rPr>
  </w:style>
  <w:style w:type="paragraph" w:styleId="BodyText">
    <w:name w:val="Body Text"/>
    <w:basedOn w:val="Normal"/>
    <w:link w:val="BodyTextChar"/>
    <w:rsid w:val="00B673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390"/>
    <w:rPr>
      <w:rFonts w:ascii="Times New Roman" w:eastAsia="Times New Roman" w:hAnsi="Times New Roman" w:cs="Times New Roman"/>
      <w:sz w:val="24"/>
      <w:lang w:eastAsia="en-US"/>
    </w:rPr>
  </w:style>
  <w:style w:type="paragraph" w:styleId="Footer">
    <w:name w:val="footer"/>
    <w:basedOn w:val="Normal"/>
    <w:link w:val="FooterChar"/>
    <w:rsid w:val="00B67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390"/>
    <w:rPr>
      <w:rFonts w:ascii="Times New Roman" w:eastAsia="Times New Roman" w:hAnsi="Times New Roman" w:cs="Times New Roman"/>
      <w:sz w:val="16"/>
      <w:lang w:eastAsia="en-US"/>
    </w:rPr>
  </w:style>
  <w:style w:type="paragraph" w:styleId="List">
    <w:name w:val="List"/>
    <w:basedOn w:val="BodyText"/>
    <w:next w:val="BodyText"/>
    <w:rsid w:val="00B67390"/>
    <w:pPr>
      <w:tabs>
        <w:tab w:val="left" w:pos="340"/>
      </w:tabs>
      <w:spacing w:before="60" w:after="60"/>
      <w:ind w:left="340" w:hanging="340"/>
    </w:pPr>
  </w:style>
  <w:style w:type="paragraph" w:styleId="ListBullet">
    <w:name w:val="List Bullet"/>
    <w:basedOn w:val="List"/>
    <w:rsid w:val="00B67390"/>
    <w:pPr>
      <w:numPr>
        <w:numId w:val="12"/>
      </w:numPr>
      <w:tabs>
        <w:tab w:val="clear" w:pos="340"/>
      </w:tabs>
      <w:spacing w:before="40" w:after="40"/>
    </w:pPr>
  </w:style>
  <w:style w:type="character" w:customStyle="1" w:styleId="SpecialBold">
    <w:name w:val="Special Bold"/>
    <w:basedOn w:val="DefaultParagraphFont"/>
    <w:rsid w:val="00B67390"/>
    <w:rPr>
      <w:b/>
      <w:spacing w:val="0"/>
    </w:rPr>
  </w:style>
  <w:style w:type="paragraph" w:customStyle="1" w:styleId="SuperHeading">
    <w:name w:val="SuperHeading"/>
    <w:basedOn w:val="Normal"/>
    <w:rsid w:val="00B67390"/>
    <w:pPr>
      <w:spacing w:before="240" w:after="120"/>
      <w:outlineLvl w:val="0"/>
    </w:pPr>
    <w:rPr>
      <w:rFonts w:ascii="Times New Roman" w:hAnsi="Times New Roman"/>
      <w:b/>
      <w:sz w:val="28"/>
    </w:rPr>
  </w:style>
  <w:style w:type="paragraph" w:customStyle="1" w:styleId="AllowPageBreak">
    <w:name w:val="AllowPageBreak"/>
    <w:rsid w:val="00B673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3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3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390"/>
    <w:rPr>
      <w:rFonts w:ascii="Courier New" w:eastAsia="Times New Roman" w:hAnsi="Courier New" w:cs="Times New Roman"/>
      <w:i/>
      <w:szCs w:val="20"/>
      <w:lang w:eastAsia="en-US"/>
    </w:rPr>
  </w:style>
  <w:style w:type="paragraph" w:customStyle="1" w:styleId="HeadingBase">
    <w:name w:val="Heading Base"/>
    <w:rsid w:val="00B67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390"/>
    <w:pPr>
      <w:tabs>
        <w:tab w:val="right" w:leader="dot" w:pos="9072"/>
      </w:tabs>
      <w:ind w:left="567"/>
    </w:pPr>
    <w:rPr>
      <w:szCs w:val="22"/>
    </w:rPr>
  </w:style>
  <w:style w:type="paragraph" w:customStyle="1" w:styleId="TOCBase">
    <w:name w:val="TOC Base"/>
    <w:rsid w:val="00B67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390"/>
    <w:pPr>
      <w:tabs>
        <w:tab w:val="right" w:leader="dot" w:pos="9072"/>
      </w:tabs>
      <w:spacing w:before="40" w:after="40"/>
      <w:ind w:left="284"/>
    </w:pPr>
    <w:rPr>
      <w:rFonts w:ascii="Times New Roman" w:hAnsi="Times New Roman"/>
    </w:rPr>
  </w:style>
  <w:style w:type="paragraph" w:styleId="TOC1">
    <w:name w:val="toc 1"/>
    <w:basedOn w:val="TOCBase"/>
    <w:next w:val="Normal"/>
    <w:rsid w:val="00B673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390"/>
    <w:pPr>
      <w:spacing w:before="5040"/>
      <w:jc w:val="center"/>
    </w:pPr>
    <w:rPr>
      <w:sz w:val="48"/>
      <w:szCs w:val="72"/>
      <w:lang w:val="en-US"/>
    </w:rPr>
  </w:style>
  <w:style w:type="character" w:customStyle="1" w:styleId="TitleChar">
    <w:name w:val="Title Char"/>
    <w:basedOn w:val="DefaultParagraphFont"/>
    <w:link w:val="Title"/>
    <w:rsid w:val="00B67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390"/>
    <w:pPr>
      <w:tabs>
        <w:tab w:val="left" w:pos="3600"/>
        <w:tab w:val="left" w:pos="3958"/>
      </w:tabs>
    </w:pPr>
  </w:style>
  <w:style w:type="paragraph" w:customStyle="1" w:styleId="Note">
    <w:name w:val="Note"/>
    <w:basedOn w:val="BodyText"/>
    <w:rsid w:val="00B673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390"/>
    <w:pPr>
      <w:framePr w:wrap="auto" w:hAnchor="text" w:y="6049"/>
    </w:pPr>
    <w:rPr>
      <w:color w:val="000000"/>
      <w:sz w:val="40"/>
    </w:rPr>
  </w:style>
  <w:style w:type="paragraph" w:customStyle="1" w:styleId="TOCTitle">
    <w:name w:val="TOCTitle"/>
    <w:basedOn w:val="Heading1"/>
    <w:rsid w:val="00B67390"/>
    <w:pPr>
      <w:spacing w:after="240"/>
      <w:jc w:val="center"/>
      <w:outlineLvl w:val="9"/>
    </w:pPr>
    <w:rPr>
      <w:caps/>
    </w:rPr>
  </w:style>
  <w:style w:type="paragraph" w:customStyle="1" w:styleId="Version">
    <w:name w:val="Version"/>
    <w:rsid w:val="00B673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390"/>
    <w:pPr>
      <w:numPr>
        <w:numId w:val="13"/>
      </w:numPr>
      <w:tabs>
        <w:tab w:val="clear" w:pos="680"/>
      </w:tabs>
    </w:pPr>
  </w:style>
  <w:style w:type="paragraph" w:styleId="Index1">
    <w:name w:val="index 1"/>
    <w:basedOn w:val="Normal"/>
    <w:next w:val="Normal"/>
    <w:semiHidden/>
    <w:rsid w:val="00B67390"/>
    <w:pPr>
      <w:keepNext w:val="0"/>
      <w:tabs>
        <w:tab w:val="right" w:pos="4176"/>
      </w:tabs>
      <w:ind w:left="198" w:hanging="198"/>
    </w:pPr>
    <w:rPr>
      <w:rFonts w:ascii="Garamond" w:hAnsi="Garamond"/>
    </w:rPr>
  </w:style>
  <w:style w:type="paragraph" w:styleId="IndexHeading">
    <w:name w:val="index heading"/>
    <w:basedOn w:val="Normal"/>
    <w:next w:val="Index1"/>
    <w:semiHidden/>
    <w:rsid w:val="00B67390"/>
    <w:pPr>
      <w:spacing w:before="120" w:after="120"/>
    </w:pPr>
    <w:rPr>
      <w:rFonts w:ascii="Arial" w:hAnsi="Arial"/>
      <w:b/>
      <w:color w:val="918585"/>
      <w:sz w:val="24"/>
    </w:rPr>
  </w:style>
  <w:style w:type="paragraph" w:styleId="Header">
    <w:name w:val="header"/>
    <w:basedOn w:val="Normal"/>
    <w:link w:val="HeaderChar"/>
    <w:rsid w:val="00B67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390"/>
    <w:rPr>
      <w:rFonts w:ascii="Times New Roman" w:eastAsia="Times New Roman" w:hAnsi="Times New Roman" w:cs="Times New Roman"/>
      <w:sz w:val="16"/>
      <w:szCs w:val="20"/>
      <w:lang w:val="en-GB" w:eastAsia="en-US"/>
    </w:rPr>
  </w:style>
  <w:style w:type="paragraph" w:customStyle="1" w:styleId="Chapter">
    <w:name w:val="Chapter"/>
    <w:basedOn w:val="Normal"/>
    <w:rsid w:val="00B67390"/>
    <w:pPr>
      <w:spacing w:before="240"/>
    </w:pPr>
    <w:rPr>
      <w:rFonts w:ascii="Times New Roman" w:hAnsi="Times New Roman"/>
      <w:smallCaps/>
      <w:spacing w:val="80"/>
      <w:sz w:val="28"/>
    </w:rPr>
  </w:style>
  <w:style w:type="paragraph" w:customStyle="1" w:styleId="InChapter">
    <w:name w:val="InChapter"/>
    <w:basedOn w:val="Heading3"/>
    <w:rsid w:val="00B67390"/>
    <w:pPr>
      <w:spacing w:after="240"/>
      <w:outlineLvl w:val="9"/>
    </w:pPr>
    <w:rPr>
      <w:noProof/>
    </w:rPr>
  </w:style>
  <w:style w:type="paragraph" w:styleId="Index2">
    <w:name w:val="index 2"/>
    <w:basedOn w:val="Normal"/>
    <w:next w:val="Normal"/>
    <w:semiHidden/>
    <w:rsid w:val="00B67390"/>
    <w:pPr>
      <w:tabs>
        <w:tab w:val="right" w:pos="4176"/>
      </w:tabs>
      <w:ind w:left="568" w:hanging="284"/>
    </w:pPr>
    <w:rPr>
      <w:rFonts w:ascii="Garamond" w:hAnsi="Garamond"/>
    </w:rPr>
  </w:style>
  <w:style w:type="paragraph" w:customStyle="1" w:styleId="Byline">
    <w:name w:val="Byline"/>
    <w:rsid w:val="00B67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390"/>
    <w:pPr>
      <w:tabs>
        <w:tab w:val="clear" w:pos="3600"/>
        <w:tab w:val="clear" w:pos="3958"/>
      </w:tabs>
      <w:jc w:val="right"/>
    </w:pPr>
  </w:style>
  <w:style w:type="character" w:styleId="Emphasis">
    <w:name w:val="Emphasis"/>
    <w:basedOn w:val="DefaultParagraphFont"/>
    <w:qFormat/>
    <w:rsid w:val="00B67390"/>
    <w:rPr>
      <w:i/>
    </w:rPr>
  </w:style>
  <w:style w:type="paragraph" w:styleId="Caption">
    <w:name w:val="caption"/>
    <w:basedOn w:val="BodyText"/>
    <w:next w:val="Normal"/>
    <w:qFormat/>
    <w:rsid w:val="00B67390"/>
    <w:pPr>
      <w:framePr w:w="2268" w:hSpace="181" w:vSpace="181" w:wrap="around" w:vAnchor="text" w:hAnchor="page" w:x="1135" w:y="285" w:anchorLock="1"/>
    </w:pPr>
    <w:rPr>
      <w:i/>
    </w:rPr>
  </w:style>
  <w:style w:type="paragraph" w:customStyle="1" w:styleId="MiniTOCTitle">
    <w:name w:val="MiniTOCTitle"/>
    <w:basedOn w:val="Heading4"/>
    <w:rsid w:val="00B67390"/>
    <w:pPr>
      <w:spacing w:before="240"/>
      <w:outlineLvl w:val="9"/>
    </w:pPr>
    <w:rPr>
      <w:noProof/>
      <w:sz w:val="24"/>
    </w:rPr>
  </w:style>
  <w:style w:type="paragraph" w:customStyle="1" w:styleId="MiniTOCItem">
    <w:name w:val="MiniTOCItem"/>
    <w:basedOn w:val="ListBullet"/>
    <w:rsid w:val="00B67390"/>
    <w:pPr>
      <w:numPr>
        <w:numId w:val="0"/>
      </w:numPr>
      <w:tabs>
        <w:tab w:val="right" w:leader="dot" w:pos="6521"/>
      </w:tabs>
      <w:spacing w:before="0" w:after="0"/>
    </w:pPr>
  </w:style>
  <w:style w:type="paragraph" w:customStyle="1" w:styleId="TOFTitle">
    <w:name w:val="TOFTitle"/>
    <w:basedOn w:val="TOCTitle"/>
    <w:rsid w:val="00B67390"/>
  </w:style>
  <w:style w:type="paragraph" w:styleId="TableofFigures">
    <w:name w:val="table of figures"/>
    <w:basedOn w:val="Normal"/>
    <w:next w:val="Normal"/>
    <w:semiHidden/>
    <w:rsid w:val="00B67390"/>
    <w:pPr>
      <w:tabs>
        <w:tab w:val="right" w:leader="dot" w:pos="9072"/>
      </w:tabs>
      <w:ind w:left="970" w:hanging="403"/>
    </w:pPr>
    <w:rPr>
      <w:rFonts w:ascii="Times New Roman" w:hAnsi="Times New Roman"/>
      <w:b/>
    </w:rPr>
  </w:style>
  <w:style w:type="paragraph" w:styleId="ListNumber">
    <w:name w:val="List Number"/>
    <w:basedOn w:val="List"/>
    <w:rsid w:val="00B67390"/>
    <w:pPr>
      <w:numPr>
        <w:numId w:val="10"/>
      </w:numPr>
    </w:pPr>
  </w:style>
  <w:style w:type="character" w:customStyle="1" w:styleId="WingdingSymbols">
    <w:name w:val="Wingding Symbols"/>
    <w:rsid w:val="00B67390"/>
    <w:rPr>
      <w:rFonts w:ascii="Wingdings" w:hAnsi="Wingdings"/>
    </w:rPr>
  </w:style>
  <w:style w:type="paragraph" w:customStyle="1" w:styleId="TableHeading">
    <w:name w:val="Table Heading"/>
    <w:basedOn w:val="HeadingBase"/>
    <w:rsid w:val="00B67390"/>
    <w:pPr>
      <w:keepLines/>
      <w:pBdr>
        <w:bottom w:val="single" w:sz="6" w:space="1" w:color="918585"/>
      </w:pBdr>
      <w:spacing w:before="240"/>
    </w:pPr>
  </w:style>
  <w:style w:type="character" w:customStyle="1" w:styleId="HotSpot">
    <w:name w:val="HotSpot"/>
    <w:rsid w:val="00B67390"/>
    <w:rPr>
      <w:color w:val="0033CC"/>
      <w:u w:val="none"/>
    </w:rPr>
  </w:style>
  <w:style w:type="paragraph" w:customStyle="1" w:styleId="BodyTextRight">
    <w:name w:val="Body Text Right"/>
    <w:basedOn w:val="BodyText"/>
    <w:rsid w:val="00B67390"/>
    <w:pPr>
      <w:spacing w:before="0" w:after="0"/>
      <w:jc w:val="right"/>
    </w:pPr>
  </w:style>
  <w:style w:type="paragraph" w:styleId="Index3">
    <w:name w:val="index 3"/>
    <w:basedOn w:val="ListNumber2"/>
    <w:next w:val="Normal"/>
    <w:semiHidden/>
    <w:rsid w:val="00B67390"/>
    <w:pPr>
      <w:numPr>
        <w:numId w:val="0"/>
      </w:numPr>
      <w:tabs>
        <w:tab w:val="right" w:leader="dot" w:pos="4176"/>
      </w:tabs>
    </w:pPr>
  </w:style>
  <w:style w:type="paragraph" w:styleId="ListNumber2">
    <w:name w:val="List Number 2"/>
    <w:basedOn w:val="List2"/>
    <w:rsid w:val="00B67390"/>
    <w:pPr>
      <w:numPr>
        <w:numId w:val="9"/>
      </w:numPr>
      <w:tabs>
        <w:tab w:val="clear" w:pos="1060"/>
      </w:tabs>
    </w:pPr>
  </w:style>
  <w:style w:type="paragraph" w:customStyle="1" w:styleId="MarginNote">
    <w:name w:val="Margin Note"/>
    <w:basedOn w:val="BodyText"/>
    <w:rsid w:val="00B67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3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390"/>
    <w:rPr>
      <w:sz w:val="32"/>
    </w:rPr>
  </w:style>
  <w:style w:type="paragraph" w:customStyle="1" w:styleId="HeadingProcedure">
    <w:name w:val="Heading Procedure"/>
    <w:basedOn w:val="HeadingBase"/>
    <w:next w:val="Normal"/>
    <w:rsid w:val="00B67390"/>
    <w:pPr>
      <w:tabs>
        <w:tab w:val="left" w:pos="0"/>
      </w:tabs>
      <w:spacing w:before="120" w:after="60"/>
    </w:pPr>
    <w:rPr>
      <w:i/>
      <w:color w:val="918585"/>
      <w:sz w:val="22"/>
    </w:rPr>
  </w:style>
  <w:style w:type="paragraph" w:customStyle="1" w:styleId="TableBodyText">
    <w:name w:val="Table Body Text"/>
    <w:basedOn w:val="BodyText"/>
    <w:rsid w:val="00B67390"/>
    <w:pPr>
      <w:spacing w:before="60" w:after="60"/>
    </w:pPr>
  </w:style>
  <w:style w:type="paragraph" w:styleId="ListContinue">
    <w:name w:val="List Continue"/>
    <w:basedOn w:val="List"/>
    <w:rsid w:val="00B67390"/>
    <w:pPr>
      <w:ind w:firstLine="0"/>
    </w:pPr>
  </w:style>
  <w:style w:type="paragraph" w:customStyle="1" w:styleId="ListNote">
    <w:name w:val="List Note"/>
    <w:basedOn w:val="List"/>
    <w:rsid w:val="00B67390"/>
    <w:pPr>
      <w:pBdr>
        <w:top w:val="single" w:sz="6" w:space="2" w:color="918585"/>
        <w:bottom w:val="single" w:sz="6" w:space="2" w:color="918585"/>
      </w:pBdr>
      <w:tabs>
        <w:tab w:val="left" w:pos="1021"/>
      </w:tabs>
      <w:ind w:firstLine="0"/>
    </w:pPr>
  </w:style>
  <w:style w:type="paragraph" w:customStyle="1" w:styleId="Warning">
    <w:name w:val="Warning"/>
    <w:basedOn w:val="BodyText"/>
    <w:rsid w:val="00B67390"/>
    <w:pPr>
      <w:shd w:val="clear" w:color="auto" w:fill="D9D9D9"/>
      <w:tabs>
        <w:tab w:val="left" w:pos="992"/>
      </w:tabs>
      <w:ind w:left="119" w:right="119"/>
    </w:pPr>
    <w:rPr>
      <w:sz w:val="20"/>
    </w:rPr>
  </w:style>
  <w:style w:type="paragraph" w:customStyle="1" w:styleId="MarginIcons">
    <w:name w:val="Margin Icons"/>
    <w:basedOn w:val="BodyText"/>
    <w:rsid w:val="00B67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390"/>
    <w:rPr>
      <w:rFonts w:ascii="Courier New" w:hAnsi="Courier New"/>
    </w:rPr>
  </w:style>
  <w:style w:type="paragraph" w:customStyle="1" w:styleId="NoteBullet">
    <w:name w:val="Note Bullet"/>
    <w:basedOn w:val="Note"/>
    <w:rsid w:val="00B67390"/>
    <w:pPr>
      <w:tabs>
        <w:tab w:val="clear" w:pos="680"/>
      </w:tabs>
      <w:spacing w:before="60" w:after="60"/>
    </w:pPr>
  </w:style>
  <w:style w:type="paragraph" w:customStyle="1" w:styleId="SubHeading2">
    <w:name w:val="SubHeading2"/>
    <w:basedOn w:val="HeadingBase"/>
    <w:rsid w:val="00B67390"/>
    <w:pPr>
      <w:spacing w:before="240" w:after="60"/>
    </w:pPr>
    <w:rPr>
      <w:sz w:val="20"/>
    </w:rPr>
  </w:style>
  <w:style w:type="paragraph" w:customStyle="1" w:styleId="SubHeading1">
    <w:name w:val="SubHeading1"/>
    <w:basedOn w:val="HeadingBase"/>
    <w:rsid w:val="00B67390"/>
    <w:pPr>
      <w:spacing w:before="240" w:after="60"/>
    </w:pPr>
    <w:rPr>
      <w:color w:val="918585"/>
      <w:sz w:val="22"/>
    </w:rPr>
  </w:style>
  <w:style w:type="paragraph" w:customStyle="1" w:styleId="SideHeading">
    <w:name w:val="Side Heading"/>
    <w:basedOn w:val="HeadingBase"/>
    <w:rsid w:val="00B67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390"/>
    <w:pPr>
      <w:tabs>
        <w:tab w:val="num" w:pos="360"/>
      </w:tabs>
    </w:pPr>
  </w:style>
  <w:style w:type="paragraph" w:styleId="PlainText">
    <w:name w:val="Plain Text"/>
    <w:basedOn w:val="Normal"/>
    <w:link w:val="PlainTextChar"/>
    <w:rsid w:val="00B67390"/>
    <w:rPr>
      <w:sz w:val="20"/>
    </w:rPr>
  </w:style>
  <w:style w:type="character" w:customStyle="1" w:styleId="PlainTextChar">
    <w:name w:val="Plain Text Char"/>
    <w:basedOn w:val="DefaultParagraphFont"/>
    <w:link w:val="PlainText"/>
    <w:rsid w:val="00B67390"/>
    <w:rPr>
      <w:rFonts w:ascii="Courier New" w:eastAsia="Times New Roman" w:hAnsi="Courier New" w:cs="Times New Roman"/>
      <w:sz w:val="20"/>
      <w:szCs w:val="20"/>
      <w:lang w:eastAsia="en-US"/>
    </w:rPr>
  </w:style>
  <w:style w:type="character" w:customStyle="1" w:styleId="MenuOption">
    <w:name w:val="Menu Option"/>
    <w:basedOn w:val="DefaultParagraphFont"/>
    <w:rsid w:val="00B67390"/>
    <w:rPr>
      <w:b/>
      <w:smallCaps/>
    </w:rPr>
  </w:style>
  <w:style w:type="paragraph" w:customStyle="1" w:styleId="TableListNumber">
    <w:name w:val="Table List Number"/>
    <w:basedOn w:val="ListNumber"/>
    <w:rsid w:val="00B67390"/>
    <w:pPr>
      <w:numPr>
        <w:numId w:val="0"/>
      </w:numPr>
    </w:pPr>
  </w:style>
  <w:style w:type="paragraph" w:styleId="TOC4">
    <w:name w:val="toc 4"/>
    <w:basedOn w:val="TOCBase"/>
    <w:next w:val="Normal"/>
    <w:semiHidden/>
    <w:rsid w:val="00B67390"/>
    <w:pPr>
      <w:tabs>
        <w:tab w:val="right" w:leader="dot" w:pos="9071"/>
      </w:tabs>
      <w:ind w:left="1701"/>
    </w:pPr>
  </w:style>
  <w:style w:type="paragraph" w:customStyle="1" w:styleId="ListAlpha">
    <w:name w:val="List Alpha"/>
    <w:basedOn w:val="List"/>
    <w:rsid w:val="00B67390"/>
    <w:pPr>
      <w:numPr>
        <w:numId w:val="8"/>
      </w:numPr>
    </w:pPr>
  </w:style>
  <w:style w:type="paragraph" w:customStyle="1" w:styleId="ListAlpha2">
    <w:name w:val="List Alpha 2"/>
    <w:basedOn w:val="List2"/>
    <w:rsid w:val="00B67390"/>
    <w:pPr>
      <w:numPr>
        <w:numId w:val="7"/>
      </w:numPr>
    </w:pPr>
  </w:style>
  <w:style w:type="paragraph" w:styleId="List2">
    <w:name w:val="List 2"/>
    <w:basedOn w:val="BodyText"/>
    <w:rsid w:val="00B67390"/>
    <w:pPr>
      <w:tabs>
        <w:tab w:val="left" w:pos="680"/>
      </w:tabs>
      <w:spacing w:before="60" w:after="60"/>
      <w:ind w:left="680" w:hanging="340"/>
    </w:pPr>
  </w:style>
  <w:style w:type="paragraph" w:styleId="List3">
    <w:name w:val="List 3"/>
    <w:basedOn w:val="BodyText"/>
    <w:rsid w:val="00B67390"/>
    <w:pPr>
      <w:tabs>
        <w:tab w:val="left" w:pos="1021"/>
      </w:tabs>
      <w:spacing w:before="60" w:after="60"/>
      <w:ind w:left="1020" w:hanging="340"/>
    </w:pPr>
  </w:style>
  <w:style w:type="paragraph" w:styleId="List4">
    <w:name w:val="List 4"/>
    <w:basedOn w:val="BodyText"/>
    <w:rsid w:val="00B67390"/>
    <w:pPr>
      <w:tabs>
        <w:tab w:val="left" w:pos="1361"/>
      </w:tabs>
      <w:spacing w:before="60" w:after="60"/>
      <w:ind w:left="1361" w:hanging="340"/>
    </w:pPr>
  </w:style>
  <w:style w:type="paragraph" w:styleId="List5">
    <w:name w:val="List 5"/>
    <w:basedOn w:val="BodyText"/>
    <w:rsid w:val="00B67390"/>
    <w:pPr>
      <w:tabs>
        <w:tab w:val="left" w:pos="1701"/>
      </w:tabs>
      <w:spacing w:before="60" w:after="60"/>
      <w:ind w:left="1701" w:hanging="340"/>
    </w:pPr>
  </w:style>
  <w:style w:type="paragraph" w:styleId="ListBullet3">
    <w:name w:val="List Bullet 3"/>
    <w:basedOn w:val="List3"/>
    <w:rsid w:val="00B67390"/>
    <w:pPr>
      <w:numPr>
        <w:numId w:val="14"/>
      </w:numPr>
      <w:tabs>
        <w:tab w:val="clear" w:pos="1021"/>
      </w:tabs>
      <w:ind w:left="1037" w:hanging="357"/>
    </w:pPr>
  </w:style>
  <w:style w:type="paragraph" w:styleId="ListBullet4">
    <w:name w:val="List Bullet 4"/>
    <w:basedOn w:val="List4"/>
    <w:rsid w:val="00B67390"/>
    <w:pPr>
      <w:numPr>
        <w:numId w:val="2"/>
      </w:numPr>
    </w:pPr>
  </w:style>
  <w:style w:type="paragraph" w:styleId="ListBullet5">
    <w:name w:val="List Bullet 5"/>
    <w:basedOn w:val="List5"/>
    <w:rsid w:val="00B67390"/>
    <w:pPr>
      <w:numPr>
        <w:numId w:val="3"/>
      </w:numPr>
    </w:pPr>
  </w:style>
  <w:style w:type="paragraph" w:styleId="ListContinue2">
    <w:name w:val="List Continue 2"/>
    <w:basedOn w:val="List2"/>
    <w:rsid w:val="00B67390"/>
    <w:pPr>
      <w:ind w:firstLine="0"/>
    </w:pPr>
  </w:style>
  <w:style w:type="paragraph" w:styleId="ListContinue3">
    <w:name w:val="List Continue 3"/>
    <w:basedOn w:val="List3"/>
    <w:rsid w:val="00B67390"/>
    <w:pPr>
      <w:ind w:left="1021" w:firstLine="0"/>
    </w:pPr>
  </w:style>
  <w:style w:type="paragraph" w:styleId="ListContinue4">
    <w:name w:val="List Continue 4"/>
    <w:basedOn w:val="List4"/>
    <w:rsid w:val="00B67390"/>
    <w:pPr>
      <w:ind w:firstLine="0"/>
    </w:pPr>
  </w:style>
  <w:style w:type="paragraph" w:styleId="ListContinue5">
    <w:name w:val="List Continue 5"/>
    <w:basedOn w:val="List5"/>
    <w:rsid w:val="00B67390"/>
    <w:pPr>
      <w:ind w:firstLine="0"/>
    </w:pPr>
  </w:style>
  <w:style w:type="paragraph" w:styleId="ListNumber3">
    <w:name w:val="List Number 3"/>
    <w:basedOn w:val="List3"/>
    <w:rsid w:val="00B67390"/>
    <w:pPr>
      <w:numPr>
        <w:numId w:val="4"/>
      </w:numPr>
    </w:pPr>
  </w:style>
  <w:style w:type="paragraph" w:styleId="ListNumber4">
    <w:name w:val="List Number 4"/>
    <w:basedOn w:val="List4"/>
    <w:rsid w:val="00B67390"/>
    <w:pPr>
      <w:numPr>
        <w:numId w:val="5"/>
      </w:numPr>
    </w:pPr>
  </w:style>
  <w:style w:type="paragraph" w:styleId="ListNumber5">
    <w:name w:val="List Number 5"/>
    <w:basedOn w:val="List5"/>
    <w:rsid w:val="00B67390"/>
    <w:pPr>
      <w:numPr>
        <w:numId w:val="6"/>
      </w:numPr>
    </w:pPr>
  </w:style>
  <w:style w:type="paragraph" w:styleId="BlockText">
    <w:name w:val="Block Text"/>
    <w:basedOn w:val="Normal"/>
    <w:rsid w:val="00B67390"/>
    <w:pPr>
      <w:spacing w:after="120"/>
      <w:ind w:left="1440" w:right="1440"/>
    </w:pPr>
  </w:style>
  <w:style w:type="character" w:customStyle="1" w:styleId="Subscript">
    <w:name w:val="Subscript"/>
    <w:basedOn w:val="DefaultParagraphFont"/>
    <w:rsid w:val="00B67390"/>
    <w:rPr>
      <w:sz w:val="16"/>
      <w:vertAlign w:val="subscript"/>
    </w:rPr>
  </w:style>
  <w:style w:type="character" w:customStyle="1" w:styleId="Superscript">
    <w:name w:val="Superscript"/>
    <w:basedOn w:val="DefaultParagraphFont"/>
    <w:rsid w:val="00B67390"/>
    <w:rPr>
      <w:sz w:val="16"/>
      <w:vertAlign w:val="superscript"/>
    </w:rPr>
  </w:style>
  <w:style w:type="character" w:customStyle="1" w:styleId="Symbols">
    <w:name w:val="Symbols"/>
    <w:basedOn w:val="DefaultParagraphFont"/>
    <w:rsid w:val="00B67390"/>
    <w:rPr>
      <w:rFonts w:ascii="Symbol" w:hAnsi="Symbol"/>
    </w:rPr>
  </w:style>
  <w:style w:type="character" w:customStyle="1" w:styleId="MenuOptions">
    <w:name w:val="Menu Options"/>
    <w:basedOn w:val="DefaultParagraphFont"/>
    <w:rsid w:val="00B67390"/>
    <w:rPr>
      <w:rFonts w:ascii="Arial Narrow" w:hAnsi="Arial Narrow"/>
      <w:smallCaps/>
    </w:rPr>
  </w:style>
  <w:style w:type="character" w:customStyle="1" w:styleId="Buttons">
    <w:name w:val="Buttons"/>
    <w:basedOn w:val="DefaultParagraphFont"/>
    <w:rsid w:val="00B67390"/>
    <w:rPr>
      <w:b/>
    </w:rPr>
  </w:style>
  <w:style w:type="character" w:customStyle="1" w:styleId="Underlined">
    <w:name w:val="Underlined"/>
    <w:basedOn w:val="DefaultParagraphFont"/>
    <w:rsid w:val="00B67390"/>
    <w:rPr>
      <w:u w:val="single"/>
    </w:rPr>
  </w:style>
  <w:style w:type="paragraph" w:customStyle="1" w:styleId="TableBodyTextRight">
    <w:name w:val="Table Body Text Right"/>
    <w:basedOn w:val="TableBodyText"/>
    <w:rsid w:val="00B67390"/>
    <w:pPr>
      <w:widowControl w:val="0"/>
      <w:autoSpaceDE w:val="0"/>
      <w:autoSpaceDN w:val="0"/>
      <w:adjustRightInd w:val="0"/>
      <w:jc w:val="right"/>
    </w:pPr>
    <w:rPr>
      <w:rFonts w:cs="Arial"/>
      <w:szCs w:val="18"/>
    </w:rPr>
  </w:style>
  <w:style w:type="paragraph" w:customStyle="1" w:styleId="CopyrightText">
    <w:name w:val="Copyright Text"/>
    <w:basedOn w:val="BodyText"/>
    <w:rsid w:val="00B67390"/>
    <w:rPr>
      <w:sz w:val="18"/>
    </w:rPr>
  </w:style>
  <w:style w:type="paragraph" w:customStyle="1" w:styleId="BodySmallRight">
    <w:name w:val="Body Small Right"/>
    <w:basedOn w:val="BodyTextRight"/>
    <w:rsid w:val="00B67390"/>
    <w:rPr>
      <w:sz w:val="18"/>
      <w:szCs w:val="18"/>
    </w:rPr>
  </w:style>
  <w:style w:type="paragraph" w:customStyle="1" w:styleId="MarginEdition">
    <w:name w:val="Margin Edition"/>
    <w:basedOn w:val="MarginNote"/>
    <w:rsid w:val="00B67390"/>
    <w:pPr>
      <w:spacing w:before="0" w:after="0"/>
    </w:pPr>
    <w:rPr>
      <w:rFonts w:ascii="Times New Roman" w:hAnsi="Times New Roman"/>
      <w:color w:val="999999"/>
    </w:rPr>
  </w:style>
  <w:style w:type="paragraph" w:customStyle="1" w:styleId="Spacer">
    <w:name w:val="Spacer"/>
    <w:basedOn w:val="Normal"/>
    <w:rsid w:val="00B67390"/>
    <w:rPr>
      <w:sz w:val="2"/>
      <w:szCs w:val="2"/>
    </w:rPr>
  </w:style>
  <w:style w:type="character" w:customStyle="1" w:styleId="Small">
    <w:name w:val="Small"/>
    <w:basedOn w:val="DefaultParagraphFont"/>
    <w:rsid w:val="00B67390"/>
    <w:rPr>
      <w:sz w:val="16"/>
    </w:rPr>
  </w:style>
  <w:style w:type="paragraph" w:customStyle="1" w:styleId="WideTable">
    <w:name w:val="Wide Table"/>
    <w:basedOn w:val="Normal"/>
    <w:rsid w:val="00B67390"/>
    <w:pPr>
      <w:ind w:left="-1418"/>
    </w:pPr>
    <w:rPr>
      <w:sz w:val="2"/>
      <w:szCs w:val="2"/>
    </w:rPr>
  </w:style>
  <w:style w:type="character" w:styleId="PageNumber">
    <w:name w:val="page number"/>
    <w:basedOn w:val="DefaultParagraphFont"/>
    <w:rsid w:val="00B67390"/>
  </w:style>
  <w:style w:type="paragraph" w:styleId="Quote">
    <w:name w:val="Quote"/>
    <w:basedOn w:val="Heading1"/>
    <w:link w:val="QuoteChar"/>
    <w:qFormat/>
    <w:rsid w:val="00B67390"/>
    <w:rPr>
      <w:b w:val="0"/>
      <w:sz w:val="72"/>
      <w:szCs w:val="72"/>
      <w:lang w:val="en-NZ"/>
    </w:rPr>
  </w:style>
  <w:style w:type="character" w:customStyle="1" w:styleId="QuoteChar">
    <w:name w:val="Quote Char"/>
    <w:basedOn w:val="DefaultParagraphFont"/>
    <w:link w:val="Quote"/>
    <w:rsid w:val="00B67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390"/>
    <w:pPr>
      <w:pageBreakBefore/>
    </w:pPr>
  </w:style>
  <w:style w:type="paragraph" w:customStyle="1" w:styleId="Border">
    <w:name w:val="Border"/>
    <w:basedOn w:val="Normal"/>
    <w:qFormat/>
    <w:rsid w:val="00B67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390"/>
    <w:rPr>
      <w:b/>
      <w:bCs/>
      <w:i/>
      <w:iCs/>
      <w:color w:val="auto"/>
    </w:rPr>
  </w:style>
  <w:style w:type="paragraph" w:styleId="IntenseQuote">
    <w:name w:val="Intense Quote"/>
    <w:basedOn w:val="Normal"/>
    <w:next w:val="Normal"/>
    <w:link w:val="IntenseQuoteChar"/>
    <w:uiPriority w:val="30"/>
    <w:qFormat/>
    <w:rsid w:val="00B67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3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390"/>
    <w:rPr>
      <w:smallCaps/>
      <w:color w:val="auto"/>
      <w:u w:val="single"/>
    </w:rPr>
  </w:style>
  <w:style w:type="character" w:styleId="IntenseReference">
    <w:name w:val="Intense Reference"/>
    <w:basedOn w:val="DefaultParagraphFont"/>
    <w:uiPriority w:val="32"/>
    <w:qFormat/>
    <w:rsid w:val="00B67390"/>
    <w:rPr>
      <w:b/>
      <w:bCs/>
      <w:smallCaps/>
      <w:color w:val="auto"/>
      <w:spacing w:val="5"/>
      <w:u w:val="single"/>
    </w:rPr>
  </w:style>
  <w:style w:type="paragraph" w:customStyle="1" w:styleId="2ColumnHeading">
    <w:name w:val="2Column Heading"/>
    <w:basedOn w:val="BodyText"/>
    <w:qFormat/>
    <w:rsid w:val="00B67390"/>
    <w:pPr>
      <w:spacing w:after="60"/>
      <w:ind w:left="-2268"/>
    </w:pPr>
    <w:rPr>
      <w:b/>
    </w:rPr>
  </w:style>
  <w:style w:type="paragraph" w:customStyle="1" w:styleId="Heading1TOC">
    <w:name w:val="Heading1 TOC"/>
    <w:basedOn w:val="Normal"/>
    <w:qFormat/>
    <w:rsid w:val="00B67390"/>
    <w:pPr>
      <w:spacing w:before="240" w:after="120"/>
    </w:pPr>
    <w:rPr>
      <w:rFonts w:ascii="Times New Roman" w:hAnsi="Times New Roman"/>
      <w:b/>
      <w:sz w:val="32"/>
    </w:rPr>
  </w:style>
  <w:style w:type="paragraph" w:customStyle="1" w:styleId="Heading2TOC">
    <w:name w:val="Heading2 TOC"/>
    <w:basedOn w:val="Normal"/>
    <w:qFormat/>
    <w:rsid w:val="00B67390"/>
    <w:pPr>
      <w:spacing w:before="240" w:after="60"/>
    </w:pPr>
    <w:rPr>
      <w:rFonts w:ascii="Times New Roman" w:hAnsi="Times New Roman"/>
      <w:b/>
      <w:sz w:val="28"/>
    </w:rPr>
  </w:style>
  <w:style w:type="character" w:customStyle="1" w:styleId="Underline">
    <w:name w:val="Underline"/>
    <w:basedOn w:val="DefaultParagraphFont"/>
    <w:qFormat/>
    <w:rsid w:val="00B67390"/>
    <w:rPr>
      <w:u w:val="single"/>
    </w:rPr>
  </w:style>
  <w:style w:type="character" w:customStyle="1" w:styleId="BoldandItalics">
    <w:name w:val="Bold and Italics"/>
    <w:qFormat/>
    <w:rsid w:val="00B67390"/>
    <w:rPr>
      <w:b/>
      <w:i/>
      <w:u w:val="none"/>
    </w:rPr>
  </w:style>
  <w:style w:type="paragraph" w:styleId="BalloonText">
    <w:name w:val="Balloon Text"/>
    <w:basedOn w:val="Normal"/>
    <w:link w:val="BalloonTextChar"/>
    <w:rsid w:val="00B67390"/>
    <w:rPr>
      <w:rFonts w:ascii="Tahoma" w:hAnsi="Tahoma" w:cs="Tahoma"/>
      <w:sz w:val="16"/>
      <w:szCs w:val="16"/>
    </w:rPr>
  </w:style>
  <w:style w:type="character" w:customStyle="1" w:styleId="BalloonTextChar">
    <w:name w:val="Balloon Text Char"/>
    <w:basedOn w:val="DefaultParagraphFont"/>
    <w:link w:val="BalloonText"/>
    <w:rsid w:val="00B673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3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3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390"/>
    <w:rPr>
      <w:b/>
      <w:color w:val="660033"/>
      <w:spacing w:val="0"/>
    </w:rPr>
  </w:style>
  <w:style w:type="paragraph" w:customStyle="1" w:styleId="Nameditemlist">
    <w:name w:val="Named item list"/>
    <w:basedOn w:val="BodyText"/>
    <w:qFormat/>
    <w:rsid w:val="00B673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1631</Words>
  <Characters>10440</Characters>
  <Application>Microsoft Office Word</Application>
  <DocSecurity>0</DocSecurity>
  <Lines>311</Lines>
  <Paragraphs>198</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AVIY4008B Control aircraft solely by reference to full instrument panel</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2012-10-05T09:40:00Z</dcterms:created>
  <dcterms:modified xsi:type="dcterms:W3CDTF">2012-10-05T09:40:00Z</dcterms:modified>
</cp:coreProperties>
</file>