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C80" w:rsidP="00E05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AVIY3074A Launch remote pilot aircraft (RPA)</w:t>
      </w:r>
      <w:r>
        <w:fldChar w:fldCharType="end"/>
      </w:r>
    </w:p>
    <w:p w:rsidR="00E05C80" w:rsidP="00E05C80">
      <w:pPr>
        <w:pStyle w:val="Version"/>
        <w:sectPr w:rsidSect="003F2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2BDC" w:rsidP="003F2BDC">
      <w:pPr>
        <w:pStyle w:val="SuperHeading"/>
      </w:pPr>
      <w:r w:rsidRPr="003F2BDC">
        <w:t>AVIY3074A Launch remote pilot aircraft (RPA)</w:t>
      </w:r>
    </w:p>
    <w:p w:rsidR="00000000" w:rsidRPr="003F2BDC" w:rsidP="003F2BDC">
      <w:pPr>
        <w:pStyle w:val="Heading1"/>
      </w:pPr>
      <w:bookmarkStart w:id="1" w:name="O_631058"/>
      <w:bookmarkEnd w:id="1"/>
      <w:r w:rsidRPr="003F2BDC">
        <w:t>Modification History</w:t>
      </w:r>
    </w:p>
    <w:p w:rsidR="00000000" w:rsidRPr="003F2BDC" w:rsidP="003F2BDC">
      <w:pPr>
        <w:pStyle w:val="BodyText"/>
      </w:pPr>
      <w:r w:rsidRPr="003F2BDC">
        <w:t>Release 1. This is the first release of this unit.</w:t>
      </w:r>
    </w:p>
    <w:p w:rsidR="00000000" w:rsidRPr="003F2BDC" w:rsidP="003F2BDC">
      <w:pPr>
        <w:pStyle w:val="BodyText"/>
      </w:pPr>
      <w:r w:rsidRPr="003F2BDC">
        <w:t>This unit replaces and is equivalent to AVIY3068A Launch remote pilot aircraft (RPA).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2" w:name="O_631059"/>
      <w:bookmarkEnd w:id="2"/>
      <w:r w:rsidRPr="003F2BDC">
        <w:t>Unit Descriptor</w:t>
      </w:r>
    </w:p>
    <w:p w:rsidR="00000000" w:rsidRPr="003F2BDC" w:rsidP="003F2BDC">
      <w:pPr>
        <w:pStyle w:val="BodyText"/>
      </w:pPr>
      <w:r w:rsidRPr="003F2BDC">
        <w:t>This unit involves the skills and knowledge required to perform a</w:t>
      </w:r>
      <w:r w:rsidRPr="003F2BDC">
        <w:t xml:space="preserve"> remote pilot aircraft (RPA) launch, including completing pre-launch checks, launch procedures, after launch checks.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3" w:name="O_631060"/>
      <w:bookmarkEnd w:id="3"/>
      <w:r w:rsidRPr="003F2BDC">
        <w:t>Application of the Unit</w:t>
      </w:r>
    </w:p>
    <w:p w:rsidR="00000000" w:rsidRPr="003F2BDC" w:rsidP="003F2BDC">
      <w:pPr>
        <w:pStyle w:val="BodyText"/>
      </w:pPr>
      <w:r w:rsidRPr="003F2BDC">
        <w:t>Work must be carried out in compliance with the relevant licence and RPAS rating requirements of t</w:t>
      </w:r>
      <w:r w:rsidRPr="003F2BDC">
        <w:t>he Civil Aviation Safety Authority (CASA); relevant airspace control requirements; Visual Meteorological Conditions (VMC); regulations, safety codes, protocols and procedures relevant to RPA launch.</w:t>
      </w:r>
    </w:p>
    <w:p w:rsidR="00000000" w:rsidRPr="003F2BDC" w:rsidP="003F2BDC">
      <w:pPr>
        <w:pStyle w:val="BodyText"/>
      </w:pPr>
      <w:r w:rsidRPr="003F2BDC">
        <w:t>Use for Defence Aviation is to be in accordance with rele</w:t>
      </w:r>
      <w:r w:rsidRPr="003F2BDC">
        <w:t>vant Defence Orders and Instructions.</w:t>
      </w:r>
    </w:p>
    <w:p w:rsidR="00000000" w:rsidRPr="003F2BDC" w:rsidP="003F2BDC">
      <w:pPr>
        <w:pStyle w:val="BodyText"/>
      </w:pPr>
      <w:r w:rsidRPr="003F2BDC">
        <w:t>Operations are conducted across a variety of operational contexts within the Australian aviation industry.</w:t>
      </w:r>
    </w:p>
    <w:p w:rsidR="00000000" w:rsidRPr="003F2BDC" w:rsidP="003F2BDC">
      <w:pPr>
        <w:pStyle w:val="BodyText"/>
      </w:pPr>
      <w:r w:rsidRPr="003F2BDC">
        <w:t>Work is performed under limited supervision.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4" w:name="O_631061"/>
      <w:bookmarkEnd w:id="4"/>
      <w:r w:rsidRPr="003F2BDC">
        <w:t>Licensing/Regulatory Information</w:t>
      </w:r>
    </w:p>
    <w:p w:rsidR="00000000" w:rsidRPr="003F2BDC" w:rsidP="003F2BDC">
      <w:pPr>
        <w:pStyle w:val="BodyText"/>
      </w:pPr>
      <w:r w:rsidRPr="003F2BDC">
        <w:t>Refer to Applica</w:t>
      </w:r>
      <w:r w:rsidRPr="003F2BDC">
        <w:t>tion of the Unit.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5" w:name="O_631062"/>
      <w:bookmarkEnd w:id="5"/>
      <w:r w:rsidRPr="003F2BDC">
        <w:t>Pre-Requisites</w:t>
      </w:r>
    </w:p>
    <w:p w:rsidR="00000000" w:rsidRPr="003F2BDC" w:rsidP="003F2BDC">
      <w:pPr>
        <w:pStyle w:val="BodyText"/>
      </w:pPr>
      <w:r w:rsidRPr="003F2BDC">
        <w:t>Nil.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6" w:name="O_631063"/>
      <w:bookmarkEnd w:id="6"/>
      <w:r w:rsidRPr="003F2BDC">
        <w:t>Employability Skills Information</w:t>
      </w:r>
    </w:p>
    <w:p w:rsidR="00000000" w:rsidRPr="003F2BDC" w:rsidP="003F2BDC">
      <w:pPr>
        <w:pStyle w:val="BodyText"/>
      </w:pPr>
      <w:r w:rsidRPr="003F2BDC">
        <w:t>This unit contains employability skills.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7" w:name="O_631064"/>
      <w:bookmarkEnd w:id="7"/>
      <w:r w:rsidRPr="003F2BDC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Elements describe the essential outcomes of a u</w:t>
            </w:r>
            <w:r w:rsidRPr="003F2BDC">
              <w:t>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F2BDC" w:rsidP="003F2BDC">
      <w:pPr>
        <w:pStyle w:val="BodyText"/>
      </w:pP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8" w:name="O_631065"/>
      <w:bookmarkEnd w:id="8"/>
      <w:r w:rsidRPr="003F2BD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Carry out pre-launch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Pre-launch briefing is conducted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Fail-safe checks are undertaken in accordance with Flight Manual and company operations manual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Obstacle clearance calculations are completed as applicable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Air Traffic Control clearances are obtained as applicable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Approved pre-launch checklists are completed in accordance with Flight Manual and company operations manual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RPA is correctly positioned for launch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Airspace is determined as clear for launch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Take off RPA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Launch power is applied and RPA is maintained aligned in the launch direction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RPA is configured for nominated climb profile as applicable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Situational awareness, lookout and air traffic separation is maintained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Listening watch is maintained according to regulatory requirements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Communication with others as appropriate is undertaken when launching an RPA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After launch checks</w:t>
            </w:r>
            <w:r w:rsidRPr="003F2BDC">
              <w:t xml:space="preserve"> are performed in accordance with workplace policies and procedures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Launch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Abnormal operations are identified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RPA power settings are adjusted as applicable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Control is maintained to bring the RPA to a safe recovery</w:t>
            </w:r>
          </w:p>
        </w:tc>
      </w:tr>
      <w:tr w:rsidTr="00E05C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t>Associated emergency procedures are initiated and checklists and other documentation are completed in accordance with workplace policies and procedures and regulatory requirements</w:t>
            </w:r>
          </w:p>
        </w:tc>
      </w:tr>
    </w:tbl>
    <w:p w:rsidR="00000000" w:rsidRPr="003F2BDC" w:rsidP="003F2BDC">
      <w:pPr>
        <w:pStyle w:val="BodyText"/>
      </w:pP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9" w:name="O_631066"/>
      <w:bookmarkEnd w:id="9"/>
      <w:r w:rsidRPr="003F2BDC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 xml:space="preserve">This section describes the </w:t>
            </w:r>
            <w:r w:rsidRPr="003F2BDC">
              <w:t>knowledge and skills required for this unit.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Required knowledge: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Risk identification, analysis and control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Error management, including error types, causes and consequences as relevant to this 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Human performance and its limitatio</w:t>
            </w:r>
            <w:r w:rsidRPr="003F2BDC">
              <w:t>ns, including the senses, memory and situational awareness as relevant to this 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The decision making process as relevant to this 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Management of fatigue as relevant to this 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 xml:space="preserve">Stress, workload and time pressure management in relation to this </w:t>
            </w:r>
            <w:r w:rsidRPr="003F2BDC">
              <w:t>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Effective communication as relevant to this unit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Relevant sections of Civil Aviation Safety Regulations and Civil Aviation Orders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In Defence context, relevant Defence Orders and Instructions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Relevant WHS/OHS and environmental procedures and regulations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Principles of aerodynamics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Purpose and functions of RPA systems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Functions and effects of all RPA controls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All pre-launch and after launch checks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RPA launch performance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Air traffic re</w:t>
            </w:r>
            <w:r w:rsidRPr="003F2BDC">
              <w:t>quirements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Factors affecting directional control of the 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Problems that may occur when launching an RPA and appropriate actions that should be taken in each case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Manufacturers specifications relating to the operation of a 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Obstacle clearance techniques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Emergency procedures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Required documentation</w:t>
            </w:r>
          </w:p>
        </w:tc>
      </w:tr>
    </w:tbl>
    <w:p w:rsidR="00000000" w:rsidRPr="003F2BDC" w:rsidP="003F2BDC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Required skills: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Apply launch procedures in accordance with flight manual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Interpret wind speed and direction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Comply with air traffic instructions and regulatory requirements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Manage launch emergencies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Perform all pre-launch and post launch checks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Identify obstructions or other hazards that might hinder a safe launch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Read and interpret instructions, regulat</w:t>
            </w:r>
            <w:r w:rsidRPr="003F2BDC">
              <w:t>ions, procedures and other information relevant to taking off an 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Interpret and follow operational instructions and prioritise work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Operate electronic communication equipment to required protocol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 xml:space="preserve">Work collaboratively with others when launching an </w:t>
            </w:r>
            <w:r w:rsidRPr="003F2BDC">
              <w:t>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Adapt appropriately to cultural differences in the workplace, including modes of behaviour and interactions with others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2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 xml:space="preserve">Promptly report and/or rectify any identified problems that may occur when launching </w:t>
            </w:r>
            <w:r w:rsidRPr="003F2BDC">
              <w:t>an RPA in accordance with regulatory requirements and workplace procedures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Implement contingency plans for unexpected events that may arise when taking off a 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Apply precautions and required action to minimise, control or eliminate hazards that may e</w:t>
            </w:r>
            <w:r w:rsidRPr="003F2BDC">
              <w:t>xist when launching an RPA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Check and monitor fail-safe functions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Monitor and anticipate operational problems and hazards and take appropriate action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Monitor work activities in terms of planned schedule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Modify activities dependent on differing workplace contingencies, situations and environments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Work systematically with required attention to detail without injury to self or others, or damage to goods or equipment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 xml:space="preserve">Adapt to differences in equipment and </w:t>
            </w:r>
            <w:r w:rsidRPr="003F2BDC">
              <w:t>operating environment in accordance with standard operating procedures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Select and use required personal protective equipment conforming to industry and WHS/OHS standards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Implement WHS/OHS procedures and relevant regulations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Identify and correctly use</w:t>
            </w:r>
            <w:r w:rsidRPr="003F2BDC">
              <w:t xml:space="preserve"> equipment required when launching an RPA</w:t>
            </w:r>
          </w:p>
        </w:tc>
      </w:tr>
    </w:tbl>
    <w:p w:rsidR="00000000" w:rsidRPr="003F2BDC" w:rsidP="003F2BDC">
      <w:pPr>
        <w:pStyle w:val="BodyText"/>
      </w:pP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10" w:name="O_631067"/>
      <w:bookmarkEnd w:id="10"/>
      <w:r w:rsidRPr="003F2BDC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 xml:space="preserve">The evidence guide provides advice on assessment and must be read in conjunction with the performance criteria, required knowledge and skills, </w:t>
            </w:r>
            <w:r w:rsidRPr="003F2BDC">
              <w:t>the range statement and the assessment guidelines for this Training Package.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t>The evidence required to demonstrate competence in this unit must be relevant to and</w:t>
            </w:r>
            <w:r w:rsidRPr="003F2BDC">
              <w:t xml:space="preserve"> satisfy all of the requirements of the Elements, Performance Criteria, Required Skills, Required Knowledge and include:</w:t>
            </w:r>
          </w:p>
          <w:p w:rsidR="00000000" w:rsidRPr="003F2BDC" w:rsidP="003F2BDC">
            <w:pPr>
              <w:pStyle w:val="ListBullet"/>
            </w:pPr>
            <w:r w:rsidRPr="003F2BDC">
              <w:t>risk management</w:t>
            </w:r>
          </w:p>
          <w:p w:rsidR="00000000" w:rsidRPr="003F2BDC" w:rsidP="003F2BDC">
            <w:pPr>
              <w:pStyle w:val="ListBullet"/>
            </w:pPr>
            <w:r w:rsidRPr="003F2BDC">
              <w:t xml:space="preserve">human factors </w:t>
            </w:r>
          </w:p>
          <w:p w:rsidR="00000000" w:rsidRPr="003F2BDC" w:rsidP="003F2BDC">
            <w:pPr>
              <w:pStyle w:val="ListBullet"/>
            </w:pPr>
            <w:r w:rsidRPr="003F2BDC">
              <w:t>safety management systems and:</w:t>
            </w:r>
          </w:p>
          <w:p w:rsidR="00000000" w:rsidRPr="003F2BDC" w:rsidP="003F2BDC">
            <w:pPr>
              <w:pStyle w:val="ListBullet"/>
            </w:pPr>
            <w:r w:rsidRPr="003F2BDC">
              <w:t>required knowledge and skills</w:t>
            </w:r>
          </w:p>
          <w:p w:rsidR="00000000" w:rsidRPr="003F2BDC" w:rsidP="003F2BDC">
            <w:pPr>
              <w:pStyle w:val="ListBullet"/>
            </w:pPr>
            <w:r w:rsidRPr="003F2BDC">
              <w:t>relevant legislation and workplace procedu</w:t>
            </w:r>
            <w:r w:rsidRPr="003F2BDC">
              <w:t>res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other relevant aspects of the range statement.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t>Performance is demonstrated consistently over time and in a suitable range of contexts.</w:t>
            </w:r>
          </w:p>
          <w:p w:rsidR="00000000" w:rsidRPr="003F2BDC" w:rsidP="003F2BDC">
            <w:pPr>
              <w:pStyle w:val="BodyText"/>
            </w:pPr>
            <w:r w:rsidRPr="003F2BDC">
              <w:t>Resources for assessment include access to:</w:t>
            </w:r>
          </w:p>
          <w:p w:rsidR="00000000" w:rsidRPr="003F2BDC" w:rsidP="003F2BDC">
            <w:pPr>
              <w:pStyle w:val="ListBullet"/>
            </w:pPr>
            <w:r w:rsidRPr="003F2BDC">
              <w:t>a range of relevant exercises, case studies and/or other simulated practical and knowledge assessment, and/or</w:t>
            </w:r>
          </w:p>
          <w:p w:rsidR="00000000" w:rsidRPr="003F2BDC" w:rsidP="003F2BDC">
            <w:pPr>
              <w:pStyle w:val="ListBullet"/>
            </w:pPr>
            <w:r w:rsidRPr="003F2BDC">
              <w:t>access to an appropriate range of relevant operational situations in the workplace.</w:t>
            </w:r>
          </w:p>
          <w:p w:rsidR="00000000" w:rsidRPr="003F2BDC" w:rsidP="003F2BDC">
            <w:pPr>
              <w:pStyle w:val="BodyText"/>
            </w:pPr>
            <w:r w:rsidRPr="003F2BDC">
              <w:t>In both real and simulated environments, access is required to</w:t>
            </w:r>
            <w:r w:rsidRPr="003F2BDC">
              <w:t>:</w:t>
            </w:r>
          </w:p>
          <w:p w:rsidR="00000000" w:rsidRPr="003F2BDC" w:rsidP="003F2BDC">
            <w:pPr>
              <w:pStyle w:val="ListBullet"/>
            </w:pPr>
            <w:r w:rsidRPr="003F2BDC">
              <w:t>relevant and appropriate materials and equipment, and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applicable documentation including workplace procedures, regulations, codes of practice and operation manuals.</w:t>
            </w:r>
          </w:p>
        </w:tc>
      </w:tr>
      <w:tr w:rsidTr="003F2B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BodyText"/>
            </w:pPr>
            <w:r w:rsidRPr="003F2BDC">
              <w:t>Practical assessment must occur in a:</w:t>
            </w:r>
          </w:p>
          <w:p w:rsidR="00000000" w:rsidRPr="003F2BDC" w:rsidP="003F2BDC">
            <w:pPr>
              <w:pStyle w:val="ListBullet"/>
            </w:pPr>
            <w:r w:rsidRPr="003F2BDC">
              <w:t>real or appropriately simul</w:t>
            </w:r>
            <w:r w:rsidRPr="003F2BDC">
              <w:t>ated environment.</w:t>
            </w:r>
          </w:p>
          <w:p w:rsidR="00000000" w:rsidRPr="003F2BDC" w:rsidP="003F2BDC">
            <w:pPr>
              <w:pStyle w:val="BodyText"/>
            </w:pPr>
            <w:r w:rsidRPr="003F2BDC">
              <w:t>A range of assessment methods should be used to assess practical skills and knowledge. The following examples are appropriate to this unit:</w:t>
            </w:r>
          </w:p>
          <w:p w:rsidR="00000000" w:rsidRPr="003F2BDC" w:rsidP="003F2BDC">
            <w:pPr>
              <w:pStyle w:val="ListBullet"/>
            </w:pPr>
            <w:r w:rsidRPr="003F2BDC">
              <w:t>knowledge and performance questions and direct observation.</w:t>
            </w:r>
          </w:p>
        </w:tc>
      </w:tr>
    </w:tbl>
    <w:p w:rsidR="00000000" w:rsidRPr="003F2BDC" w:rsidP="003F2BDC">
      <w:pPr>
        <w:pStyle w:val="BodyText"/>
      </w:pP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11" w:name="O_631068"/>
      <w:bookmarkEnd w:id="11"/>
      <w:r w:rsidRPr="003F2BDC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The range statement relates to the unit of competency as a whole. It allows for different work environments and situations that may affect performance.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Tasks must be undertaken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 xml:space="preserve">visual line of sight, 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visual meteorological conditions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Performance may be demonstrated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single engine RPA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multi engine RPA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Performance may be demonstrated on a RPA with: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fully functioning controls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with the use of a suitable simulator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Aircraft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remotely piloted aircraft (rpa)/unmanned aircra</w:t>
            </w:r>
            <w:r w:rsidRPr="003F2BDC">
              <w:t>ft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Crew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remote pilot</w:t>
            </w:r>
          </w:p>
          <w:p w:rsidR="00000000" w:rsidRPr="003F2BDC" w:rsidP="003F2BDC">
            <w:pPr>
              <w:pStyle w:val="ListBullet"/>
            </w:pPr>
            <w:r w:rsidRPr="003F2BDC">
              <w:t>remote observer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payload and sensor operators and technicians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Instruments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instrumentation associated with the particular system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Limitations may be imposed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prevailing visibility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Class of airspace is: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Class G airspace, as designated by the Civil Aviation Safety Authority</w:t>
            </w:r>
          </w:p>
          <w:p w:rsidR="00000000" w:rsidRPr="003F2BDC" w:rsidP="003F2BDC">
            <w:pPr>
              <w:pStyle w:val="ListBullet"/>
            </w:pPr>
            <w:r w:rsidRPr="003F2BDC">
              <w:t>restricted and danger areas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military control zones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Launch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variable wind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crosswind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Pre-launch briefings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departure procedures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 xml:space="preserve">actions in </w:t>
            </w:r>
            <w:r w:rsidRPr="003F2BDC">
              <w:t>the event of abnormal or emergency situations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Aborted launch requirement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RPA malfunction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Unforeseen hazard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Dependent on the type of organisation 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company procedures</w:t>
            </w:r>
          </w:p>
          <w:p w:rsidR="00000000" w:rsidRPr="003F2BDC" w:rsidP="003F2BDC">
            <w:pPr>
              <w:pStyle w:val="ListBullet"/>
            </w:pPr>
            <w:r w:rsidRPr="003F2BDC">
              <w:t>enterprise procedures</w:t>
            </w:r>
          </w:p>
          <w:p w:rsidR="00000000" w:rsidRPr="003F2BDC" w:rsidP="003F2BDC">
            <w:pPr>
              <w:pStyle w:val="ListBullet"/>
            </w:pPr>
            <w:r w:rsidRPr="003F2BDC">
              <w:t>organisational procedures</w:t>
            </w:r>
          </w:p>
          <w:p w:rsidR="00000000" w:rsidRPr="003F2BDC" w:rsidP="003F2BDC">
            <w:pPr>
              <w:pStyle w:val="ListBullet"/>
            </w:pPr>
            <w:r w:rsidRPr="003F2BDC">
              <w:t>established procedures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standard operating procedures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 xml:space="preserve">relevant sections of Civil Aviation Safety Regulations and Civil Aviation Orders </w:t>
            </w:r>
            <w:r w:rsidRPr="003F2BDC">
              <w:t>pertaining to taking off a RPA, including Day Visual Flight Rules (Day VFR)</w:t>
            </w:r>
          </w:p>
          <w:p w:rsidR="00000000" w:rsidRPr="003F2BDC" w:rsidP="003F2BDC">
            <w:pPr>
              <w:pStyle w:val="ListBullet"/>
            </w:pPr>
            <w:r w:rsidRPr="003F2BDC">
              <w:t>in Defence context, relevant Defence Orders and Instructions</w:t>
            </w:r>
          </w:p>
          <w:p w:rsidR="00000000" w:rsidRPr="003F2BDC" w:rsidP="003F2BDC">
            <w:pPr>
              <w:pStyle w:val="ListBullet"/>
            </w:pPr>
            <w:r w:rsidRPr="003F2BDC">
              <w:t>Flight Manual</w:t>
            </w:r>
          </w:p>
          <w:p w:rsidR="00000000" w:rsidRPr="003F2BDC" w:rsidP="003F2BDC">
            <w:pPr>
              <w:pStyle w:val="ListBullet"/>
            </w:pPr>
            <w:r w:rsidRPr="003F2BDC">
              <w:t>Manual of Standards</w:t>
            </w:r>
          </w:p>
          <w:p w:rsidR="00000000" w:rsidRPr="003F2BDC" w:rsidP="003F2BDC">
            <w:pPr>
              <w:pStyle w:val="ListBullet"/>
            </w:pPr>
            <w:r w:rsidRPr="003F2BDC">
              <w:t>En Route Supplement Australia (ERSA)</w:t>
            </w:r>
          </w:p>
          <w:p w:rsidR="00000000" w:rsidRPr="003F2BDC" w:rsidP="003F2BDC">
            <w:pPr>
              <w:pStyle w:val="ListBullet"/>
            </w:pPr>
            <w:r w:rsidRPr="003F2BDC">
              <w:t>approved operators manuals</w:t>
            </w:r>
          </w:p>
          <w:p w:rsidR="00000000" w:rsidRPr="003F2BDC" w:rsidP="003F2BDC">
            <w:pPr>
              <w:pStyle w:val="ListBullet"/>
            </w:pPr>
            <w:r w:rsidRPr="003F2BDC">
              <w:t>approved checklists</w:t>
            </w:r>
          </w:p>
          <w:p w:rsidR="00000000" w:rsidRPr="003F2BDC" w:rsidP="003F2BDC">
            <w:pPr>
              <w:pStyle w:val="ListBullet"/>
            </w:pPr>
            <w:r w:rsidRPr="003F2BDC">
              <w:t>w</w:t>
            </w:r>
            <w:r w:rsidRPr="003F2BDC">
              <w:t>orkplace procedures and instructions and job specification</w:t>
            </w:r>
          </w:p>
          <w:p w:rsidR="00000000" w:rsidRPr="003F2BDC" w:rsidP="003F2BDC">
            <w:pPr>
              <w:pStyle w:val="ListBullet"/>
            </w:pPr>
            <w:r w:rsidRPr="003F2BDC">
              <w:t>induction and training materials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conditions of service, legislation and industrial agreements including workplace agreements and awards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Applicable regulations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relevant Civil Aviation Safety Regulations and Civil Aviation Orders</w:t>
            </w:r>
          </w:p>
          <w:p w:rsidR="00000000" w:rsidRPr="003F2BDC" w:rsidP="003F2BDC">
            <w:pPr>
              <w:pStyle w:val="ListBullet"/>
            </w:pPr>
            <w:r w:rsidRPr="003F2BDC">
              <w:t>relevant Defence Orders and Instructions</w:t>
            </w:r>
          </w:p>
          <w:p w:rsidR="00000000" w:rsidRPr="003F2BDC" w:rsidP="003F2BDC">
            <w:pPr>
              <w:pStyle w:val="ListBullet"/>
            </w:pPr>
            <w:r w:rsidRPr="003F2BDC">
              <w:t>relevant state/territory WHS/OHS legislation</w:t>
            </w:r>
          </w:p>
          <w:p w:rsidR="00000000" w:rsidRPr="003F2BDC" w:rsidP="003F2BDC">
            <w:pPr>
              <w:pStyle w:val="ListBullet"/>
            </w:pPr>
            <w:r w:rsidRPr="003F2BDC">
              <w:t>relevant state/territory environmental protection legislation</w:t>
            </w:r>
          </w:p>
          <w:p w:rsidR="00000000" w:rsidP="003F2BDC">
            <w:pPr>
              <w:pStyle w:val="ListBullet"/>
              <w:rPr>
                <w:lang w:val="en-NZ"/>
              </w:rPr>
            </w:pPr>
            <w:r w:rsidRPr="003F2BDC">
              <w:t>relevant Australian Standards</w:t>
            </w:r>
          </w:p>
        </w:tc>
      </w:tr>
      <w:tr w:rsidTr="00E05C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BDC">
            <w:pPr>
              <w:pStyle w:val="BodyText"/>
              <w:rPr>
                <w:lang w:val="en-NZ"/>
              </w:rPr>
            </w:pPr>
            <w:r w:rsidRPr="003F2BDC">
              <w:t>Performa</w:t>
            </w:r>
            <w:r w:rsidRPr="003F2BDC">
              <w:t>nce includes tolerances specified in either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BDC" w:rsidP="003F2BDC">
            <w:pPr>
              <w:pStyle w:val="ListBullet"/>
            </w:pPr>
            <w:r w:rsidRPr="003F2BDC">
              <w:t>relevant licence and aircraft rating requirements of the Civil Aviation Safety Authority (CASA) such as:</w:t>
            </w:r>
          </w:p>
          <w:p w:rsidR="00000000" w:rsidRPr="003F2BDC" w:rsidP="003F2BDC">
            <w:pPr>
              <w:pStyle w:val="ListBullet"/>
            </w:pPr>
            <w:r w:rsidRPr="003F2BDC">
              <w:t xml:space="preserve">Manual of Standards </w:t>
            </w:r>
          </w:p>
          <w:p w:rsidR="00000000" w:rsidRPr="003F2BDC" w:rsidP="003F2BDC">
            <w:pPr>
              <w:pStyle w:val="ListBullet"/>
            </w:pPr>
            <w:r w:rsidRPr="003F2BDC">
              <w:t>relevant Defence documentation such as:</w:t>
            </w:r>
          </w:p>
          <w:p w:rsidR="00000000" w:rsidRPr="003F2BDC" w:rsidP="003F2BDC">
            <w:pPr>
              <w:pStyle w:val="ListBullet"/>
            </w:pPr>
            <w:r w:rsidRPr="003F2BDC">
              <w:t>Defence Orders and Instructions</w:t>
            </w:r>
          </w:p>
        </w:tc>
      </w:tr>
    </w:tbl>
    <w:p w:rsidR="00000000" w:rsidRPr="003F2BDC" w:rsidP="003F2BDC">
      <w:pPr>
        <w:pStyle w:val="BodyText"/>
      </w:pP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12" w:name="O_631069"/>
      <w:bookmarkEnd w:id="12"/>
      <w:r w:rsidRPr="003F2BDC">
        <w:t>Unit Sector(s)</w:t>
      </w:r>
    </w:p>
    <w:p w:rsidR="00000000" w:rsidRPr="003F2BDC" w:rsidP="003F2BDC">
      <w:pPr>
        <w:pStyle w:val="BodyText"/>
      </w:pPr>
      <w:r w:rsidRPr="003F2BDC">
        <w:t>Not applicable.</w:t>
      </w:r>
    </w:p>
    <w:p w:rsidR="00000000" w:rsidRPr="003F2BDC" w:rsidP="003F2BDC">
      <w:pPr>
        <w:pStyle w:val="AllowPageBreak"/>
      </w:pPr>
    </w:p>
    <w:p w:rsidR="00000000" w:rsidRPr="003F2BDC" w:rsidP="003F2BDC">
      <w:pPr>
        <w:pStyle w:val="Heading1"/>
      </w:pPr>
      <w:bookmarkStart w:id="13" w:name="O_631070"/>
      <w:bookmarkEnd w:id="13"/>
      <w:r w:rsidRPr="003F2BDC">
        <w:t>Competency Field</w:t>
      </w:r>
    </w:p>
    <w:p w:rsidR="00000000" w:rsidRPr="003F2BDC" w:rsidP="003F2BDC">
      <w:pPr>
        <w:pStyle w:val="BodyText"/>
      </w:pPr>
      <w:r w:rsidRPr="003F2BDC">
        <w:t>Y - Aircraft Operation and Traffic Management</w:t>
      </w:r>
    </w:p>
    <w:p w:rsidR="00000000" w:rsidRPr="003F2BDC" w:rsidP="003F2BDC"/>
    <w:sectPr w:rsidSect="003F2B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 w:rsidRPr="00E05C80" w:rsidP="00E05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C80" w:rsidP="003F2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05C80" w:rsidP="003F2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05C80" w:rsidP="003F2B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 w:rsidRPr="00E05C80" w:rsidP="00E05C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C80" w:rsidRPr="002D2AF8" w:rsidP="003F2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AVIY3074A Launch remote pilot aircraft (RPA)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E05C80" w:rsidP="003F2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023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DC5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BDC"/>
  </w:style>
  <w:style w:type="character" w:customStyle="1" w:styleId="Heading1Char">
    <w:name w:val="Heading 1 Char"/>
    <w:basedOn w:val="DefaultParagraphFont"/>
    <w:link w:val="Heading1"/>
    <w:rsid w:val="003F2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B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B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B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2BDC"/>
    <w:rPr>
      <w:b/>
      <w:spacing w:val="0"/>
    </w:rPr>
  </w:style>
  <w:style w:type="paragraph" w:customStyle="1" w:styleId="SuperHeading">
    <w:name w:val="SuperHeading"/>
    <w:basedOn w:val="Normal"/>
    <w:rsid w:val="003F2B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B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B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B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2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BD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B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BDC"/>
    <w:rPr>
      <w:i/>
    </w:rPr>
  </w:style>
  <w:style w:type="paragraph" w:styleId="Caption">
    <w:name w:val="caption"/>
    <w:basedOn w:val="BodyText"/>
    <w:next w:val="Normal"/>
    <w:qFormat/>
    <w:rsid w:val="003F2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BDC"/>
  </w:style>
  <w:style w:type="paragraph" w:styleId="TableofFigures">
    <w:name w:val="table of figures"/>
    <w:basedOn w:val="Normal"/>
    <w:next w:val="Normal"/>
    <w:semiHidden/>
    <w:rsid w:val="003F2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BDC"/>
    <w:pPr>
      <w:numPr>
        <w:numId w:val="10"/>
      </w:numPr>
    </w:pPr>
  </w:style>
  <w:style w:type="character" w:customStyle="1" w:styleId="WingdingSymbols">
    <w:name w:val="Wingding Symbols"/>
    <w:rsid w:val="003F2BDC"/>
    <w:rPr>
      <w:rFonts w:ascii="Wingdings" w:hAnsi="Wingdings"/>
    </w:rPr>
  </w:style>
  <w:style w:type="paragraph" w:customStyle="1" w:styleId="TableHeading">
    <w:name w:val="Table Heading"/>
    <w:basedOn w:val="HeadingBase"/>
    <w:rsid w:val="003F2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BDC"/>
    <w:rPr>
      <w:color w:val="0033CC"/>
      <w:u w:val="none"/>
    </w:rPr>
  </w:style>
  <w:style w:type="paragraph" w:customStyle="1" w:styleId="BodyTextRight">
    <w:name w:val="Body Text Right"/>
    <w:basedOn w:val="BodyText"/>
    <w:rsid w:val="003F2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B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BDC"/>
    <w:rPr>
      <w:sz w:val="32"/>
    </w:rPr>
  </w:style>
  <w:style w:type="paragraph" w:customStyle="1" w:styleId="HeadingProcedure">
    <w:name w:val="Heading Procedure"/>
    <w:basedOn w:val="HeadingBase"/>
    <w:next w:val="Normal"/>
    <w:rsid w:val="003F2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BDC"/>
    <w:pPr>
      <w:spacing w:before="60" w:after="60"/>
    </w:pPr>
  </w:style>
  <w:style w:type="paragraph" w:styleId="ListContinue">
    <w:name w:val="List Continue"/>
    <w:basedOn w:val="List"/>
    <w:rsid w:val="003F2BDC"/>
    <w:pPr>
      <w:ind w:firstLine="0"/>
    </w:pPr>
  </w:style>
  <w:style w:type="paragraph" w:customStyle="1" w:styleId="ListNote">
    <w:name w:val="List Note"/>
    <w:basedOn w:val="List"/>
    <w:rsid w:val="003F2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BDC"/>
    <w:rPr>
      <w:rFonts w:ascii="Courier New" w:hAnsi="Courier New"/>
    </w:rPr>
  </w:style>
  <w:style w:type="paragraph" w:customStyle="1" w:styleId="NoteBullet">
    <w:name w:val="Note Bullet"/>
    <w:basedOn w:val="Note"/>
    <w:rsid w:val="003F2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B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BDC"/>
    <w:rPr>
      <w:b/>
      <w:smallCaps/>
    </w:rPr>
  </w:style>
  <w:style w:type="paragraph" w:customStyle="1" w:styleId="TableListNumber">
    <w:name w:val="Table List Number"/>
    <w:basedOn w:val="ListNumber"/>
    <w:rsid w:val="003F2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BDC"/>
    <w:pPr>
      <w:numPr>
        <w:numId w:val="8"/>
      </w:numPr>
    </w:pPr>
  </w:style>
  <w:style w:type="paragraph" w:customStyle="1" w:styleId="ListAlpha2">
    <w:name w:val="List Alpha 2"/>
    <w:basedOn w:val="List2"/>
    <w:rsid w:val="003F2BDC"/>
    <w:pPr>
      <w:numPr>
        <w:numId w:val="7"/>
      </w:numPr>
    </w:pPr>
  </w:style>
  <w:style w:type="paragraph" w:styleId="List2">
    <w:name w:val="List 2"/>
    <w:basedOn w:val="BodyText"/>
    <w:rsid w:val="003F2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B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BDC"/>
    <w:pPr>
      <w:numPr>
        <w:numId w:val="2"/>
      </w:numPr>
    </w:pPr>
  </w:style>
  <w:style w:type="paragraph" w:styleId="ListBullet5">
    <w:name w:val="List Bullet 5"/>
    <w:basedOn w:val="List5"/>
    <w:rsid w:val="003F2BDC"/>
    <w:pPr>
      <w:numPr>
        <w:numId w:val="3"/>
      </w:numPr>
    </w:pPr>
  </w:style>
  <w:style w:type="paragraph" w:styleId="ListContinue2">
    <w:name w:val="List Continue 2"/>
    <w:basedOn w:val="List2"/>
    <w:rsid w:val="003F2BDC"/>
    <w:pPr>
      <w:ind w:firstLine="0"/>
    </w:pPr>
  </w:style>
  <w:style w:type="paragraph" w:styleId="ListContinue3">
    <w:name w:val="List Continue 3"/>
    <w:basedOn w:val="List3"/>
    <w:rsid w:val="003F2BDC"/>
    <w:pPr>
      <w:ind w:left="1021" w:firstLine="0"/>
    </w:pPr>
  </w:style>
  <w:style w:type="paragraph" w:styleId="ListContinue4">
    <w:name w:val="List Continue 4"/>
    <w:basedOn w:val="List4"/>
    <w:rsid w:val="003F2BDC"/>
    <w:pPr>
      <w:ind w:firstLine="0"/>
    </w:pPr>
  </w:style>
  <w:style w:type="paragraph" w:styleId="ListContinue5">
    <w:name w:val="List Continue 5"/>
    <w:basedOn w:val="List5"/>
    <w:rsid w:val="003F2BDC"/>
    <w:pPr>
      <w:ind w:firstLine="0"/>
    </w:pPr>
  </w:style>
  <w:style w:type="paragraph" w:styleId="ListNumber3">
    <w:name w:val="List Number 3"/>
    <w:basedOn w:val="List3"/>
    <w:rsid w:val="003F2BDC"/>
    <w:pPr>
      <w:numPr>
        <w:numId w:val="4"/>
      </w:numPr>
    </w:pPr>
  </w:style>
  <w:style w:type="paragraph" w:styleId="ListNumber4">
    <w:name w:val="List Number 4"/>
    <w:basedOn w:val="List4"/>
    <w:rsid w:val="003F2BDC"/>
    <w:pPr>
      <w:numPr>
        <w:numId w:val="5"/>
      </w:numPr>
    </w:pPr>
  </w:style>
  <w:style w:type="paragraph" w:styleId="ListNumber5">
    <w:name w:val="List Number 5"/>
    <w:basedOn w:val="List5"/>
    <w:rsid w:val="003F2BDC"/>
    <w:pPr>
      <w:numPr>
        <w:numId w:val="6"/>
      </w:numPr>
    </w:pPr>
  </w:style>
  <w:style w:type="paragraph" w:styleId="BlockText">
    <w:name w:val="Block Text"/>
    <w:basedOn w:val="Normal"/>
    <w:rsid w:val="003F2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BDC"/>
    <w:rPr>
      <w:sz w:val="16"/>
      <w:vertAlign w:val="superscript"/>
    </w:rPr>
  </w:style>
  <w:style w:type="character" w:customStyle="1" w:styleId="Symbols">
    <w:name w:val="Symbols"/>
    <w:basedOn w:val="DefaultParagraphFont"/>
    <w:rsid w:val="003F2BDC"/>
    <w:rPr>
      <w:rFonts w:ascii="Symbol" w:hAnsi="Symbol"/>
    </w:rPr>
  </w:style>
  <w:style w:type="character" w:customStyle="1" w:styleId="MenuOptions">
    <w:name w:val="Menu Options"/>
    <w:basedOn w:val="DefaultParagraphFont"/>
    <w:rsid w:val="003F2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BDC"/>
    <w:rPr>
      <w:b/>
    </w:rPr>
  </w:style>
  <w:style w:type="character" w:customStyle="1" w:styleId="Underlined">
    <w:name w:val="Underlined"/>
    <w:basedOn w:val="DefaultParagraphFont"/>
    <w:rsid w:val="003F2BDC"/>
    <w:rPr>
      <w:u w:val="single"/>
    </w:rPr>
  </w:style>
  <w:style w:type="paragraph" w:customStyle="1" w:styleId="TableBodyTextRight">
    <w:name w:val="Table Body Text Right"/>
    <w:basedOn w:val="TableBodyText"/>
    <w:rsid w:val="003F2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BDC"/>
    <w:rPr>
      <w:sz w:val="18"/>
    </w:rPr>
  </w:style>
  <w:style w:type="paragraph" w:customStyle="1" w:styleId="BodySmallRight">
    <w:name w:val="Body Small Right"/>
    <w:basedOn w:val="BodyTextRight"/>
    <w:rsid w:val="003F2BDC"/>
    <w:rPr>
      <w:sz w:val="18"/>
      <w:szCs w:val="18"/>
    </w:rPr>
  </w:style>
  <w:style w:type="paragraph" w:customStyle="1" w:styleId="MarginEdition">
    <w:name w:val="Margin Edition"/>
    <w:basedOn w:val="MarginNote"/>
    <w:rsid w:val="003F2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BDC"/>
    <w:rPr>
      <w:sz w:val="2"/>
      <w:szCs w:val="2"/>
    </w:rPr>
  </w:style>
  <w:style w:type="character" w:customStyle="1" w:styleId="Small">
    <w:name w:val="Small"/>
    <w:basedOn w:val="DefaultParagraphFont"/>
    <w:rsid w:val="003F2BDC"/>
    <w:rPr>
      <w:sz w:val="16"/>
    </w:rPr>
  </w:style>
  <w:style w:type="paragraph" w:customStyle="1" w:styleId="WideTable">
    <w:name w:val="Wide Table"/>
    <w:basedOn w:val="Normal"/>
    <w:rsid w:val="003F2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BDC"/>
  </w:style>
  <w:style w:type="paragraph" w:styleId="Quote">
    <w:name w:val="Quote"/>
    <w:basedOn w:val="Heading1"/>
    <w:link w:val="QuoteChar"/>
    <w:qFormat/>
    <w:rsid w:val="003F2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BDC"/>
    <w:pPr>
      <w:pageBreakBefore/>
    </w:pPr>
  </w:style>
  <w:style w:type="paragraph" w:customStyle="1" w:styleId="Border">
    <w:name w:val="Border"/>
    <w:basedOn w:val="Normal"/>
    <w:qFormat/>
    <w:rsid w:val="003F2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BDC"/>
    <w:rPr>
      <w:u w:val="single"/>
    </w:rPr>
  </w:style>
  <w:style w:type="character" w:customStyle="1" w:styleId="BoldandItalics">
    <w:name w:val="Bold and Italics"/>
    <w:qFormat/>
    <w:rsid w:val="003F2BDC"/>
    <w:rPr>
      <w:b/>
      <w:i/>
      <w:u w:val="none"/>
    </w:rPr>
  </w:style>
  <w:style w:type="paragraph" w:styleId="BalloonText">
    <w:name w:val="Balloon Text"/>
    <w:basedOn w:val="Normal"/>
    <w:link w:val="BalloonTextChar"/>
    <w:rsid w:val="003F2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B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B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1390</Words>
  <Characters>8816</Characters>
  <Application>Microsoft Office Word</Application>
  <DocSecurity>0</DocSecurity>
  <Lines>316</Lines>
  <Paragraphs>201</Paragraphs>
  <ScaleCrop>false</ScaleCrop>
  <Company>Author-it Software Corporation Ltd.</Company>
  <LinksUpToDate>false</LinksUpToDate>
  <CharactersWithSpaces>10110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AVIY3074A Launch remote pilot aircraft (RPA)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2013-12-23T10:19:31Z</dcterms:created>
  <dcterms:modified xsi:type="dcterms:W3CDTF">2013-12-20T05:53:00Z</dcterms:modified>
</cp:coreProperties>
</file>