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1AE" w:rsidP="00B231AE">
      <w:pPr>
        <w:pStyle w:val="Title"/>
      </w:pPr>
      <w:r>
        <w:fldChar w:fldCharType="begin"/>
      </w:r>
      <w:r>
        <w:instrText xml:space="preserve"> TITLE   \* MERGEFORMAT </w:instrText>
      </w:r>
      <w:r>
        <w:fldChar w:fldCharType="separate"/>
      </w:r>
      <w:r>
        <w:t>AVIO4003A Implement airside access</w:t>
      </w:r>
      <w:r>
        <w:fldChar w:fldCharType="end"/>
      </w:r>
    </w:p>
    <w:p w:rsidR="00B231AE" w:rsidP="00B231AE">
      <w:pPr>
        <w:pStyle w:val="Version"/>
        <w:sectPr w:rsidSect="006C49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4912" w:rsidP="006C4912">
      <w:pPr>
        <w:pStyle w:val="SuperHeading"/>
      </w:pPr>
      <w:r w:rsidRPr="006C4912">
        <w:t>AVIO4003A Implement airside access</w:t>
      </w:r>
    </w:p>
    <w:p w:rsidR="00000000" w:rsidRPr="006C4912" w:rsidP="006C4912">
      <w:pPr>
        <w:pStyle w:val="SuperHeading"/>
      </w:pPr>
    </w:p>
    <w:p w:rsidR="00000000" w:rsidRPr="006C4912" w:rsidP="006C4912">
      <w:pPr>
        <w:pStyle w:val="Heading1"/>
      </w:pPr>
      <w:bookmarkStart w:id="1" w:name="O_61023"/>
      <w:bookmarkEnd w:id="1"/>
      <w:r w:rsidRPr="006C4912">
        <w:t>Modification History</w:t>
      </w:r>
    </w:p>
    <w:p w:rsidR="00000000" w:rsidRPr="006C4912" w:rsidP="006C4912">
      <w:pPr>
        <w:pStyle w:val="BodyText"/>
      </w:pPr>
      <w:r w:rsidRPr="006C4912">
        <w:t>Not applicable.</w:t>
      </w:r>
    </w:p>
    <w:p w:rsidR="00000000" w:rsidRPr="006C4912" w:rsidP="006C4912">
      <w:pPr>
        <w:pStyle w:val="AllowPageBreak"/>
      </w:pPr>
    </w:p>
    <w:p w:rsidR="00000000" w:rsidRPr="006C4912" w:rsidP="006C4912">
      <w:pPr>
        <w:pStyle w:val="Heading1"/>
      </w:pPr>
      <w:bookmarkStart w:id="2" w:name="O_61024"/>
      <w:bookmarkEnd w:id="2"/>
      <w:r w:rsidRPr="006C4912">
        <w:t>Unit Descriptor</w:t>
      </w:r>
    </w:p>
    <w:tbl>
      <w:tblPr>
        <w:tblW w:w="9640" w:type="dxa"/>
        <w:tblLayout w:type="fixed"/>
        <w:tblCellMar>
          <w:left w:w="62" w:type="dxa"/>
          <w:right w:w="62" w:type="dxa"/>
        </w:tblCellMar>
        <w:tblLook w:val="0000"/>
      </w:tblPr>
      <w:tblGrid>
        <w:gridCol w:w="2978"/>
        <w:gridCol w:w="6662"/>
      </w:tblGrid>
      <w:tr w:rsidTr="00B231A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C4912" w:rsidP="006C4912">
            <w:pPr>
              <w:pStyle w:val="BodyText"/>
            </w:pPr>
            <w:r w:rsidRPr="006C4912">
              <w:t>This unit involves the skills and knowledge required to implement processes and procedures for persons requiring acces</w:t>
            </w:r>
            <w:r w:rsidRPr="006C4912">
              <w:t>s airside. Licensing, legislative, regulatory or certification requirements are applicable to this unit.</w:t>
            </w:r>
          </w:p>
        </w:tc>
      </w:tr>
    </w:tbl>
    <w:p w:rsidR="00000000" w:rsidRPr="006C4912" w:rsidP="006C4912">
      <w:pPr>
        <w:pStyle w:val="BodyText"/>
      </w:pPr>
    </w:p>
    <w:p w:rsidR="00000000" w:rsidRPr="006C4912" w:rsidP="006C4912">
      <w:pPr>
        <w:pStyle w:val="AllowPageBreak"/>
      </w:pPr>
    </w:p>
    <w:p w:rsidR="00000000" w:rsidRPr="006C4912" w:rsidP="006C4912">
      <w:pPr>
        <w:pStyle w:val="Heading1"/>
      </w:pPr>
      <w:bookmarkStart w:id="3" w:name="O_61025"/>
      <w:bookmarkEnd w:id="3"/>
      <w:r w:rsidRPr="006C4912">
        <w:t>Application of the Unit</w:t>
      </w:r>
    </w:p>
    <w:tbl>
      <w:tblPr>
        <w:tblW w:w="9640" w:type="dxa"/>
        <w:tblLayout w:type="fixed"/>
        <w:tblCellMar>
          <w:left w:w="62" w:type="dxa"/>
          <w:right w:w="62" w:type="dxa"/>
        </w:tblCellMar>
        <w:tblLook w:val="0000"/>
      </w:tblPr>
      <w:tblGrid>
        <w:gridCol w:w="2978"/>
        <w:gridCol w:w="6662"/>
      </w:tblGrid>
      <w:tr w:rsidTr="00B231A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C4912" w:rsidP="006C4912">
            <w:pPr>
              <w:pStyle w:val="BodyText"/>
            </w:pPr>
            <w:r w:rsidRPr="006C4912">
              <w:t>This unit applies to a</w:t>
            </w:r>
            <w:r w:rsidRPr="006C4912">
              <w:t>erodromes that operate across a variety of operational contexts within the Australian aviation industry.</w:t>
            </w:r>
          </w:p>
          <w:p w:rsidR="00000000" w:rsidRPr="006C4912" w:rsidP="006C4912">
            <w:pPr>
              <w:pStyle w:val="BodyText"/>
            </w:pPr>
            <w:r w:rsidRPr="006C4912">
              <w:t>The work must be carried out in accordance with applicable operational standards as required by CASA when implementing airside access</w:t>
            </w:r>
          </w:p>
          <w:p w:rsidR="00000000" w:rsidRPr="006C4912" w:rsidP="006C4912">
            <w:pPr>
              <w:pStyle w:val="BodyText"/>
            </w:pPr>
            <w:r w:rsidRPr="006C4912">
              <w:t>Use for ADF Aviat</w:t>
            </w:r>
            <w:r w:rsidRPr="006C4912">
              <w:t>ion is to be in accordance with relevant Defence Orders and Instructions and applicable CASA compliance.</w:t>
            </w:r>
          </w:p>
          <w:p w:rsidR="00000000" w:rsidRPr="006C4912" w:rsidP="006C4912">
            <w:pPr>
              <w:pStyle w:val="BodyText"/>
            </w:pPr>
            <w:r w:rsidRPr="006C4912">
              <w:t>Work is performed under limited supervision.</w:t>
            </w:r>
          </w:p>
          <w:p w:rsidR="00000000" w:rsidRPr="006C4912" w:rsidP="006C4912">
            <w:pPr>
              <w:pStyle w:val="BodyText"/>
            </w:pPr>
            <w:r w:rsidRPr="006C4912">
              <w:t>This unit is nominally packaged at Certificate II.</w:t>
            </w:r>
          </w:p>
        </w:tc>
      </w:tr>
    </w:tbl>
    <w:p w:rsidR="00000000" w:rsidRPr="006C4912" w:rsidP="006C4912">
      <w:pPr>
        <w:pStyle w:val="BodyText"/>
      </w:pPr>
    </w:p>
    <w:p w:rsidR="00000000" w:rsidRPr="006C4912" w:rsidP="006C4912">
      <w:pPr>
        <w:pStyle w:val="AllowPageBreak"/>
      </w:pPr>
    </w:p>
    <w:p w:rsidR="00000000" w:rsidRPr="006C4912" w:rsidP="006C4912">
      <w:pPr>
        <w:pStyle w:val="Heading1"/>
      </w:pPr>
      <w:bookmarkStart w:id="4" w:name="O_61026"/>
      <w:bookmarkEnd w:id="4"/>
      <w:r w:rsidRPr="006C4912">
        <w:t>Licensing/Regulatory Information</w:t>
      </w:r>
    </w:p>
    <w:p w:rsidR="00000000" w:rsidRPr="006C4912" w:rsidP="006C4912">
      <w:pPr>
        <w:pStyle w:val="BodyText"/>
      </w:pPr>
      <w:r w:rsidRPr="006C4912">
        <w:t>Not a</w:t>
      </w:r>
      <w:r w:rsidRPr="006C4912">
        <w:t>pplicable.</w:t>
      </w:r>
    </w:p>
    <w:p w:rsidR="00000000" w:rsidRPr="006C4912" w:rsidP="006C4912">
      <w:pPr>
        <w:pStyle w:val="AllowPageBreak"/>
      </w:pPr>
    </w:p>
    <w:p w:rsidR="00000000" w:rsidRPr="006C4912" w:rsidP="006C4912">
      <w:pPr>
        <w:pStyle w:val="Heading1"/>
      </w:pPr>
      <w:bookmarkStart w:id="5" w:name="O_61028"/>
      <w:bookmarkEnd w:id="5"/>
      <w:r w:rsidRPr="006C4912">
        <w:t>Pre-Requisites</w:t>
      </w:r>
    </w:p>
    <w:p w:rsidR="00000000" w:rsidRPr="006C4912" w:rsidP="006C4912">
      <w:pPr>
        <w:pStyle w:val="BodyText"/>
      </w:pPr>
      <w:r w:rsidRPr="006C4912">
        <w:t>Not applicable.</w:t>
      </w:r>
    </w:p>
    <w:p w:rsidR="00000000" w:rsidRPr="006C4912" w:rsidP="006C4912">
      <w:pPr>
        <w:pStyle w:val="AllowPageBreak"/>
      </w:pPr>
    </w:p>
    <w:p w:rsidR="00000000" w:rsidRPr="006C4912" w:rsidP="006C4912">
      <w:pPr>
        <w:pStyle w:val="Heading1"/>
      </w:pPr>
      <w:bookmarkStart w:id="6" w:name="O_61027"/>
      <w:bookmarkEnd w:id="6"/>
      <w:r w:rsidRPr="006C4912">
        <w:t>Employability Skills Information</w:t>
      </w:r>
    </w:p>
    <w:tbl>
      <w:tblPr>
        <w:tblW w:w="9640" w:type="dxa"/>
        <w:tblLayout w:type="fixed"/>
        <w:tblCellMar>
          <w:left w:w="62" w:type="dxa"/>
          <w:right w:w="62" w:type="dxa"/>
        </w:tblCellMar>
        <w:tblLook w:val="0000"/>
      </w:tblPr>
      <w:tblGrid>
        <w:gridCol w:w="2978"/>
        <w:gridCol w:w="6662"/>
      </w:tblGrid>
      <w:tr w:rsidTr="00B231A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C4912" w:rsidP="006C4912">
            <w:pPr>
              <w:pStyle w:val="BodyText"/>
            </w:pPr>
            <w:r w:rsidRPr="006C4912">
              <w:t>This unit contains employability skills.</w:t>
            </w:r>
          </w:p>
        </w:tc>
      </w:tr>
    </w:tbl>
    <w:p w:rsidR="00000000" w:rsidRPr="006C4912" w:rsidP="006C4912">
      <w:pPr>
        <w:pStyle w:val="BodyText"/>
      </w:pPr>
    </w:p>
    <w:p w:rsidR="00000000" w:rsidRPr="006C4912" w:rsidP="006C4912">
      <w:pPr>
        <w:pStyle w:val="AllowPageBreak"/>
      </w:pPr>
    </w:p>
    <w:p w:rsidR="00000000" w:rsidRPr="006C4912" w:rsidP="006C4912">
      <w:pPr>
        <w:pStyle w:val="Heading1"/>
      </w:pPr>
      <w:bookmarkStart w:id="7" w:name="O_61029"/>
      <w:bookmarkEnd w:id="7"/>
      <w:r w:rsidRPr="006C4912">
        <w:t>Elements and Performance Criteria Pre-Content</w:t>
      </w:r>
    </w:p>
    <w:tbl>
      <w:tblPr>
        <w:tblW w:w="9640" w:type="dxa"/>
        <w:tblLayout w:type="fixed"/>
        <w:tblCellMar>
          <w:left w:w="62" w:type="dxa"/>
          <w:right w:w="62" w:type="dxa"/>
        </w:tblCellMar>
        <w:tblLook w:val="0000"/>
      </w:tblPr>
      <w:tblGrid>
        <w:gridCol w:w="2978"/>
        <w:gridCol w:w="6662"/>
      </w:tblGrid>
      <w:tr w:rsidTr="00B231A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C4912" w:rsidP="006C4912">
            <w:pPr>
              <w:pStyle w:val="BodyText"/>
            </w:pPr>
            <w:r w:rsidRPr="006C4912">
              <w:t>Performance criteria describe the required performance needed to demonstrate achievement of the element. Assessment of performance is to be consistent with the evidence guide.</w:t>
            </w:r>
          </w:p>
        </w:tc>
      </w:tr>
    </w:tbl>
    <w:p w:rsidR="00000000" w:rsidRPr="006C4912" w:rsidP="006C4912">
      <w:pPr>
        <w:pStyle w:val="BodyText"/>
      </w:pPr>
    </w:p>
    <w:p w:rsidR="00000000" w:rsidRPr="006C4912" w:rsidP="006C4912">
      <w:pPr>
        <w:pStyle w:val="AllowPageBreak"/>
      </w:pPr>
    </w:p>
    <w:p w:rsidR="00000000" w:rsidRPr="006C4912" w:rsidP="006C4912">
      <w:pPr>
        <w:pStyle w:val="Heading1"/>
      </w:pPr>
      <w:bookmarkStart w:id="8" w:name="O_61030"/>
      <w:bookmarkEnd w:id="8"/>
      <w:r w:rsidRPr="006C4912">
        <w:t>Elements and Performance Criteria</w:t>
      </w:r>
    </w:p>
    <w:tbl>
      <w:tblPr>
        <w:tblW w:w="9640" w:type="dxa"/>
        <w:tblLayout w:type="fixed"/>
        <w:tblCellMar>
          <w:left w:w="62" w:type="dxa"/>
          <w:right w:w="62" w:type="dxa"/>
        </w:tblCellMar>
        <w:tblLook w:val="0000"/>
      </w:tblPr>
      <w:tblGrid>
        <w:gridCol w:w="2978"/>
        <w:gridCol w:w="6662"/>
      </w:tblGrid>
      <w:tr w:rsidTr="00B231A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C4912" w:rsidP="006C4912">
            <w:pPr>
              <w:pStyle w:val="BodyText"/>
            </w:pPr>
            <w:r w:rsidRPr="006C491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rPr>
                <w:rStyle w:val="SpecialBold"/>
              </w:rPr>
              <w:t>PERFORMANCE CRITERIA</w:t>
            </w:r>
          </w:p>
        </w:tc>
      </w:tr>
      <w:tr w:rsidTr="00B231A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4912">
            <w:pPr>
              <w:pStyle w:val="List"/>
              <w:rPr>
                <w:lang w:val="en-NZ"/>
              </w:rPr>
            </w:pPr>
            <w:r w:rsidRPr="006C4912">
              <w:rPr>
                <w:rStyle w:val="SpecialBold"/>
              </w:rPr>
              <w:t>1</w:t>
            </w:r>
            <w:r w:rsidRPr="006C4912">
              <w:tab/>
            </w:r>
            <w:r w:rsidRPr="006C4912">
              <w:rPr>
                <w:rStyle w:val="SpecialBold"/>
              </w:rPr>
              <w:t>Implement airside access procedures</w:t>
            </w:r>
          </w:p>
        </w:tc>
        <w:tc>
          <w:tcPr>
            <w:tcW w:w="6662" w:type="dxa"/>
            <w:tcBorders>
              <w:top w:val="nil"/>
              <w:left w:val="nil"/>
              <w:bottom w:val="nil"/>
              <w:right w:val="nil"/>
            </w:tcBorders>
            <w:tcMar>
              <w:top w:w="0" w:type="dxa"/>
              <w:left w:w="62" w:type="dxa"/>
              <w:bottom w:w="0" w:type="dxa"/>
              <w:right w:w="62" w:type="dxa"/>
            </w:tcMar>
          </w:tcPr>
          <w:p w:rsidR="00000000" w:rsidRPr="006C4912" w:rsidP="006C4912">
            <w:pPr>
              <w:pStyle w:val="List"/>
            </w:pPr>
            <w:r w:rsidRPr="006C4912">
              <w:t>1.1</w:t>
            </w:r>
            <w:r w:rsidRPr="006C4912">
              <w:tab/>
              <w:t>Eligibility for access is determined</w:t>
            </w:r>
          </w:p>
          <w:p w:rsidR="00000000" w:rsidRPr="006C4912" w:rsidP="006C4912">
            <w:pPr>
              <w:pStyle w:val="List"/>
            </w:pPr>
            <w:r w:rsidRPr="006C4912">
              <w:t>1.2</w:t>
            </w:r>
            <w:r w:rsidRPr="006C4912">
              <w:tab/>
              <w:t>Access is permitted or denied</w:t>
            </w:r>
          </w:p>
          <w:p w:rsidR="00000000" w:rsidRPr="006C4912" w:rsidP="006C4912">
            <w:pPr>
              <w:pStyle w:val="List"/>
            </w:pPr>
            <w:r w:rsidRPr="006C4912">
              <w:t>1.3</w:t>
            </w:r>
            <w:r w:rsidRPr="006C4912">
              <w:tab/>
              <w:t>Escorts are provided when required</w:t>
            </w:r>
          </w:p>
          <w:p w:rsidR="00000000" w:rsidP="006C4912">
            <w:pPr>
              <w:pStyle w:val="List"/>
              <w:rPr>
                <w:lang w:val="en-NZ"/>
              </w:rPr>
            </w:pPr>
            <w:r w:rsidRPr="006C4912">
              <w:t>1.4</w:t>
            </w:r>
            <w:r w:rsidRPr="006C4912">
              <w:tab/>
              <w:t>Appropriate records are maint</w:t>
            </w:r>
            <w:r w:rsidRPr="006C4912">
              <w:t>ained</w:t>
            </w:r>
          </w:p>
        </w:tc>
      </w:tr>
      <w:tr w:rsidTr="00B231A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C4912">
            <w:pPr>
              <w:pStyle w:val="List"/>
              <w:rPr>
                <w:lang w:val="en-NZ"/>
              </w:rPr>
            </w:pPr>
            <w:r w:rsidRPr="006C4912">
              <w:rPr>
                <w:rStyle w:val="SpecialBold"/>
              </w:rPr>
              <w:t>2</w:t>
            </w:r>
            <w:r w:rsidRPr="006C4912">
              <w:tab/>
            </w:r>
            <w:r w:rsidRPr="006C4912">
              <w:rPr>
                <w:rStyle w:val="SpecialBold"/>
              </w:rPr>
              <w:t>Report on airside access</w:t>
            </w:r>
          </w:p>
        </w:tc>
        <w:tc>
          <w:tcPr>
            <w:tcW w:w="6662" w:type="dxa"/>
            <w:tcBorders>
              <w:top w:val="nil"/>
              <w:left w:val="nil"/>
              <w:bottom w:val="nil"/>
              <w:right w:val="nil"/>
            </w:tcBorders>
            <w:tcMar>
              <w:top w:w="0" w:type="dxa"/>
              <w:left w:w="62" w:type="dxa"/>
              <w:bottom w:w="0" w:type="dxa"/>
              <w:right w:w="62" w:type="dxa"/>
            </w:tcMar>
          </w:tcPr>
          <w:p w:rsidR="00000000" w:rsidRPr="006C4912" w:rsidP="006C4912">
            <w:pPr>
              <w:pStyle w:val="List"/>
            </w:pPr>
            <w:r w:rsidRPr="006C4912">
              <w:t>2.1</w:t>
            </w:r>
            <w:r w:rsidRPr="006C4912">
              <w:tab/>
              <w:t>Reported access breaches are addressed in accordance with standard operating procedures</w:t>
            </w:r>
          </w:p>
          <w:p w:rsidR="00000000" w:rsidRPr="006C4912" w:rsidP="006C4912">
            <w:pPr>
              <w:pStyle w:val="List"/>
            </w:pPr>
            <w:r w:rsidRPr="006C4912">
              <w:t>2.2</w:t>
            </w:r>
            <w:r w:rsidRPr="006C4912">
              <w:tab/>
              <w:t>Recommendations and reports on access incidents are made to aerodrome management</w:t>
            </w:r>
          </w:p>
        </w:tc>
      </w:tr>
    </w:tbl>
    <w:p w:rsidR="00000000" w:rsidRPr="006C4912" w:rsidP="006C4912">
      <w:pPr>
        <w:pStyle w:val="BodyText"/>
      </w:pPr>
    </w:p>
    <w:p w:rsidR="00000000" w:rsidRPr="006C4912" w:rsidP="006C4912">
      <w:pPr>
        <w:pStyle w:val="AllowPageBreak"/>
      </w:pPr>
    </w:p>
    <w:p w:rsidR="00000000" w:rsidRPr="006C4912" w:rsidP="006C4912">
      <w:pPr>
        <w:pStyle w:val="Heading1"/>
      </w:pPr>
      <w:bookmarkStart w:id="9" w:name="O_61031"/>
      <w:bookmarkEnd w:id="9"/>
      <w:r w:rsidRPr="006C4912">
        <w:t>Required Skills and Knowledge</w:t>
      </w:r>
    </w:p>
    <w:tbl>
      <w:tblPr>
        <w:tblW w:w="9640" w:type="dxa"/>
        <w:tblLayout w:type="fixed"/>
        <w:tblCellMar>
          <w:left w:w="62" w:type="dxa"/>
          <w:right w:w="62" w:type="dxa"/>
        </w:tblCellMar>
        <w:tblLook w:val="0000"/>
      </w:tblPr>
      <w:tblGrid>
        <w:gridCol w:w="9640"/>
      </w:tblGrid>
      <w:tr w:rsidTr="00B231A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rPr>
                <w:rStyle w:val="SpecialBold"/>
              </w:rPr>
              <w:t>REQUIRED KNOWLEDGE AND SKILLS</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t>This describes the essential knowledge and skills and their level required for this unit.</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rPr>
                <w:rStyle w:val="SpecialBold"/>
              </w:rPr>
              <w:t>Required knowledge</w:t>
            </w:r>
            <w:r w:rsidRPr="006C4912">
              <w:t>:</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Procedures for operating electronic communications equipment</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Requirements for completing relevant documentation</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Procedures to be followed in the event of an emergency</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Relevant sections of national and state or territory regulatory requirements and codes of practice</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Relevant OH&amp;S and environmental procedures an</w:t>
            </w:r>
            <w:r w:rsidRPr="006C4912">
              <w:t>d regulations</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Standard operating procedures relating to implementing airside access procedures</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C4912" w:rsidP="006C4912">
            <w:pPr>
              <w:pStyle w:val="BodyText"/>
            </w:pPr>
          </w:p>
          <w:p w:rsidR="00000000" w:rsidP="006C4912">
            <w:pPr>
              <w:pStyle w:val="BodyText"/>
              <w:rPr>
                <w:lang w:val="en-NZ"/>
              </w:rPr>
            </w:pPr>
            <w:r w:rsidRPr="006C4912">
              <w:rPr>
                <w:rStyle w:val="SpecialBold"/>
              </w:rPr>
              <w:t>Required skills</w:t>
            </w:r>
            <w:r w:rsidRPr="006C4912">
              <w:t>:</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Communicate effectively with others when implementing airside access procedures</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Read and interpret instructions, regulations, procedures and other information relevant to implementing airside access procedures</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Interpret and follow operational instructions and prioritise work</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Complete documentation related to implementing airside a</w:t>
            </w:r>
            <w:r w:rsidRPr="006C4912">
              <w:t>ccess procedures</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Operate electronic communication equipment to required protocol</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Work collaboratively with others when implementing airside access procedures</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Adapt appropriately to cultural differences in the workplace, including modes of behaviour a</w:t>
            </w:r>
            <w:r w:rsidRPr="006C4912">
              <w:t>nd interactions with others</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Promptly report and/or rectify any identified problems that may occur when implementing airside access procedures in accordance with regulatory requirements and workplace procedures</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Implement contingency plans for unexpected</w:t>
            </w:r>
            <w:r w:rsidRPr="006C4912">
              <w:t xml:space="preserve"> events that may arise when implementing airside access procedures</w:t>
            </w:r>
          </w:p>
        </w:tc>
      </w:tr>
      <w:tr w:rsidTr="00B231A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C4912" w:rsidP="006C4912">
            <w:pPr>
              <w:pStyle w:val="ListBullet"/>
            </w:pPr>
            <w:r w:rsidRPr="006C4912">
              <w:t>Implement OH&amp;S procedures and relevant regulations</w:t>
            </w:r>
          </w:p>
        </w:tc>
      </w:tr>
    </w:tbl>
    <w:p w:rsidR="00000000" w:rsidRPr="006C4912" w:rsidP="006C4912">
      <w:pPr>
        <w:pStyle w:val="BodyText"/>
      </w:pPr>
    </w:p>
    <w:p w:rsidR="00000000" w:rsidRPr="006C4912" w:rsidP="006C4912">
      <w:pPr>
        <w:pStyle w:val="AllowPageBreak"/>
      </w:pPr>
    </w:p>
    <w:p w:rsidR="00000000" w:rsidRPr="006C4912" w:rsidP="006C4912">
      <w:pPr>
        <w:pStyle w:val="Heading1"/>
      </w:pPr>
      <w:bookmarkStart w:id="10" w:name="O_61032"/>
      <w:bookmarkEnd w:id="10"/>
      <w:r w:rsidRPr="006C4912">
        <w:t>Evidence Guide</w:t>
      </w:r>
    </w:p>
    <w:tbl>
      <w:tblPr>
        <w:tblW w:w="9499" w:type="dxa"/>
        <w:tblLayout w:type="fixed"/>
        <w:tblCellMar>
          <w:left w:w="62" w:type="dxa"/>
          <w:right w:w="62" w:type="dxa"/>
        </w:tblCellMar>
        <w:tblLook w:val="0000"/>
      </w:tblPr>
      <w:tblGrid>
        <w:gridCol w:w="3524"/>
        <w:gridCol w:w="5975"/>
      </w:tblGrid>
      <w:tr w:rsidTr="00B231A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rPr>
                <w:rStyle w:val="SpecialBold"/>
              </w:rPr>
              <w:t>EVIDENCE GUIDE</w:t>
            </w:r>
          </w:p>
        </w:tc>
      </w:tr>
      <w:tr w:rsidTr="00B231A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t>The Evidence Guide provides advice on assessment and must be read in conjunction with the performance criteria, required knowledge and skills, the range statement and the assessment guidelines for this Training Package.</w:t>
            </w:r>
          </w:p>
        </w:tc>
      </w:tr>
      <w:tr w:rsidTr="00B231A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rPr>
                <w:rStyle w:val="SpecialBold"/>
              </w:rPr>
              <w:t>Critical aspects for assessment an</w:t>
            </w:r>
            <w:r w:rsidRPr="006C491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C4912" w:rsidP="006C4912">
            <w:pPr>
              <w:pStyle w:val="ListBullet"/>
            </w:pPr>
            <w:r w:rsidRPr="006C4912">
              <w:t>The evidence required to demonstrate competency in this unit must be relevant to and satisfy all of the requirements of the elements and performance criteria of this unit and include demonstration</w:t>
            </w:r>
            <w:r w:rsidRPr="006C4912">
              <w:t xml:space="preserve"> of applying:</w:t>
            </w:r>
          </w:p>
          <w:p w:rsidR="00000000" w:rsidRPr="006C4912" w:rsidP="006C4912">
            <w:pPr>
              <w:pStyle w:val="ListBullet"/>
            </w:pPr>
            <w:r w:rsidRPr="006C4912">
              <w:t>the underpinning knowledge and skills</w:t>
            </w:r>
          </w:p>
          <w:p w:rsidR="00000000" w:rsidRPr="006C4912" w:rsidP="006C4912">
            <w:pPr>
              <w:pStyle w:val="ListBullet"/>
            </w:pPr>
            <w:r w:rsidRPr="006C4912">
              <w:t>relevant legislation and workplace procedures</w:t>
            </w:r>
          </w:p>
          <w:p w:rsidR="00000000" w:rsidP="006C4912">
            <w:pPr>
              <w:pStyle w:val="ListBullet"/>
              <w:rPr>
                <w:lang w:val="en-NZ"/>
              </w:rPr>
            </w:pPr>
            <w:r w:rsidRPr="006C4912">
              <w:t>other relevant aspects of the range statement</w:t>
            </w:r>
          </w:p>
        </w:tc>
      </w:tr>
      <w:tr w:rsidTr="00B231A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C4912" w:rsidP="006C4912">
            <w:pPr>
              <w:pStyle w:val="ListBullet"/>
            </w:pPr>
            <w:r w:rsidRPr="006C4912">
              <w:t>Performance is demonstrated consistently over a period of time and in a suitable range of contexts</w:t>
            </w:r>
          </w:p>
          <w:p w:rsidR="00000000" w:rsidRPr="006C4912" w:rsidP="006C4912">
            <w:pPr>
              <w:pStyle w:val="ListBullet"/>
            </w:pPr>
            <w:r w:rsidRPr="006C4912">
              <w:t>Resources for assessment include:</w:t>
            </w:r>
          </w:p>
          <w:p w:rsidR="00000000" w:rsidRPr="006C4912" w:rsidP="006C4912">
            <w:pPr>
              <w:pStyle w:val="ListBullet"/>
            </w:pPr>
            <w:r w:rsidRPr="006C4912">
              <w:t>a range of relevant exercises, case studies and/or other simulated practical and knowledge assessment, and/or</w:t>
            </w:r>
          </w:p>
          <w:p w:rsidR="00000000" w:rsidRPr="006C4912" w:rsidP="006C4912">
            <w:pPr>
              <w:pStyle w:val="ListBullet"/>
            </w:pPr>
            <w:r w:rsidRPr="006C4912">
              <w:t xml:space="preserve">access to an </w:t>
            </w:r>
            <w:r w:rsidRPr="006C4912">
              <w:t>appropriate range of relevant operational situations in the workplace</w:t>
            </w:r>
          </w:p>
          <w:p w:rsidR="00000000" w:rsidRPr="006C4912" w:rsidP="006C4912">
            <w:pPr>
              <w:pStyle w:val="ListBullet"/>
            </w:pPr>
            <w:r w:rsidRPr="006C4912">
              <w:t>In both real and simulated environments, access is required to:</w:t>
            </w:r>
          </w:p>
          <w:p w:rsidR="00000000" w:rsidRPr="006C4912" w:rsidP="006C4912">
            <w:pPr>
              <w:pStyle w:val="ListBullet"/>
            </w:pPr>
            <w:r w:rsidRPr="006C4912">
              <w:t>relevant and appropriate materials and equipment, and</w:t>
            </w:r>
          </w:p>
          <w:p w:rsidR="00000000" w:rsidP="006C4912">
            <w:pPr>
              <w:pStyle w:val="ListBullet"/>
              <w:rPr>
                <w:lang w:val="en-NZ"/>
              </w:rPr>
            </w:pPr>
            <w:r w:rsidRPr="006C4912">
              <w:t>applicable documentation including workplace procedures, regulations</w:t>
            </w:r>
            <w:r w:rsidRPr="006C4912">
              <w:t>, codes of practice and operation manuals</w:t>
            </w:r>
          </w:p>
        </w:tc>
      </w:tr>
      <w:tr w:rsidTr="00B231A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C4912" w:rsidP="006C4912">
            <w:pPr>
              <w:pStyle w:val="ListBullet"/>
            </w:pPr>
            <w:r w:rsidRPr="006C4912">
              <w:t>Assessment of this unit must be undertaken by a registered training organisation</w:t>
            </w:r>
          </w:p>
          <w:p w:rsidR="00000000" w:rsidRPr="006C4912" w:rsidP="006C4912">
            <w:pPr>
              <w:pStyle w:val="ListBullet"/>
            </w:pPr>
            <w:r w:rsidRPr="006C4912">
              <w:t>As a minimum, assessment of knowledge must be conducted through appropriate written/oral tests</w:t>
            </w:r>
          </w:p>
          <w:p w:rsidR="00000000" w:rsidRPr="006C4912" w:rsidP="006C4912">
            <w:pPr>
              <w:pStyle w:val="ListBullet"/>
            </w:pPr>
            <w:r w:rsidRPr="006C4912">
              <w:t>Practical asses</w:t>
            </w:r>
            <w:r w:rsidRPr="006C4912">
              <w:t>sment must occur:</w:t>
            </w:r>
          </w:p>
          <w:p w:rsidR="00000000" w:rsidRPr="006C4912" w:rsidP="006C4912">
            <w:pPr>
              <w:pStyle w:val="ListBullet"/>
            </w:pPr>
            <w:r w:rsidRPr="006C4912">
              <w:t>through activities in an appropriately simulated environment at the registered training organisation, and/or</w:t>
            </w:r>
          </w:p>
          <w:p w:rsidR="00000000" w:rsidRPr="006C4912" w:rsidP="006C4912">
            <w:pPr>
              <w:pStyle w:val="ListBullet"/>
            </w:pPr>
            <w:r w:rsidRPr="006C4912">
              <w:t>in an appropriate range of situations in the workplace</w:t>
            </w:r>
          </w:p>
        </w:tc>
      </w:tr>
    </w:tbl>
    <w:p w:rsidR="00000000" w:rsidRPr="006C4912" w:rsidP="006C4912">
      <w:pPr>
        <w:pStyle w:val="BodyText"/>
      </w:pPr>
    </w:p>
    <w:p w:rsidR="00000000" w:rsidRPr="006C4912" w:rsidP="006C4912">
      <w:pPr>
        <w:pStyle w:val="AllowPageBreak"/>
      </w:pPr>
    </w:p>
    <w:p w:rsidR="00000000" w:rsidRPr="006C4912" w:rsidP="006C4912">
      <w:pPr>
        <w:pStyle w:val="Heading1"/>
      </w:pPr>
      <w:bookmarkStart w:id="11" w:name="O_61033"/>
      <w:bookmarkEnd w:id="11"/>
      <w:r w:rsidRPr="006C4912">
        <w:t>Range Statement</w:t>
      </w:r>
    </w:p>
    <w:tbl>
      <w:tblPr>
        <w:tblW w:w="9640" w:type="dxa"/>
        <w:tblLayout w:type="fixed"/>
        <w:tblCellMar>
          <w:left w:w="62" w:type="dxa"/>
          <w:right w:w="62" w:type="dxa"/>
        </w:tblCellMar>
        <w:tblLook w:val="0000"/>
      </w:tblPr>
      <w:tblGrid>
        <w:gridCol w:w="3486"/>
        <w:gridCol w:w="6154"/>
      </w:tblGrid>
      <w:tr w:rsidTr="00B231A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rPr>
                <w:rStyle w:val="SpecialBold"/>
              </w:rPr>
              <w:t>RANGE STATEMENT</w:t>
            </w:r>
            <w:r w:rsidRPr="006C4912">
              <w:t xml:space="preserve"> </w:t>
            </w:r>
          </w:p>
        </w:tc>
      </w:tr>
      <w:tr w:rsidTr="00B231A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t>The range statement relates to the unit of competency as a whole. It allows for different work environments and situations that may affect performance.</w:t>
            </w:r>
          </w:p>
        </w:tc>
      </w:tr>
      <w:tr w:rsidTr="00B231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t>Problems and irregularities that may occur when implementing airside access procedures may include:</w:t>
            </w:r>
          </w:p>
        </w:tc>
        <w:tc>
          <w:tcPr>
            <w:tcW w:w="6154" w:type="dxa"/>
            <w:tcBorders>
              <w:top w:val="nil"/>
              <w:left w:val="nil"/>
              <w:bottom w:val="nil"/>
              <w:right w:val="nil"/>
            </w:tcBorders>
            <w:tcMar>
              <w:top w:w="0" w:type="dxa"/>
              <w:left w:w="62" w:type="dxa"/>
              <w:bottom w:w="0" w:type="dxa"/>
              <w:right w:w="62" w:type="dxa"/>
            </w:tcMar>
          </w:tcPr>
          <w:p w:rsidR="00000000" w:rsidRPr="006C4912" w:rsidP="006C4912">
            <w:pPr>
              <w:pStyle w:val="ListBullet"/>
            </w:pPr>
            <w:r w:rsidRPr="006C4912">
              <w:t>c</w:t>
            </w:r>
            <w:r w:rsidRPr="006C4912">
              <w:t>ontrol and loss of keys</w:t>
            </w:r>
          </w:p>
          <w:p w:rsidR="00000000" w:rsidP="006C4912">
            <w:pPr>
              <w:pStyle w:val="ListBullet"/>
              <w:rPr>
                <w:lang w:val="en-NZ"/>
              </w:rPr>
            </w:pPr>
            <w:r w:rsidRPr="006C4912">
              <w:t>supply of materials</w:t>
            </w:r>
          </w:p>
        </w:tc>
      </w:tr>
      <w:tr w:rsidTr="00B231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C4912" w:rsidP="006C4912">
            <w:pPr>
              <w:pStyle w:val="ListBullet"/>
            </w:pPr>
            <w:r w:rsidRPr="006C4912">
              <w:t>company procedures</w:t>
            </w:r>
          </w:p>
          <w:p w:rsidR="00000000" w:rsidRPr="006C4912" w:rsidP="006C4912">
            <w:pPr>
              <w:pStyle w:val="ListBullet"/>
            </w:pPr>
            <w:r w:rsidRPr="006C4912">
              <w:t>enterprise procedures</w:t>
            </w:r>
          </w:p>
          <w:p w:rsidR="00000000" w:rsidRPr="006C4912" w:rsidP="006C4912">
            <w:pPr>
              <w:pStyle w:val="ListBullet"/>
            </w:pPr>
            <w:r w:rsidRPr="006C4912">
              <w:t>organisational procedures</w:t>
            </w:r>
          </w:p>
          <w:p w:rsidR="00000000" w:rsidRPr="006C4912" w:rsidP="006C4912">
            <w:pPr>
              <w:pStyle w:val="ListBullet"/>
            </w:pPr>
            <w:r w:rsidRPr="006C4912">
              <w:t>established procedures</w:t>
            </w:r>
          </w:p>
          <w:p w:rsidR="00000000" w:rsidP="006C4912">
            <w:pPr>
              <w:pStyle w:val="ListBullet"/>
              <w:rPr>
                <w:lang w:val="en-NZ"/>
              </w:rPr>
            </w:pPr>
            <w:r w:rsidRPr="006C4912">
              <w:t>standard operating procedures (SOPs)</w:t>
            </w:r>
          </w:p>
        </w:tc>
      </w:tr>
      <w:tr w:rsidTr="00B231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t>The work site may include:</w:t>
            </w:r>
          </w:p>
        </w:tc>
        <w:tc>
          <w:tcPr>
            <w:tcW w:w="6154" w:type="dxa"/>
            <w:tcBorders>
              <w:top w:val="nil"/>
              <w:left w:val="nil"/>
              <w:bottom w:val="nil"/>
              <w:right w:val="nil"/>
            </w:tcBorders>
            <w:tcMar>
              <w:top w:w="0" w:type="dxa"/>
              <w:left w:w="62" w:type="dxa"/>
              <w:bottom w:w="0" w:type="dxa"/>
              <w:right w:w="62" w:type="dxa"/>
            </w:tcMar>
          </w:tcPr>
          <w:p w:rsidR="00000000" w:rsidRPr="006C4912" w:rsidP="006C4912">
            <w:pPr>
              <w:pStyle w:val="ListBullet"/>
            </w:pPr>
            <w:r w:rsidRPr="006C4912">
              <w:t>the airside</w:t>
            </w:r>
          </w:p>
          <w:p w:rsidR="00000000" w:rsidP="006C4912">
            <w:pPr>
              <w:pStyle w:val="ListBullet"/>
              <w:rPr>
                <w:lang w:val="en-NZ"/>
              </w:rPr>
            </w:pPr>
            <w:r w:rsidRPr="006C4912">
              <w:t>the interface with the landside</w:t>
            </w:r>
          </w:p>
        </w:tc>
      </w:tr>
      <w:tr w:rsidTr="00B231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t>Equipment may include:</w:t>
            </w:r>
          </w:p>
        </w:tc>
        <w:tc>
          <w:tcPr>
            <w:tcW w:w="6154" w:type="dxa"/>
            <w:tcBorders>
              <w:top w:val="nil"/>
              <w:left w:val="nil"/>
              <w:bottom w:val="nil"/>
              <w:right w:val="nil"/>
            </w:tcBorders>
            <w:tcMar>
              <w:top w:w="0" w:type="dxa"/>
              <w:left w:w="62" w:type="dxa"/>
              <w:bottom w:w="0" w:type="dxa"/>
              <w:right w:w="62" w:type="dxa"/>
            </w:tcMar>
          </w:tcPr>
          <w:p w:rsidR="00000000" w:rsidRPr="006C4912" w:rsidP="006C4912">
            <w:pPr>
              <w:pStyle w:val="ListBullet"/>
            </w:pPr>
            <w:r w:rsidRPr="006C4912">
              <w:t>vehicle</w:t>
            </w:r>
          </w:p>
          <w:p w:rsidR="00000000" w:rsidRPr="006C4912" w:rsidP="006C4912">
            <w:pPr>
              <w:pStyle w:val="ListBullet"/>
            </w:pPr>
            <w:r w:rsidRPr="006C4912">
              <w:t>identity card(s)</w:t>
            </w:r>
          </w:p>
          <w:p w:rsidR="00000000" w:rsidRPr="006C4912" w:rsidP="006C4912">
            <w:pPr>
              <w:pStyle w:val="ListBullet"/>
            </w:pPr>
            <w:r w:rsidRPr="006C4912">
              <w:t>computer</w:t>
            </w:r>
          </w:p>
          <w:p w:rsidR="00000000" w:rsidP="006C4912">
            <w:pPr>
              <w:pStyle w:val="ListBullet"/>
              <w:rPr>
                <w:lang w:val="en-NZ"/>
              </w:rPr>
            </w:pPr>
            <w:r w:rsidRPr="006C4912">
              <w:t>access locks and keys</w:t>
            </w:r>
          </w:p>
        </w:tc>
      </w:tr>
      <w:tr w:rsidTr="00B231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t>Relevant documents may include:</w:t>
            </w:r>
          </w:p>
        </w:tc>
        <w:tc>
          <w:tcPr>
            <w:tcW w:w="6154" w:type="dxa"/>
            <w:tcBorders>
              <w:top w:val="nil"/>
              <w:left w:val="nil"/>
              <w:bottom w:val="nil"/>
              <w:right w:val="nil"/>
            </w:tcBorders>
            <w:tcMar>
              <w:top w:w="0" w:type="dxa"/>
              <w:left w:w="62" w:type="dxa"/>
              <w:bottom w:w="0" w:type="dxa"/>
              <w:right w:w="62" w:type="dxa"/>
            </w:tcMar>
          </w:tcPr>
          <w:p w:rsidR="00000000" w:rsidRPr="006C4912" w:rsidP="006C4912">
            <w:pPr>
              <w:pStyle w:val="ListBullet"/>
            </w:pPr>
            <w:r w:rsidRPr="006C4912">
              <w:t>legislation</w:t>
            </w:r>
          </w:p>
          <w:p w:rsidR="00000000" w:rsidRPr="006C4912" w:rsidP="006C4912">
            <w:pPr>
              <w:pStyle w:val="ListBullet"/>
            </w:pPr>
            <w:r w:rsidRPr="006C4912">
              <w:t>the Aerodrome Manual</w:t>
            </w:r>
          </w:p>
          <w:p w:rsidR="00000000" w:rsidRPr="006C4912" w:rsidP="006C4912">
            <w:pPr>
              <w:pStyle w:val="ListBullet"/>
            </w:pPr>
            <w:r w:rsidRPr="006C4912">
              <w:t>passes and permits</w:t>
            </w:r>
          </w:p>
          <w:p w:rsidR="00000000" w:rsidRPr="006C4912" w:rsidP="006C4912">
            <w:pPr>
              <w:pStyle w:val="ListBullet"/>
            </w:pPr>
            <w:r w:rsidRPr="006C4912">
              <w:t>Transport Security Program</w:t>
            </w:r>
          </w:p>
          <w:p w:rsidR="00000000" w:rsidP="006C4912">
            <w:pPr>
              <w:pStyle w:val="ListBullet"/>
              <w:rPr>
                <w:lang w:val="en-NZ"/>
              </w:rPr>
            </w:pPr>
            <w:r w:rsidRPr="006C4912">
              <w:t>ASIC program</w:t>
            </w:r>
          </w:p>
        </w:tc>
      </w:tr>
      <w:tr w:rsidTr="00B231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t>Operating conditions may involve:</w:t>
            </w:r>
          </w:p>
        </w:tc>
        <w:tc>
          <w:tcPr>
            <w:tcW w:w="6154" w:type="dxa"/>
            <w:tcBorders>
              <w:top w:val="nil"/>
              <w:left w:val="nil"/>
              <w:bottom w:val="nil"/>
              <w:right w:val="nil"/>
            </w:tcBorders>
            <w:tcMar>
              <w:top w:w="0" w:type="dxa"/>
              <w:left w:w="62" w:type="dxa"/>
              <w:bottom w:w="0" w:type="dxa"/>
              <w:right w:w="62" w:type="dxa"/>
            </w:tcMar>
          </w:tcPr>
          <w:p w:rsidR="00000000" w:rsidP="006C4912">
            <w:pPr>
              <w:pStyle w:val="ListBullet"/>
              <w:rPr>
                <w:lang w:val="en-NZ"/>
              </w:rPr>
            </w:pPr>
            <w:r w:rsidRPr="006C4912">
              <w:t>a range of access scenarios</w:t>
            </w:r>
          </w:p>
        </w:tc>
      </w:tr>
      <w:tr w:rsidTr="00B231A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C4912" w:rsidP="006C4912">
            <w:pPr>
              <w:pStyle w:val="ListBullet"/>
            </w:pPr>
            <w:r w:rsidRPr="006C4912">
              <w:t>relevant Civil Aviation Safety Regulations and Civil Aviat</w:t>
            </w:r>
            <w:r w:rsidRPr="006C4912">
              <w:t>ion Orders</w:t>
            </w:r>
          </w:p>
          <w:p w:rsidR="00000000" w:rsidRPr="006C4912" w:rsidP="006C4912">
            <w:pPr>
              <w:pStyle w:val="ListBullet"/>
            </w:pPr>
            <w:r w:rsidRPr="006C4912">
              <w:t>Manual of Standards - Aerodromes (part 139)</w:t>
            </w:r>
          </w:p>
        </w:tc>
      </w:tr>
    </w:tbl>
    <w:p w:rsidR="00B231AE" w:rsidP="006C4912">
      <w:pPr>
        <w:pStyle w:val="BodyText"/>
      </w:pPr>
    </w:p>
    <w:p w:rsidR="00B231AE" w:rsidP="006C4912">
      <w:pPr>
        <w:pStyle w:val="BodyText"/>
      </w:pPr>
    </w:p>
    <w:p w:rsidR="00000000" w:rsidRPr="006C4912" w:rsidP="006C4912">
      <w:pPr>
        <w:pStyle w:val="Heading1"/>
      </w:pPr>
      <w:bookmarkStart w:id="12" w:name="O_61034"/>
      <w:bookmarkEnd w:id="12"/>
      <w:r w:rsidRPr="006C4912">
        <w:t>Unit Sector(s)</w:t>
      </w:r>
    </w:p>
    <w:p w:rsidR="00000000" w:rsidRPr="006C4912" w:rsidP="006C4912">
      <w:pPr>
        <w:pStyle w:val="BodyText"/>
      </w:pPr>
      <w:r w:rsidRPr="006C4912">
        <w:t>Not applicable.</w:t>
      </w:r>
    </w:p>
    <w:p w:rsidR="00000000" w:rsidRPr="006C4912" w:rsidP="006C4912">
      <w:pPr>
        <w:pStyle w:val="AllowPageBreak"/>
      </w:pPr>
    </w:p>
    <w:p w:rsidR="00000000" w:rsidRPr="006C4912" w:rsidP="006C4912">
      <w:pPr>
        <w:pStyle w:val="Heading1"/>
      </w:pPr>
      <w:bookmarkStart w:id="13" w:name="O_153543"/>
      <w:bookmarkEnd w:id="13"/>
      <w:r w:rsidRPr="006C4912">
        <w:t>Competency field</w:t>
      </w:r>
    </w:p>
    <w:tbl>
      <w:tblPr>
        <w:tblW w:w="9640" w:type="dxa"/>
        <w:tblLayout w:type="fixed"/>
        <w:tblCellMar>
          <w:left w:w="62" w:type="dxa"/>
          <w:right w:w="62" w:type="dxa"/>
        </w:tblCellMar>
        <w:tblLook w:val="0000"/>
      </w:tblPr>
      <w:tblGrid>
        <w:gridCol w:w="2978"/>
        <w:gridCol w:w="6662"/>
      </w:tblGrid>
      <w:tr w:rsidTr="00B231A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C4912">
            <w:pPr>
              <w:pStyle w:val="BodyText"/>
              <w:rPr>
                <w:lang w:val="en-NZ"/>
              </w:rPr>
            </w:pPr>
            <w:r w:rsidRPr="006C4912">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C4912" w:rsidP="006C4912">
            <w:pPr>
              <w:pStyle w:val="BodyText"/>
            </w:pPr>
            <w:r w:rsidRPr="006C4912">
              <w:t>O - Security</w:t>
            </w:r>
          </w:p>
        </w:tc>
      </w:tr>
    </w:tbl>
    <w:p w:rsidR="00000000" w:rsidRPr="006C4912" w:rsidP="006C4912">
      <w:pPr>
        <w:pStyle w:val="BodyText"/>
      </w:pPr>
    </w:p>
    <w:p w:rsidR="00000000" w:rsidRPr="006C4912" w:rsidP="006C4912"/>
    <w:sectPr w:rsidSect="006C49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9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1AE" w:rsidP="00B231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9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AE" w:rsidP="006C49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31AE" w:rsidP="006C49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231AE" w:rsidP="006C49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9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1AE" w:rsidP="00B231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9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AE" w:rsidP="006C4912">
    <w:pPr>
      <w:pStyle w:val="Header"/>
      <w:framePr w:wrap="around"/>
    </w:pPr>
    <w:r>
      <w:fldChar w:fldCharType="begin"/>
    </w:r>
    <w:r>
      <w:instrText xml:space="preserve"> TITLE   \* MERGEFORMAT </w:instrText>
    </w:r>
    <w:r>
      <w:fldChar w:fldCharType="separate"/>
    </w:r>
    <w:r>
      <w:t>AVIO4003A Implement airside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31AE" w:rsidP="006C49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020A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F8FF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9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4912"/>
    <w:pPr>
      <w:spacing w:before="360" w:after="60"/>
      <w:outlineLvl w:val="0"/>
    </w:pPr>
    <w:rPr>
      <w:sz w:val="32"/>
    </w:rPr>
  </w:style>
  <w:style w:type="paragraph" w:styleId="Heading2">
    <w:name w:val="heading 2"/>
    <w:basedOn w:val="HeadingBase"/>
    <w:next w:val="BodyText"/>
    <w:link w:val="Heading2Char"/>
    <w:qFormat/>
    <w:rsid w:val="006C4912"/>
    <w:pPr>
      <w:keepLines/>
      <w:spacing w:before="240" w:after="120"/>
      <w:outlineLvl w:val="1"/>
    </w:pPr>
    <w:rPr>
      <w:sz w:val="28"/>
      <w:szCs w:val="40"/>
    </w:rPr>
  </w:style>
  <w:style w:type="paragraph" w:styleId="Heading3">
    <w:name w:val="heading 3"/>
    <w:basedOn w:val="HeadingBase"/>
    <w:next w:val="BodyText"/>
    <w:link w:val="Heading3Char"/>
    <w:qFormat/>
    <w:rsid w:val="006C4912"/>
    <w:pPr>
      <w:spacing w:before="180" w:after="120"/>
      <w:outlineLvl w:val="2"/>
    </w:pPr>
    <w:rPr>
      <w:spacing w:val="-10"/>
      <w:kern w:val="32"/>
    </w:rPr>
  </w:style>
  <w:style w:type="paragraph" w:styleId="Heading4">
    <w:name w:val="heading 4"/>
    <w:basedOn w:val="HeadingBase"/>
    <w:next w:val="BodyText"/>
    <w:link w:val="Heading4Char"/>
    <w:qFormat/>
    <w:rsid w:val="006C4912"/>
    <w:pPr>
      <w:spacing w:before="160" w:after="120"/>
      <w:outlineLvl w:val="3"/>
    </w:pPr>
    <w:rPr>
      <w:sz w:val="22"/>
    </w:rPr>
  </w:style>
  <w:style w:type="paragraph" w:styleId="Heading5">
    <w:name w:val="heading 5"/>
    <w:basedOn w:val="HeadingBase"/>
    <w:next w:val="Normal"/>
    <w:link w:val="Heading5Char"/>
    <w:qFormat/>
    <w:rsid w:val="006C4912"/>
    <w:pPr>
      <w:spacing w:before="80"/>
      <w:outlineLvl w:val="4"/>
    </w:pPr>
    <w:rPr>
      <w:color w:val="918585"/>
      <w:sz w:val="20"/>
    </w:rPr>
  </w:style>
  <w:style w:type="paragraph" w:styleId="Heading6">
    <w:name w:val="heading 6"/>
    <w:basedOn w:val="HeadingBase"/>
    <w:next w:val="Normal"/>
    <w:link w:val="Heading6Char"/>
    <w:qFormat/>
    <w:rsid w:val="006C4912"/>
    <w:pPr>
      <w:spacing w:before="60"/>
      <w:outlineLvl w:val="5"/>
    </w:pPr>
    <w:rPr>
      <w:color w:val="918585"/>
      <w:sz w:val="20"/>
    </w:rPr>
  </w:style>
  <w:style w:type="paragraph" w:styleId="Heading7">
    <w:name w:val="heading 7"/>
    <w:basedOn w:val="Normal"/>
    <w:next w:val="Normal"/>
    <w:link w:val="Heading7Char"/>
    <w:qFormat/>
    <w:rsid w:val="006C4912"/>
    <w:pPr>
      <w:ind w:left="720"/>
      <w:outlineLvl w:val="6"/>
    </w:pPr>
    <w:rPr>
      <w:i/>
    </w:rPr>
  </w:style>
  <w:style w:type="paragraph" w:styleId="Heading8">
    <w:name w:val="heading 8"/>
    <w:basedOn w:val="Normal"/>
    <w:next w:val="Normal"/>
    <w:link w:val="Heading8Char"/>
    <w:qFormat/>
    <w:rsid w:val="006C4912"/>
    <w:pPr>
      <w:ind w:left="720"/>
      <w:outlineLvl w:val="7"/>
    </w:pPr>
    <w:rPr>
      <w:i/>
    </w:rPr>
  </w:style>
  <w:style w:type="paragraph" w:styleId="Heading9">
    <w:name w:val="heading 9"/>
    <w:basedOn w:val="Normal"/>
    <w:next w:val="Normal"/>
    <w:link w:val="Heading9Char"/>
    <w:qFormat/>
    <w:rsid w:val="006C4912"/>
    <w:pPr>
      <w:ind w:left="720"/>
      <w:outlineLvl w:val="8"/>
    </w:pPr>
    <w:rPr>
      <w:i/>
    </w:rPr>
  </w:style>
  <w:style w:type="character" w:default="1" w:styleId="DefaultParagraphFont">
    <w:name w:val="Default Paragraph Font"/>
    <w:uiPriority w:val="1"/>
    <w:unhideWhenUsed/>
    <w:rsid w:val="006C49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912"/>
  </w:style>
  <w:style w:type="character" w:customStyle="1" w:styleId="Heading1Char">
    <w:name w:val="Heading 1 Char"/>
    <w:basedOn w:val="DefaultParagraphFont"/>
    <w:link w:val="Heading1"/>
    <w:rsid w:val="006C4912"/>
    <w:rPr>
      <w:rFonts w:ascii="Times New Roman" w:eastAsia="Times New Roman" w:hAnsi="Times New Roman" w:cs="Times New Roman"/>
      <w:b/>
      <w:sz w:val="32"/>
      <w:szCs w:val="20"/>
      <w:lang w:eastAsia="en-US"/>
    </w:rPr>
  </w:style>
  <w:style w:type="paragraph" w:styleId="BodyText">
    <w:name w:val="Body Text"/>
    <w:basedOn w:val="Normal"/>
    <w:link w:val="BodyTextChar"/>
    <w:rsid w:val="006C49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4912"/>
    <w:rPr>
      <w:rFonts w:ascii="Times New Roman" w:eastAsia="Times New Roman" w:hAnsi="Times New Roman" w:cs="Times New Roman"/>
      <w:sz w:val="24"/>
      <w:lang w:val="en-US" w:eastAsia="en-US"/>
    </w:rPr>
  </w:style>
  <w:style w:type="paragraph" w:styleId="Footer">
    <w:name w:val="footer"/>
    <w:basedOn w:val="Normal"/>
    <w:link w:val="FooterChar"/>
    <w:rsid w:val="006C49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912"/>
    <w:rPr>
      <w:rFonts w:ascii="Times New Roman" w:eastAsia="Times New Roman" w:hAnsi="Times New Roman" w:cs="Times New Roman"/>
      <w:sz w:val="16"/>
      <w:lang w:val="en-US" w:eastAsia="en-US"/>
    </w:rPr>
  </w:style>
  <w:style w:type="paragraph" w:styleId="List">
    <w:name w:val="List"/>
    <w:basedOn w:val="BodyText"/>
    <w:next w:val="BodyText"/>
    <w:rsid w:val="006C4912"/>
    <w:pPr>
      <w:tabs>
        <w:tab w:val="left" w:pos="340"/>
      </w:tabs>
      <w:spacing w:before="60" w:after="60"/>
      <w:ind w:left="340" w:hanging="340"/>
    </w:pPr>
  </w:style>
  <w:style w:type="paragraph" w:styleId="ListBullet">
    <w:name w:val="List Bullet"/>
    <w:basedOn w:val="List"/>
    <w:rsid w:val="006C4912"/>
    <w:pPr>
      <w:numPr>
        <w:numId w:val="12"/>
      </w:numPr>
      <w:tabs>
        <w:tab w:val="clear" w:pos="340"/>
      </w:tabs>
      <w:spacing w:before="40" w:after="40"/>
    </w:pPr>
  </w:style>
  <w:style w:type="character" w:customStyle="1" w:styleId="SpecialBold">
    <w:name w:val="Special Bold"/>
    <w:basedOn w:val="DefaultParagraphFont"/>
    <w:rsid w:val="006C4912"/>
    <w:rPr>
      <w:b/>
      <w:spacing w:val="0"/>
    </w:rPr>
  </w:style>
  <w:style w:type="paragraph" w:styleId="Header">
    <w:name w:val="header"/>
    <w:basedOn w:val="Normal"/>
    <w:link w:val="HeaderChar"/>
    <w:rsid w:val="006C49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9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4912"/>
    <w:pPr>
      <w:spacing w:before="240" w:after="120"/>
      <w:outlineLvl w:val="0"/>
    </w:pPr>
    <w:rPr>
      <w:rFonts w:ascii="Times New Roman" w:hAnsi="Times New Roman"/>
      <w:b/>
      <w:sz w:val="28"/>
    </w:rPr>
  </w:style>
  <w:style w:type="paragraph" w:customStyle="1" w:styleId="AllowPageBreak">
    <w:name w:val="AllowPageBreak"/>
    <w:rsid w:val="006C49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49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9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9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9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9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9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49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4912"/>
    <w:rPr>
      <w:rFonts w:ascii="Courier New" w:eastAsia="Times New Roman" w:hAnsi="Courier New" w:cs="Times New Roman"/>
      <w:i/>
      <w:szCs w:val="20"/>
      <w:lang w:val="en-US" w:eastAsia="en-US"/>
    </w:rPr>
  </w:style>
  <w:style w:type="paragraph" w:customStyle="1" w:styleId="HeadingBase">
    <w:name w:val="Heading Base"/>
    <w:rsid w:val="006C49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912"/>
    <w:pPr>
      <w:tabs>
        <w:tab w:val="right" w:leader="dot" w:pos="9072"/>
      </w:tabs>
      <w:ind w:left="567"/>
    </w:pPr>
    <w:rPr>
      <w:szCs w:val="22"/>
    </w:rPr>
  </w:style>
  <w:style w:type="paragraph" w:customStyle="1" w:styleId="TOCBase">
    <w:name w:val="TOC Base"/>
    <w:rsid w:val="006C49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912"/>
    <w:pPr>
      <w:tabs>
        <w:tab w:val="right" w:leader="dot" w:pos="9072"/>
      </w:tabs>
      <w:spacing w:before="40" w:after="40"/>
      <w:ind w:left="284"/>
    </w:pPr>
    <w:rPr>
      <w:rFonts w:ascii="Times New Roman" w:hAnsi="Times New Roman"/>
    </w:rPr>
  </w:style>
  <w:style w:type="paragraph" w:styleId="TOC1">
    <w:name w:val="toc 1"/>
    <w:basedOn w:val="TOCBase"/>
    <w:next w:val="Normal"/>
    <w:rsid w:val="006C49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4912"/>
    <w:pPr>
      <w:spacing w:before="5040"/>
      <w:jc w:val="center"/>
    </w:pPr>
    <w:rPr>
      <w:sz w:val="48"/>
      <w:szCs w:val="72"/>
      <w:lang w:val="en-US"/>
    </w:rPr>
  </w:style>
  <w:style w:type="character" w:customStyle="1" w:styleId="TitleChar">
    <w:name w:val="Title Char"/>
    <w:basedOn w:val="DefaultParagraphFont"/>
    <w:link w:val="Title"/>
    <w:rsid w:val="006C49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912"/>
    <w:pPr>
      <w:tabs>
        <w:tab w:val="left" w:pos="3600"/>
        <w:tab w:val="left" w:pos="3958"/>
      </w:tabs>
    </w:pPr>
  </w:style>
  <w:style w:type="paragraph" w:customStyle="1" w:styleId="Note">
    <w:name w:val="Note"/>
    <w:basedOn w:val="BodyText"/>
    <w:rsid w:val="006C49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912"/>
    <w:pPr>
      <w:framePr w:wrap="auto" w:hAnchor="text" w:y="6049"/>
    </w:pPr>
    <w:rPr>
      <w:color w:val="000000"/>
      <w:sz w:val="40"/>
    </w:rPr>
  </w:style>
  <w:style w:type="paragraph" w:customStyle="1" w:styleId="TOCTitle">
    <w:name w:val="TOCTitle"/>
    <w:basedOn w:val="Heading1"/>
    <w:rsid w:val="006C4912"/>
    <w:pPr>
      <w:spacing w:after="240"/>
      <w:jc w:val="center"/>
      <w:outlineLvl w:val="9"/>
    </w:pPr>
    <w:rPr>
      <w:caps/>
    </w:rPr>
  </w:style>
  <w:style w:type="paragraph" w:customStyle="1" w:styleId="Version">
    <w:name w:val="Version"/>
    <w:rsid w:val="006C49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4912"/>
    <w:pPr>
      <w:numPr>
        <w:numId w:val="13"/>
      </w:numPr>
      <w:tabs>
        <w:tab w:val="clear" w:pos="680"/>
      </w:tabs>
    </w:pPr>
  </w:style>
  <w:style w:type="paragraph" w:styleId="Index1">
    <w:name w:val="index 1"/>
    <w:basedOn w:val="Normal"/>
    <w:next w:val="Normal"/>
    <w:semiHidden/>
    <w:rsid w:val="006C4912"/>
    <w:pPr>
      <w:keepNext w:val="0"/>
      <w:tabs>
        <w:tab w:val="right" w:pos="4176"/>
      </w:tabs>
      <w:ind w:left="198" w:hanging="198"/>
    </w:pPr>
    <w:rPr>
      <w:rFonts w:ascii="Garamond" w:hAnsi="Garamond"/>
    </w:rPr>
  </w:style>
  <w:style w:type="paragraph" w:styleId="IndexHeading">
    <w:name w:val="index heading"/>
    <w:basedOn w:val="Normal"/>
    <w:next w:val="Index1"/>
    <w:semiHidden/>
    <w:rsid w:val="006C4912"/>
    <w:pPr>
      <w:spacing w:before="120" w:after="120"/>
    </w:pPr>
    <w:rPr>
      <w:rFonts w:ascii="Arial" w:hAnsi="Arial"/>
      <w:b/>
      <w:color w:val="918585"/>
      <w:sz w:val="24"/>
    </w:rPr>
  </w:style>
  <w:style w:type="paragraph" w:customStyle="1" w:styleId="Chapter">
    <w:name w:val="Chapter"/>
    <w:basedOn w:val="Normal"/>
    <w:rsid w:val="006C4912"/>
    <w:pPr>
      <w:spacing w:before="240"/>
    </w:pPr>
    <w:rPr>
      <w:rFonts w:ascii="Times New Roman" w:hAnsi="Times New Roman"/>
      <w:smallCaps/>
      <w:spacing w:val="80"/>
      <w:sz w:val="28"/>
    </w:rPr>
  </w:style>
  <w:style w:type="paragraph" w:customStyle="1" w:styleId="InChapter">
    <w:name w:val="InChapter"/>
    <w:basedOn w:val="Heading3"/>
    <w:rsid w:val="006C4912"/>
    <w:pPr>
      <w:spacing w:after="240"/>
      <w:outlineLvl w:val="9"/>
    </w:pPr>
    <w:rPr>
      <w:noProof/>
    </w:rPr>
  </w:style>
  <w:style w:type="paragraph" w:styleId="Index2">
    <w:name w:val="index 2"/>
    <w:basedOn w:val="Normal"/>
    <w:next w:val="Normal"/>
    <w:semiHidden/>
    <w:rsid w:val="006C4912"/>
    <w:pPr>
      <w:tabs>
        <w:tab w:val="right" w:pos="4176"/>
      </w:tabs>
      <w:ind w:left="568" w:hanging="284"/>
    </w:pPr>
    <w:rPr>
      <w:rFonts w:ascii="Garamond" w:hAnsi="Garamond"/>
    </w:rPr>
  </w:style>
  <w:style w:type="paragraph" w:customStyle="1" w:styleId="Byline">
    <w:name w:val="Byline"/>
    <w:rsid w:val="006C49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912"/>
    <w:pPr>
      <w:tabs>
        <w:tab w:val="clear" w:pos="3600"/>
        <w:tab w:val="clear" w:pos="3958"/>
      </w:tabs>
      <w:jc w:val="right"/>
    </w:pPr>
  </w:style>
  <w:style w:type="character" w:styleId="Emphasis">
    <w:name w:val="Emphasis"/>
    <w:basedOn w:val="DefaultParagraphFont"/>
    <w:qFormat/>
    <w:rsid w:val="006C4912"/>
    <w:rPr>
      <w:i/>
    </w:rPr>
  </w:style>
  <w:style w:type="paragraph" w:styleId="Caption">
    <w:name w:val="caption"/>
    <w:basedOn w:val="BodyText"/>
    <w:next w:val="Normal"/>
    <w:qFormat/>
    <w:rsid w:val="006C4912"/>
    <w:pPr>
      <w:framePr w:w="2268" w:hSpace="181" w:vSpace="181" w:wrap="around" w:vAnchor="text" w:hAnchor="page" w:x="1135" w:y="285" w:anchorLock="1"/>
    </w:pPr>
    <w:rPr>
      <w:i/>
    </w:rPr>
  </w:style>
  <w:style w:type="paragraph" w:customStyle="1" w:styleId="MiniTOCTitle">
    <w:name w:val="MiniTOCTitle"/>
    <w:basedOn w:val="Heading4"/>
    <w:rsid w:val="006C4912"/>
    <w:pPr>
      <w:spacing w:before="240"/>
      <w:outlineLvl w:val="9"/>
    </w:pPr>
    <w:rPr>
      <w:noProof/>
      <w:sz w:val="24"/>
    </w:rPr>
  </w:style>
  <w:style w:type="paragraph" w:customStyle="1" w:styleId="MiniTOCItem">
    <w:name w:val="MiniTOCItem"/>
    <w:basedOn w:val="ListBullet"/>
    <w:rsid w:val="006C4912"/>
    <w:pPr>
      <w:numPr>
        <w:numId w:val="0"/>
      </w:numPr>
      <w:tabs>
        <w:tab w:val="right" w:leader="dot" w:pos="6521"/>
      </w:tabs>
      <w:spacing w:before="0" w:after="0"/>
    </w:pPr>
  </w:style>
  <w:style w:type="paragraph" w:customStyle="1" w:styleId="TOFTitle">
    <w:name w:val="TOFTitle"/>
    <w:basedOn w:val="TOCTitle"/>
    <w:rsid w:val="006C4912"/>
  </w:style>
  <w:style w:type="paragraph" w:styleId="TableofFigures">
    <w:name w:val="table of figures"/>
    <w:basedOn w:val="Normal"/>
    <w:next w:val="Normal"/>
    <w:semiHidden/>
    <w:rsid w:val="006C4912"/>
    <w:pPr>
      <w:tabs>
        <w:tab w:val="right" w:leader="dot" w:pos="9072"/>
      </w:tabs>
      <w:ind w:left="970" w:hanging="403"/>
    </w:pPr>
    <w:rPr>
      <w:rFonts w:ascii="Times New Roman" w:hAnsi="Times New Roman"/>
      <w:b/>
    </w:rPr>
  </w:style>
  <w:style w:type="paragraph" w:styleId="ListNumber">
    <w:name w:val="List Number"/>
    <w:basedOn w:val="List"/>
    <w:rsid w:val="006C4912"/>
    <w:pPr>
      <w:numPr>
        <w:numId w:val="10"/>
      </w:numPr>
    </w:pPr>
  </w:style>
  <w:style w:type="character" w:customStyle="1" w:styleId="WingdingSymbols">
    <w:name w:val="Wingding Symbols"/>
    <w:rsid w:val="006C4912"/>
    <w:rPr>
      <w:rFonts w:ascii="Wingdings" w:hAnsi="Wingdings"/>
    </w:rPr>
  </w:style>
  <w:style w:type="paragraph" w:customStyle="1" w:styleId="TableHeading">
    <w:name w:val="Table Heading"/>
    <w:basedOn w:val="HeadingBase"/>
    <w:rsid w:val="006C4912"/>
    <w:pPr>
      <w:keepLines/>
      <w:pBdr>
        <w:bottom w:val="single" w:sz="6" w:space="1" w:color="918585"/>
      </w:pBdr>
      <w:spacing w:before="240"/>
    </w:pPr>
  </w:style>
  <w:style w:type="character" w:customStyle="1" w:styleId="HotSpot">
    <w:name w:val="HotSpot"/>
    <w:rsid w:val="006C4912"/>
    <w:rPr>
      <w:color w:val="0033CC"/>
      <w:u w:val="none"/>
    </w:rPr>
  </w:style>
  <w:style w:type="paragraph" w:customStyle="1" w:styleId="BodyTextRight">
    <w:name w:val="Body Text Right"/>
    <w:basedOn w:val="BodyText"/>
    <w:rsid w:val="006C4912"/>
    <w:pPr>
      <w:spacing w:before="0" w:after="0"/>
      <w:jc w:val="right"/>
    </w:pPr>
  </w:style>
  <w:style w:type="paragraph" w:styleId="Index3">
    <w:name w:val="index 3"/>
    <w:basedOn w:val="ListNumber2"/>
    <w:next w:val="Normal"/>
    <w:semiHidden/>
    <w:rsid w:val="006C4912"/>
    <w:pPr>
      <w:numPr>
        <w:numId w:val="0"/>
      </w:numPr>
      <w:tabs>
        <w:tab w:val="right" w:leader="dot" w:pos="4176"/>
      </w:tabs>
    </w:pPr>
  </w:style>
  <w:style w:type="paragraph" w:styleId="ListNumber2">
    <w:name w:val="List Number 2"/>
    <w:basedOn w:val="List2"/>
    <w:rsid w:val="006C4912"/>
    <w:pPr>
      <w:numPr>
        <w:numId w:val="9"/>
      </w:numPr>
      <w:tabs>
        <w:tab w:val="clear" w:pos="1060"/>
      </w:tabs>
    </w:pPr>
  </w:style>
  <w:style w:type="paragraph" w:customStyle="1" w:styleId="MarginNote">
    <w:name w:val="Margin Note"/>
    <w:basedOn w:val="BodyText"/>
    <w:rsid w:val="006C49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9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9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4912"/>
    <w:rPr>
      <w:sz w:val="32"/>
    </w:rPr>
  </w:style>
  <w:style w:type="paragraph" w:customStyle="1" w:styleId="HeadingProcedure">
    <w:name w:val="Heading Procedure"/>
    <w:basedOn w:val="HeadingBase"/>
    <w:next w:val="Normal"/>
    <w:rsid w:val="006C4912"/>
    <w:pPr>
      <w:tabs>
        <w:tab w:val="left" w:pos="0"/>
      </w:tabs>
      <w:spacing w:before="120" w:after="60"/>
    </w:pPr>
    <w:rPr>
      <w:i/>
      <w:color w:val="918585"/>
      <w:sz w:val="22"/>
    </w:rPr>
  </w:style>
  <w:style w:type="paragraph" w:customStyle="1" w:styleId="TableBodyText">
    <w:name w:val="Table Body Text"/>
    <w:basedOn w:val="BodyText"/>
    <w:rsid w:val="006C4912"/>
    <w:pPr>
      <w:spacing w:before="60" w:after="60"/>
    </w:pPr>
  </w:style>
  <w:style w:type="paragraph" w:styleId="ListContinue">
    <w:name w:val="List Continue"/>
    <w:basedOn w:val="List"/>
    <w:rsid w:val="006C4912"/>
    <w:pPr>
      <w:ind w:firstLine="0"/>
    </w:pPr>
  </w:style>
  <w:style w:type="paragraph" w:customStyle="1" w:styleId="ListNote">
    <w:name w:val="List Note"/>
    <w:basedOn w:val="List"/>
    <w:rsid w:val="006C4912"/>
    <w:pPr>
      <w:pBdr>
        <w:top w:val="single" w:sz="6" w:space="2" w:color="918585"/>
        <w:bottom w:val="single" w:sz="6" w:space="2" w:color="918585"/>
      </w:pBdr>
      <w:tabs>
        <w:tab w:val="left" w:pos="1021"/>
      </w:tabs>
      <w:ind w:firstLine="0"/>
    </w:pPr>
  </w:style>
  <w:style w:type="paragraph" w:customStyle="1" w:styleId="Warning">
    <w:name w:val="Warning"/>
    <w:basedOn w:val="BodyText"/>
    <w:rsid w:val="006C4912"/>
    <w:pPr>
      <w:shd w:val="clear" w:color="auto" w:fill="D9D9D9"/>
      <w:tabs>
        <w:tab w:val="left" w:pos="992"/>
      </w:tabs>
      <w:ind w:left="119" w:right="119"/>
    </w:pPr>
    <w:rPr>
      <w:sz w:val="20"/>
    </w:rPr>
  </w:style>
  <w:style w:type="paragraph" w:customStyle="1" w:styleId="MarginIcons">
    <w:name w:val="Margin Icons"/>
    <w:basedOn w:val="BodyText"/>
    <w:rsid w:val="006C49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912"/>
    <w:rPr>
      <w:rFonts w:ascii="Courier New" w:hAnsi="Courier New"/>
    </w:rPr>
  </w:style>
  <w:style w:type="paragraph" w:customStyle="1" w:styleId="NoteBullet">
    <w:name w:val="Note Bullet"/>
    <w:basedOn w:val="Note"/>
    <w:rsid w:val="006C4912"/>
    <w:pPr>
      <w:tabs>
        <w:tab w:val="clear" w:pos="680"/>
      </w:tabs>
      <w:spacing w:before="60" w:after="60"/>
    </w:pPr>
  </w:style>
  <w:style w:type="paragraph" w:customStyle="1" w:styleId="SubHeading2">
    <w:name w:val="SubHeading2"/>
    <w:basedOn w:val="HeadingBase"/>
    <w:rsid w:val="006C4912"/>
    <w:pPr>
      <w:spacing w:before="240" w:after="60"/>
    </w:pPr>
    <w:rPr>
      <w:sz w:val="20"/>
    </w:rPr>
  </w:style>
  <w:style w:type="paragraph" w:customStyle="1" w:styleId="SubHeading1">
    <w:name w:val="SubHeading1"/>
    <w:basedOn w:val="HeadingBase"/>
    <w:rsid w:val="006C4912"/>
    <w:pPr>
      <w:spacing w:before="240" w:after="60"/>
    </w:pPr>
    <w:rPr>
      <w:color w:val="918585"/>
      <w:sz w:val="22"/>
    </w:rPr>
  </w:style>
  <w:style w:type="paragraph" w:customStyle="1" w:styleId="SideHeading">
    <w:name w:val="Side Heading"/>
    <w:basedOn w:val="HeadingBase"/>
    <w:rsid w:val="006C49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912"/>
    <w:pPr>
      <w:tabs>
        <w:tab w:val="num" w:pos="360"/>
      </w:tabs>
    </w:pPr>
  </w:style>
  <w:style w:type="paragraph" w:styleId="PlainText">
    <w:name w:val="Plain Text"/>
    <w:basedOn w:val="Normal"/>
    <w:link w:val="PlainTextChar"/>
    <w:rsid w:val="006C4912"/>
    <w:rPr>
      <w:sz w:val="20"/>
    </w:rPr>
  </w:style>
  <w:style w:type="character" w:customStyle="1" w:styleId="PlainTextChar">
    <w:name w:val="Plain Text Char"/>
    <w:basedOn w:val="DefaultParagraphFont"/>
    <w:link w:val="PlainText"/>
    <w:rsid w:val="006C49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4912"/>
    <w:rPr>
      <w:b/>
      <w:smallCaps/>
    </w:rPr>
  </w:style>
  <w:style w:type="paragraph" w:customStyle="1" w:styleId="TableListNumber">
    <w:name w:val="Table List Number"/>
    <w:basedOn w:val="ListNumber"/>
    <w:rsid w:val="006C4912"/>
    <w:pPr>
      <w:numPr>
        <w:numId w:val="0"/>
      </w:numPr>
    </w:pPr>
  </w:style>
  <w:style w:type="paragraph" w:styleId="TOC4">
    <w:name w:val="toc 4"/>
    <w:basedOn w:val="TOCBase"/>
    <w:next w:val="Normal"/>
    <w:semiHidden/>
    <w:rsid w:val="006C4912"/>
    <w:pPr>
      <w:tabs>
        <w:tab w:val="right" w:leader="dot" w:pos="9071"/>
      </w:tabs>
      <w:ind w:left="1701"/>
    </w:pPr>
  </w:style>
  <w:style w:type="paragraph" w:customStyle="1" w:styleId="ListAlpha">
    <w:name w:val="List Alpha"/>
    <w:basedOn w:val="List"/>
    <w:rsid w:val="006C4912"/>
    <w:pPr>
      <w:numPr>
        <w:numId w:val="8"/>
      </w:numPr>
    </w:pPr>
  </w:style>
  <w:style w:type="paragraph" w:customStyle="1" w:styleId="ListAlpha2">
    <w:name w:val="List Alpha 2"/>
    <w:basedOn w:val="List2"/>
    <w:rsid w:val="006C4912"/>
    <w:pPr>
      <w:numPr>
        <w:numId w:val="7"/>
      </w:numPr>
    </w:pPr>
  </w:style>
  <w:style w:type="paragraph" w:styleId="List2">
    <w:name w:val="List 2"/>
    <w:basedOn w:val="BodyText"/>
    <w:rsid w:val="006C4912"/>
    <w:pPr>
      <w:tabs>
        <w:tab w:val="left" w:pos="680"/>
      </w:tabs>
      <w:spacing w:before="60" w:after="60"/>
      <w:ind w:left="680" w:hanging="340"/>
    </w:pPr>
  </w:style>
  <w:style w:type="paragraph" w:styleId="List3">
    <w:name w:val="List 3"/>
    <w:basedOn w:val="BodyText"/>
    <w:rsid w:val="006C4912"/>
    <w:pPr>
      <w:tabs>
        <w:tab w:val="left" w:pos="1021"/>
      </w:tabs>
      <w:spacing w:before="60" w:after="60"/>
      <w:ind w:left="1020" w:hanging="340"/>
    </w:pPr>
  </w:style>
  <w:style w:type="paragraph" w:styleId="List4">
    <w:name w:val="List 4"/>
    <w:basedOn w:val="BodyText"/>
    <w:rsid w:val="006C4912"/>
    <w:pPr>
      <w:tabs>
        <w:tab w:val="left" w:pos="1361"/>
      </w:tabs>
      <w:spacing w:before="60" w:after="60"/>
      <w:ind w:left="1361" w:hanging="340"/>
    </w:pPr>
  </w:style>
  <w:style w:type="paragraph" w:styleId="List5">
    <w:name w:val="List 5"/>
    <w:basedOn w:val="BodyText"/>
    <w:rsid w:val="006C4912"/>
    <w:pPr>
      <w:tabs>
        <w:tab w:val="left" w:pos="1701"/>
      </w:tabs>
      <w:spacing w:before="60" w:after="60"/>
      <w:ind w:left="1701" w:hanging="340"/>
    </w:pPr>
  </w:style>
  <w:style w:type="paragraph" w:styleId="ListBullet3">
    <w:name w:val="List Bullet 3"/>
    <w:basedOn w:val="List3"/>
    <w:rsid w:val="006C4912"/>
    <w:pPr>
      <w:numPr>
        <w:numId w:val="14"/>
      </w:numPr>
      <w:tabs>
        <w:tab w:val="clear" w:pos="1021"/>
      </w:tabs>
      <w:ind w:left="1037" w:hanging="357"/>
    </w:pPr>
  </w:style>
  <w:style w:type="paragraph" w:styleId="ListBullet4">
    <w:name w:val="List Bullet 4"/>
    <w:basedOn w:val="List4"/>
    <w:rsid w:val="006C4912"/>
    <w:pPr>
      <w:numPr>
        <w:numId w:val="2"/>
      </w:numPr>
    </w:pPr>
  </w:style>
  <w:style w:type="paragraph" w:styleId="ListBullet5">
    <w:name w:val="List Bullet 5"/>
    <w:basedOn w:val="List5"/>
    <w:rsid w:val="006C4912"/>
    <w:pPr>
      <w:numPr>
        <w:numId w:val="3"/>
      </w:numPr>
    </w:pPr>
  </w:style>
  <w:style w:type="paragraph" w:styleId="ListContinue2">
    <w:name w:val="List Continue 2"/>
    <w:basedOn w:val="List2"/>
    <w:rsid w:val="006C4912"/>
    <w:pPr>
      <w:ind w:firstLine="0"/>
    </w:pPr>
  </w:style>
  <w:style w:type="paragraph" w:styleId="ListContinue3">
    <w:name w:val="List Continue 3"/>
    <w:basedOn w:val="List3"/>
    <w:rsid w:val="006C4912"/>
    <w:pPr>
      <w:ind w:left="1021" w:firstLine="0"/>
    </w:pPr>
  </w:style>
  <w:style w:type="paragraph" w:styleId="ListContinue4">
    <w:name w:val="List Continue 4"/>
    <w:basedOn w:val="List4"/>
    <w:rsid w:val="006C4912"/>
    <w:pPr>
      <w:ind w:firstLine="0"/>
    </w:pPr>
  </w:style>
  <w:style w:type="paragraph" w:styleId="ListContinue5">
    <w:name w:val="List Continue 5"/>
    <w:basedOn w:val="List5"/>
    <w:rsid w:val="006C4912"/>
    <w:pPr>
      <w:ind w:firstLine="0"/>
    </w:pPr>
  </w:style>
  <w:style w:type="paragraph" w:styleId="ListNumber3">
    <w:name w:val="List Number 3"/>
    <w:basedOn w:val="List3"/>
    <w:rsid w:val="006C4912"/>
    <w:pPr>
      <w:numPr>
        <w:numId w:val="4"/>
      </w:numPr>
    </w:pPr>
  </w:style>
  <w:style w:type="paragraph" w:styleId="ListNumber4">
    <w:name w:val="List Number 4"/>
    <w:basedOn w:val="List4"/>
    <w:rsid w:val="006C4912"/>
    <w:pPr>
      <w:numPr>
        <w:numId w:val="5"/>
      </w:numPr>
    </w:pPr>
  </w:style>
  <w:style w:type="paragraph" w:styleId="ListNumber5">
    <w:name w:val="List Number 5"/>
    <w:basedOn w:val="List5"/>
    <w:rsid w:val="006C4912"/>
    <w:pPr>
      <w:numPr>
        <w:numId w:val="6"/>
      </w:numPr>
    </w:pPr>
  </w:style>
  <w:style w:type="paragraph" w:styleId="BlockText">
    <w:name w:val="Block Text"/>
    <w:basedOn w:val="Normal"/>
    <w:rsid w:val="006C4912"/>
    <w:pPr>
      <w:spacing w:after="120"/>
      <w:ind w:left="1440" w:right="1440"/>
    </w:pPr>
  </w:style>
  <w:style w:type="character" w:customStyle="1" w:styleId="Subscript">
    <w:name w:val="Subscript"/>
    <w:basedOn w:val="DefaultParagraphFont"/>
    <w:rsid w:val="006C4912"/>
    <w:rPr>
      <w:sz w:val="16"/>
      <w:vertAlign w:val="subscript"/>
    </w:rPr>
  </w:style>
  <w:style w:type="character" w:customStyle="1" w:styleId="Superscript">
    <w:name w:val="Superscript"/>
    <w:basedOn w:val="DefaultParagraphFont"/>
    <w:rsid w:val="006C4912"/>
    <w:rPr>
      <w:sz w:val="16"/>
      <w:vertAlign w:val="superscript"/>
    </w:rPr>
  </w:style>
  <w:style w:type="character" w:customStyle="1" w:styleId="Symbols">
    <w:name w:val="Symbols"/>
    <w:basedOn w:val="DefaultParagraphFont"/>
    <w:rsid w:val="006C4912"/>
    <w:rPr>
      <w:rFonts w:ascii="Symbol" w:hAnsi="Symbol"/>
    </w:rPr>
  </w:style>
  <w:style w:type="character" w:customStyle="1" w:styleId="MenuOptions">
    <w:name w:val="Menu Options"/>
    <w:basedOn w:val="DefaultParagraphFont"/>
    <w:rsid w:val="006C4912"/>
    <w:rPr>
      <w:rFonts w:ascii="Arial Narrow" w:hAnsi="Arial Narrow"/>
      <w:smallCaps/>
    </w:rPr>
  </w:style>
  <w:style w:type="character" w:customStyle="1" w:styleId="Buttons">
    <w:name w:val="Buttons"/>
    <w:basedOn w:val="DefaultParagraphFont"/>
    <w:rsid w:val="006C4912"/>
    <w:rPr>
      <w:b/>
    </w:rPr>
  </w:style>
  <w:style w:type="character" w:customStyle="1" w:styleId="Underlined">
    <w:name w:val="Underlined"/>
    <w:basedOn w:val="DefaultParagraphFont"/>
    <w:rsid w:val="006C4912"/>
    <w:rPr>
      <w:u w:val="single"/>
    </w:rPr>
  </w:style>
  <w:style w:type="paragraph" w:customStyle="1" w:styleId="TableBodyTextRight">
    <w:name w:val="Table Body Text Right"/>
    <w:basedOn w:val="TableBodyText"/>
    <w:rsid w:val="006C4912"/>
    <w:pPr>
      <w:widowControl w:val="0"/>
      <w:autoSpaceDE w:val="0"/>
      <w:autoSpaceDN w:val="0"/>
      <w:adjustRightInd w:val="0"/>
      <w:jc w:val="right"/>
    </w:pPr>
    <w:rPr>
      <w:rFonts w:cs="Arial"/>
      <w:szCs w:val="18"/>
    </w:rPr>
  </w:style>
  <w:style w:type="paragraph" w:customStyle="1" w:styleId="CopyrightText">
    <w:name w:val="Copyright Text"/>
    <w:basedOn w:val="BodyText"/>
    <w:rsid w:val="006C4912"/>
    <w:rPr>
      <w:sz w:val="18"/>
    </w:rPr>
  </w:style>
  <w:style w:type="paragraph" w:customStyle="1" w:styleId="BodySmallRight">
    <w:name w:val="Body Small Right"/>
    <w:basedOn w:val="BodyTextRight"/>
    <w:rsid w:val="006C4912"/>
    <w:rPr>
      <w:sz w:val="18"/>
      <w:szCs w:val="18"/>
    </w:rPr>
  </w:style>
  <w:style w:type="paragraph" w:customStyle="1" w:styleId="MarginEdition">
    <w:name w:val="Margin Edition"/>
    <w:basedOn w:val="MarginNote"/>
    <w:rsid w:val="006C4912"/>
    <w:pPr>
      <w:spacing w:before="0" w:after="0"/>
    </w:pPr>
    <w:rPr>
      <w:rFonts w:ascii="Times New Roman" w:hAnsi="Times New Roman"/>
      <w:color w:val="999999"/>
    </w:rPr>
  </w:style>
  <w:style w:type="paragraph" w:customStyle="1" w:styleId="Spacer">
    <w:name w:val="Spacer"/>
    <w:basedOn w:val="Normal"/>
    <w:rsid w:val="006C4912"/>
    <w:rPr>
      <w:sz w:val="2"/>
      <w:szCs w:val="2"/>
    </w:rPr>
  </w:style>
  <w:style w:type="character" w:customStyle="1" w:styleId="Small">
    <w:name w:val="Small"/>
    <w:basedOn w:val="DefaultParagraphFont"/>
    <w:rsid w:val="006C4912"/>
    <w:rPr>
      <w:sz w:val="16"/>
    </w:rPr>
  </w:style>
  <w:style w:type="paragraph" w:customStyle="1" w:styleId="WideTable">
    <w:name w:val="Wide Table"/>
    <w:basedOn w:val="Normal"/>
    <w:rsid w:val="006C4912"/>
    <w:pPr>
      <w:ind w:left="-1418"/>
    </w:pPr>
    <w:rPr>
      <w:sz w:val="2"/>
      <w:szCs w:val="2"/>
    </w:rPr>
  </w:style>
  <w:style w:type="character" w:styleId="PageNumber">
    <w:name w:val="page number"/>
    <w:basedOn w:val="DefaultParagraphFont"/>
    <w:rsid w:val="006C4912"/>
  </w:style>
  <w:style w:type="paragraph" w:styleId="Quote">
    <w:name w:val="Quote"/>
    <w:basedOn w:val="Heading1"/>
    <w:link w:val="QuoteChar"/>
    <w:qFormat/>
    <w:rsid w:val="006C4912"/>
    <w:rPr>
      <w:b w:val="0"/>
      <w:sz w:val="72"/>
      <w:szCs w:val="72"/>
      <w:lang w:val="en-NZ"/>
    </w:rPr>
  </w:style>
  <w:style w:type="character" w:customStyle="1" w:styleId="QuoteChar">
    <w:name w:val="Quote Char"/>
    <w:basedOn w:val="DefaultParagraphFont"/>
    <w:link w:val="Quote"/>
    <w:rsid w:val="006C49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912"/>
    <w:pPr>
      <w:pageBreakBefore/>
    </w:pPr>
  </w:style>
  <w:style w:type="paragraph" w:customStyle="1" w:styleId="Border">
    <w:name w:val="Border"/>
    <w:basedOn w:val="Normal"/>
    <w:qFormat/>
    <w:rsid w:val="006C49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912"/>
    <w:rPr>
      <w:b/>
      <w:bCs/>
      <w:i/>
      <w:iCs/>
      <w:color w:val="auto"/>
    </w:rPr>
  </w:style>
  <w:style w:type="paragraph" w:styleId="IntenseQuote">
    <w:name w:val="Intense Quote"/>
    <w:basedOn w:val="Normal"/>
    <w:next w:val="Normal"/>
    <w:link w:val="IntenseQuoteChar"/>
    <w:uiPriority w:val="30"/>
    <w:qFormat/>
    <w:rsid w:val="006C49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9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4912"/>
    <w:rPr>
      <w:smallCaps/>
      <w:color w:val="auto"/>
      <w:u w:val="single"/>
    </w:rPr>
  </w:style>
  <w:style w:type="character" w:styleId="IntenseReference">
    <w:name w:val="Intense Reference"/>
    <w:basedOn w:val="DefaultParagraphFont"/>
    <w:uiPriority w:val="32"/>
    <w:qFormat/>
    <w:rsid w:val="006C4912"/>
    <w:rPr>
      <w:b/>
      <w:bCs/>
      <w:smallCaps/>
      <w:color w:val="auto"/>
      <w:spacing w:val="5"/>
      <w:u w:val="single"/>
    </w:rPr>
  </w:style>
  <w:style w:type="paragraph" w:customStyle="1" w:styleId="2ColumnHeading">
    <w:name w:val="2Column Heading"/>
    <w:basedOn w:val="BodyText"/>
    <w:qFormat/>
    <w:rsid w:val="006C4912"/>
    <w:pPr>
      <w:spacing w:after="60"/>
      <w:ind w:left="-2268"/>
    </w:pPr>
    <w:rPr>
      <w:b/>
    </w:rPr>
  </w:style>
  <w:style w:type="paragraph" w:customStyle="1" w:styleId="Heading1TOC">
    <w:name w:val="Heading1 TOC"/>
    <w:basedOn w:val="Normal"/>
    <w:qFormat/>
    <w:rsid w:val="006C4912"/>
    <w:pPr>
      <w:spacing w:before="240" w:after="120"/>
    </w:pPr>
    <w:rPr>
      <w:rFonts w:ascii="Times New Roman" w:hAnsi="Times New Roman"/>
      <w:b/>
      <w:sz w:val="32"/>
    </w:rPr>
  </w:style>
  <w:style w:type="paragraph" w:customStyle="1" w:styleId="Heading2TOC">
    <w:name w:val="Heading2 TOC"/>
    <w:basedOn w:val="Normal"/>
    <w:qFormat/>
    <w:rsid w:val="006C4912"/>
    <w:pPr>
      <w:spacing w:before="240" w:after="60"/>
    </w:pPr>
    <w:rPr>
      <w:rFonts w:ascii="Times New Roman" w:hAnsi="Times New Roman"/>
      <w:b/>
      <w:sz w:val="28"/>
    </w:rPr>
  </w:style>
  <w:style w:type="character" w:customStyle="1" w:styleId="Underline">
    <w:name w:val="Underline"/>
    <w:basedOn w:val="DefaultParagraphFont"/>
    <w:qFormat/>
    <w:rsid w:val="006C4912"/>
    <w:rPr>
      <w:u w:val="single"/>
    </w:rPr>
  </w:style>
  <w:style w:type="character" w:customStyle="1" w:styleId="BoldandItalics">
    <w:name w:val="Bold and Italics"/>
    <w:qFormat/>
    <w:rsid w:val="006C4912"/>
    <w:rPr>
      <w:b/>
      <w:i/>
      <w:u w:val="none"/>
    </w:rPr>
  </w:style>
  <w:style w:type="paragraph" w:styleId="BalloonText">
    <w:name w:val="Balloon Text"/>
    <w:basedOn w:val="Normal"/>
    <w:link w:val="BalloonTextChar"/>
    <w:rsid w:val="006C4912"/>
    <w:rPr>
      <w:rFonts w:ascii="Tahoma" w:hAnsi="Tahoma" w:cs="Tahoma"/>
      <w:sz w:val="16"/>
      <w:szCs w:val="16"/>
    </w:rPr>
  </w:style>
  <w:style w:type="character" w:customStyle="1" w:styleId="BalloonTextChar">
    <w:name w:val="Balloon Text Char"/>
    <w:basedOn w:val="DefaultParagraphFont"/>
    <w:link w:val="BalloonText"/>
    <w:rsid w:val="006C49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49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49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833</Words>
  <Characters>5423</Characters>
  <Application>Microsoft Office Word</Application>
  <DocSecurity>0</DocSecurity>
  <Lines>187</Lines>
  <Paragraphs>115</Paragraphs>
  <ScaleCrop>false</ScaleCrop>
  <Company>Author-it Software Corporation Ltd.</Company>
  <LinksUpToDate>false</LinksUpToDate>
  <CharactersWithSpaces>6194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AVIO4003A Implement airside access</dc:title>
  <dc:subject>Approved</dc:subject>
  <dc:creator>Transport &amp; Logistics Industry Skills Council</dc:creator>
  <cp:keywords>Revision Number: 1</cp:keywords>
  <dc:description>Copyright © 1996-2007 Author-it Software Corporation Ltd., all rights reserved.</dc:description>
  <cp:lastModifiedBy>Dennis Urbans</cp:lastModifiedBy>
  <cp:revision>3</cp:revision>
  <dcterms:created xsi:type="dcterms:W3CDTF">2012-05-26T22:37:00Z</dcterms:created>
  <dcterms:modified xsi:type="dcterms:W3CDTF">2012-05-26T22:37:00Z</dcterms:modified>
</cp:coreProperties>
</file>