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729" w:rsidP="00711729">
      <w:pPr>
        <w:pStyle w:val="Title"/>
      </w:pPr>
      <w:r>
        <w:fldChar w:fldCharType="begin"/>
      </w:r>
      <w:r>
        <w:instrText xml:space="preserve"> TITLE   \* MERGEFORMAT </w:instrText>
      </w:r>
      <w:r>
        <w:fldChar w:fldCharType="separate"/>
      </w:r>
      <w:r>
        <w:t>AVIO2010B Screen articles to enter an airside security zone or landside security zone</w:t>
      </w:r>
      <w:r>
        <w:fldChar w:fldCharType="end"/>
      </w:r>
    </w:p>
    <w:p w:rsidR="00711729" w:rsidP="00711729">
      <w:pPr>
        <w:pStyle w:val="Version"/>
        <w:sectPr w:rsidSect="000344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451" w:rsidP="00034451">
      <w:pPr>
        <w:pStyle w:val="SuperHeading"/>
      </w:pPr>
      <w:r w:rsidRPr="00034451">
        <w:t>AVIO2010B Screen articles to enter an airside security zone or landside security zone</w:t>
      </w:r>
    </w:p>
    <w:p w:rsidR="00000000" w:rsidRPr="00034451" w:rsidP="00034451">
      <w:pPr>
        <w:pStyle w:val="Heading1"/>
      </w:pPr>
      <w:bookmarkStart w:id="1" w:name="O_630930"/>
      <w:bookmarkEnd w:id="1"/>
      <w:r w:rsidRPr="00034451">
        <w:t>Modification History</w:t>
      </w:r>
    </w:p>
    <w:p w:rsidR="00000000" w:rsidRPr="00034451" w:rsidP="00034451">
      <w:pPr>
        <w:pStyle w:val="BodyText"/>
      </w:pPr>
      <w:r w:rsidRPr="00034451">
        <w:t>Release 1. Revised unit.</w:t>
      </w:r>
    </w:p>
    <w:p w:rsidR="00000000" w:rsidRPr="00034451" w:rsidP="00034451">
      <w:pPr>
        <w:pStyle w:val="BodyText"/>
      </w:pPr>
      <w:r w:rsidRPr="00034451">
        <w:t>This unit replaces and is equivalent to AVIO2010A Screen articles to enter an airside security zone or landside security zone.</w:t>
      </w:r>
    </w:p>
    <w:p w:rsidR="00000000" w:rsidRPr="00034451" w:rsidP="00034451">
      <w:pPr>
        <w:pStyle w:val="AllowPageBreak"/>
      </w:pPr>
    </w:p>
    <w:p w:rsidR="00000000" w:rsidRPr="00034451" w:rsidP="00034451">
      <w:pPr>
        <w:pStyle w:val="Heading1"/>
      </w:pPr>
      <w:bookmarkStart w:id="2" w:name="O_630931"/>
      <w:bookmarkEnd w:id="2"/>
      <w:r w:rsidRPr="00034451">
        <w:t>Unit Descriptor</w:t>
      </w:r>
    </w:p>
    <w:p w:rsidR="00000000" w:rsidRPr="00034451" w:rsidP="00034451">
      <w:pPr>
        <w:pStyle w:val="BodyText"/>
      </w:pPr>
      <w:r w:rsidRPr="00034451">
        <w:t xml:space="preserve">This unit involves the skills and knowledge required to screen and conduct a physical search of </w:t>
      </w:r>
      <w:r w:rsidRPr="00034451">
        <w:t>articles to enter a security zone at an airport. This includes the identification of weapons; explosives; prohibited items; and liquids, aerosols and gels (LAG) products, preparing for and conducting a physical search, and responding to the detection of we</w:t>
      </w:r>
      <w:r w:rsidRPr="00034451">
        <w:t>apons, explosives, prohibited items and LAG products.</w:t>
      </w:r>
    </w:p>
    <w:p w:rsidR="00000000" w:rsidRPr="00034451" w:rsidP="00034451">
      <w:pPr>
        <w:pStyle w:val="BodyText"/>
      </w:pPr>
      <w:r w:rsidRPr="00034451">
        <w:t>Licensing, legislative, regulatory or certification requirements are applicable to this unit.</w:t>
      </w:r>
    </w:p>
    <w:p w:rsidR="00000000" w:rsidRPr="00034451" w:rsidP="00034451">
      <w:pPr>
        <w:pStyle w:val="AllowPageBreak"/>
      </w:pPr>
    </w:p>
    <w:p w:rsidR="00000000" w:rsidRPr="00034451" w:rsidP="00034451">
      <w:pPr>
        <w:pStyle w:val="Heading1"/>
      </w:pPr>
      <w:bookmarkStart w:id="3" w:name="O_630932"/>
      <w:bookmarkEnd w:id="3"/>
      <w:r w:rsidRPr="00034451">
        <w:t>Application of the Unit</w:t>
      </w:r>
    </w:p>
    <w:p w:rsidR="00000000" w:rsidRPr="00034451" w:rsidP="00034451">
      <w:pPr>
        <w:pStyle w:val="BodyText"/>
      </w:pPr>
      <w:r w:rsidRPr="00034451">
        <w:t>Work must be carried out in accordance with workplace procedures an</w:t>
      </w:r>
      <w:r w:rsidRPr="00034451">
        <w:t>d the relevant regulatory requirements.</w:t>
      </w:r>
    </w:p>
    <w:p w:rsidR="00000000" w:rsidRPr="00034451" w:rsidP="00034451">
      <w:pPr>
        <w:pStyle w:val="BodyText"/>
      </w:pPr>
      <w:r w:rsidRPr="00034451">
        <w:t>Work is performed under some supervision usually within a team environment.</w:t>
      </w:r>
    </w:p>
    <w:p w:rsidR="00000000" w:rsidRPr="00034451" w:rsidP="00034451">
      <w:pPr>
        <w:pStyle w:val="BodyText"/>
      </w:pPr>
      <w:r w:rsidRPr="00034451">
        <w:t>Work involves the application of workplace procedures and relevant legislation when conducting screening of articles to enter an airside sec</w:t>
      </w:r>
      <w:r w:rsidRPr="00034451">
        <w:t>urity zone or landside security zone at an airport.</w:t>
      </w:r>
    </w:p>
    <w:p w:rsidR="00000000" w:rsidRPr="00034451" w:rsidP="00034451">
      <w:pPr>
        <w:pStyle w:val="AllowPageBreak"/>
      </w:pPr>
    </w:p>
    <w:p w:rsidR="00000000" w:rsidRPr="00034451" w:rsidP="00034451">
      <w:pPr>
        <w:pStyle w:val="Heading1"/>
      </w:pPr>
      <w:bookmarkStart w:id="4" w:name="O_630933"/>
      <w:bookmarkEnd w:id="4"/>
      <w:r w:rsidRPr="00034451">
        <w:t>Licensing/Regulatory Information</w:t>
      </w:r>
    </w:p>
    <w:p w:rsidR="00000000" w:rsidRPr="00034451" w:rsidP="00034451">
      <w:pPr>
        <w:pStyle w:val="BodyText"/>
      </w:pPr>
      <w:r w:rsidRPr="00034451">
        <w:t>Refer to Unit Descriptor.</w:t>
      </w:r>
    </w:p>
    <w:p w:rsidR="00000000" w:rsidRPr="00034451" w:rsidP="00034451">
      <w:pPr>
        <w:pStyle w:val="AllowPageBreak"/>
      </w:pPr>
    </w:p>
    <w:p w:rsidR="00000000" w:rsidRPr="00034451" w:rsidP="00034451">
      <w:pPr>
        <w:pStyle w:val="Heading1"/>
      </w:pPr>
      <w:bookmarkStart w:id="5" w:name="O_630934"/>
      <w:bookmarkEnd w:id="5"/>
      <w:r w:rsidRPr="00034451">
        <w:t>Pre-Requisites</w:t>
      </w:r>
    </w:p>
    <w:p w:rsidR="00000000" w:rsidRPr="00034451" w:rsidP="00034451">
      <w:pPr>
        <w:pStyle w:val="BodyText"/>
      </w:pPr>
      <w:r w:rsidRPr="00034451">
        <w:t>Nil.</w:t>
      </w:r>
    </w:p>
    <w:p w:rsidR="00000000" w:rsidRPr="00034451" w:rsidP="00034451">
      <w:pPr>
        <w:pStyle w:val="AllowPageBreak"/>
      </w:pPr>
    </w:p>
    <w:p w:rsidR="00000000" w:rsidRPr="00034451" w:rsidP="00034451">
      <w:pPr>
        <w:pStyle w:val="Heading1"/>
      </w:pPr>
      <w:bookmarkStart w:id="6" w:name="O_630935"/>
      <w:bookmarkEnd w:id="6"/>
      <w:r w:rsidRPr="00034451">
        <w:t>Employability Skills Information</w:t>
      </w:r>
    </w:p>
    <w:p w:rsidR="00000000" w:rsidRPr="00034451" w:rsidP="00034451">
      <w:pPr>
        <w:pStyle w:val="BodyText"/>
      </w:pPr>
      <w:r w:rsidRPr="00034451">
        <w:t>This unit contains employability skills.</w:t>
      </w:r>
    </w:p>
    <w:p w:rsidR="00000000" w:rsidRPr="00034451" w:rsidP="00034451">
      <w:pPr>
        <w:pStyle w:val="AllowPageBreak"/>
      </w:pPr>
    </w:p>
    <w:p w:rsidR="00000000" w:rsidRPr="00034451" w:rsidP="00034451">
      <w:pPr>
        <w:pStyle w:val="Heading1"/>
      </w:pPr>
      <w:bookmarkStart w:id="7" w:name="O_630936"/>
      <w:bookmarkEnd w:id="7"/>
      <w:r w:rsidRPr="00034451">
        <w:t>Elements and Performance Criteria Pre-Content</w:t>
      </w:r>
    </w:p>
    <w:tbl>
      <w:tblPr>
        <w:tblW w:w="9640" w:type="dxa"/>
        <w:tblLayout w:type="fixed"/>
        <w:tblCellMar>
          <w:left w:w="62" w:type="dxa"/>
          <w:right w:w="62" w:type="dxa"/>
        </w:tblCellMar>
        <w:tblLook w:val="0000"/>
      </w:tblPr>
      <w:tblGrid>
        <w:gridCol w:w="3641"/>
        <w:gridCol w:w="5999"/>
      </w:tblGrid>
      <w:tr w:rsidTr="00034451">
        <w:tblPrEx>
          <w:tblW w:w="9640" w:type="dxa"/>
          <w:tblLayout w:type="fixed"/>
          <w:tblCellMar>
            <w:left w:w="62" w:type="dxa"/>
            <w:right w:w="62" w:type="dxa"/>
          </w:tblCellMar>
          <w:tblLook w:val="0000"/>
        </w:tblPrEx>
        <w:tc>
          <w:tcPr>
            <w:tcW w:w="3641"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Elements describe the essential outcomes of a unit of competency.</w:t>
            </w:r>
          </w:p>
        </w:tc>
        <w:tc>
          <w:tcPr>
            <w:tcW w:w="5999" w:type="dxa"/>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t>Performance criteria describe the required performance needed to demonstrate achievement of the element. Assessment of performa</w:t>
            </w:r>
            <w:r w:rsidRPr="00034451">
              <w:t>nce is to be consistent with the evidence guide.</w:t>
            </w:r>
          </w:p>
        </w:tc>
      </w:tr>
    </w:tbl>
    <w:p w:rsidR="00000000" w:rsidRPr="00034451" w:rsidP="00034451">
      <w:pPr>
        <w:pStyle w:val="BodyText"/>
      </w:pPr>
    </w:p>
    <w:p w:rsidR="00000000" w:rsidRPr="00034451" w:rsidP="00034451">
      <w:pPr>
        <w:pStyle w:val="AllowPageBreak"/>
      </w:pPr>
    </w:p>
    <w:p w:rsidR="00000000" w:rsidRPr="00034451" w:rsidP="00034451">
      <w:pPr>
        <w:pStyle w:val="Heading1"/>
      </w:pPr>
      <w:bookmarkStart w:id="8" w:name="O_630937"/>
      <w:bookmarkEnd w:id="8"/>
      <w:r w:rsidRPr="00034451">
        <w:t>Elements and Performance Criteria</w:t>
      </w:r>
    </w:p>
    <w:tbl>
      <w:tblPr>
        <w:tblW w:w="0" w:type="auto"/>
        <w:tblLayout w:type="fixed"/>
        <w:tblCellMar>
          <w:left w:w="62" w:type="dxa"/>
          <w:right w:w="62" w:type="dxa"/>
        </w:tblCellMar>
        <w:tblLook w:val="0000"/>
      </w:tblPr>
      <w:tblGrid>
        <w:gridCol w:w="275"/>
        <w:gridCol w:w="1460"/>
        <w:gridCol w:w="570"/>
        <w:gridCol w:w="6525"/>
      </w:tblGrid>
      <w:tr w:rsidTr="00034451">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rPr>
                <w:rStyle w:val="SpecialBold"/>
              </w:rPr>
              <w:t>1</w:t>
            </w:r>
          </w:p>
        </w:tc>
        <w:tc>
          <w:tcPr>
            <w:tcW w:w="1460" w:type="dxa"/>
            <w:vMerge w:val="restart"/>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Prepare for screening of articles</w:t>
            </w: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1.1</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Legislative requirements relevant to screening articles at airports are identified and complied with</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1.2</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Screening equipment is tested in accordance with manufacturer’s instructions and workplace procedures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1.3</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Situations requiring a physical search of articles to enter a security zone are recognised in accordance with legislation and workplace procedures </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1.4</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Consent of the person to conducting a physical search of identified articles is implied</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1.5</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Action is taken in response to persons not consenting in accordance with legislation and workplace procedures </w:t>
            </w:r>
          </w:p>
        </w:tc>
      </w:tr>
      <w:tr w:rsidTr="00034451">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rPr>
                <w:rStyle w:val="SpecialBold"/>
              </w:rPr>
              <w:t>2</w:t>
            </w:r>
          </w:p>
        </w:tc>
        <w:tc>
          <w:tcPr>
            <w:tcW w:w="1460" w:type="dxa"/>
            <w:vMerge w:val="restart"/>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Screen articles prior to entering a sec</w:t>
            </w:r>
            <w:r w:rsidRPr="00034451">
              <w:rPr>
                <w:rStyle w:val="SpecialBold"/>
              </w:rPr>
              <w:t>urity zone</w:t>
            </w: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2.1</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Articles are presented appropriately for screening in accordance with legislation and workplace procedures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2.2</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Screening equipment is used in accordance with manufacturers inst</w:t>
            </w:r>
            <w:r w:rsidRPr="00034451">
              <w:t>ructions and workplace procedures to identify weapons, explosives, prohibited items and LAG products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2.3</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Screening documentation is completed in accordance with workplace procedures</w:t>
            </w:r>
          </w:p>
        </w:tc>
      </w:tr>
      <w:tr w:rsidTr="00034451">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rPr>
                <w:rStyle w:val="SpecialBold"/>
              </w:rPr>
              <w:t>3</w:t>
            </w:r>
          </w:p>
        </w:tc>
        <w:tc>
          <w:tcPr>
            <w:tcW w:w="1460" w:type="dxa"/>
            <w:vMerge w:val="restart"/>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Conduct physical search of articles</w:t>
            </w: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3.1</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Physical searches are carrie</w:t>
            </w:r>
            <w:r w:rsidRPr="00034451">
              <w:t>d out in accordance with legislation and workplace procedures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3.2</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Physical searches are conducted at the designated searching point and, where possible, with the person present </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3.3</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Components of the item are visually identified in accordance with workplace procedures </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3.4</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Suspected weapons, explosives, prohibited items and LAG products are detected if present </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3.5</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Occupational health and safety (WHS/OHS)</w:t>
            </w:r>
            <w:r w:rsidRPr="00034451">
              <w:t xml:space="preserve"> procedures are followed during physical searches of articles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3.6</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Customer service principles and standards are applied throughout the screening process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3.7</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 xml:space="preserve">If a person does not consent to the physical search of the required item, that person is not </w:t>
            </w:r>
            <w:r w:rsidRPr="00034451">
              <w:t>cleared to enter the sterile area and escalation occurs in accordance with workplace procedures</w:t>
            </w:r>
          </w:p>
        </w:tc>
      </w:tr>
      <w:tr w:rsidTr="00034451">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rPr>
                <w:rStyle w:val="SpecialBold"/>
              </w:rPr>
              <w:t>4</w:t>
            </w:r>
          </w:p>
        </w:tc>
        <w:tc>
          <w:tcPr>
            <w:tcW w:w="1460" w:type="dxa"/>
            <w:vMerge w:val="restart"/>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Respond to the detection of weapons, explosives, prohibited items or LAG products</w:t>
            </w: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4.1</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Workplace procedures are followed in response to the detection of suspe</w:t>
            </w:r>
            <w:r w:rsidRPr="00034451">
              <w:t>cted weapons, explosives, prohibited substances or LAG products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4.2</w:t>
            </w:r>
          </w:p>
        </w:tc>
        <w:tc>
          <w:tcPr>
            <w:tcW w:w="6525"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Weapons, explosives or prohibited items are handled and stored in accordance with workplace procedures</w:t>
            </w:r>
          </w:p>
        </w:tc>
      </w:tr>
      <w:tr w:rsidTr="00034451">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4.3</w:t>
            </w:r>
          </w:p>
        </w:tc>
        <w:tc>
          <w:tcPr>
            <w:tcW w:w="6525" w:type="dxa"/>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t>LAG products are handled and destroyed in accordance with workplace procedures</w:t>
            </w:r>
          </w:p>
        </w:tc>
      </w:tr>
    </w:tbl>
    <w:p w:rsidR="00000000" w:rsidRPr="00034451" w:rsidP="00034451">
      <w:pPr>
        <w:pStyle w:val="BodyText"/>
      </w:pPr>
    </w:p>
    <w:p w:rsidR="00000000" w:rsidRPr="00034451" w:rsidP="00034451">
      <w:pPr>
        <w:pStyle w:val="AllowPageBreak"/>
      </w:pPr>
    </w:p>
    <w:p w:rsidR="00000000" w:rsidRPr="00034451" w:rsidP="00034451">
      <w:pPr>
        <w:pStyle w:val="Heading1"/>
      </w:pPr>
      <w:bookmarkStart w:id="9" w:name="O_630938"/>
      <w:bookmarkEnd w:id="9"/>
      <w:r w:rsidRPr="00034451">
        <w:t>Required Skills and Knowledge</w:t>
      </w:r>
    </w:p>
    <w:tbl>
      <w:tblPr>
        <w:tblW w:w="9640" w:type="dxa"/>
        <w:tblLayout w:type="fixed"/>
        <w:tblCellMar>
          <w:left w:w="62" w:type="dxa"/>
          <w:right w:w="62" w:type="dxa"/>
        </w:tblCellMar>
        <w:tblLook w:val="0000"/>
      </w:tblPr>
      <w:tblGrid>
        <w:gridCol w:w="9640"/>
      </w:tblGrid>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This describes the essential knowledge and skills and their level required for this unit.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Required knowledge:</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Sections of the legislation relevant to the physical search of articles in an aviation environment including the Notices made under the Act applicable to the methods, techniques and equipment used for screening</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The organisation’s transport security proce</w:t>
            </w:r>
            <w:r w:rsidRPr="00034451">
              <w:t>dures and policies applicable to the physical searching of articles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Situations requiring a physical search of articles to enter a security zone</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Typical issues that may occur when conducting a physical search of articles to enter a security zone in an a</w:t>
            </w:r>
            <w:r w:rsidRPr="00034451">
              <w:t>viation environment and appropriate action that can be taken to resolve and avoid the issues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Limits of own responsibility and authority in relation to dealing with identified weapons, explosives, prohibited substances and LAG products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Reporting require</w:t>
            </w:r>
            <w:r w:rsidRPr="00034451">
              <w:t>ments for the physical search of articles to enter a security zone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 xml:space="preserve">Methods, techniques and equipment involved when conducting a search of articles </w:t>
            </w:r>
            <w:r w:rsidRPr="00034451">
              <w:t>to enter a security zone in an aviation environment in accordance with the legislation and Notices made under the legislation</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Signs and other indications of the presence of weapons, explosives, prohibited substances or LAG products within articles to ent</w:t>
            </w:r>
            <w:r w:rsidRPr="00034451">
              <w:t>er a security zone which might pose a threat to aviation security</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The components, operating principles, and characteristics of typical, weapons, explosives, prohibited items and LAG products that may be contained in articles requiring entry to a security</w:t>
            </w:r>
            <w:r w:rsidRPr="00034451">
              <w:t xml:space="preserve"> zone</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Workplace procedures to be followed when weapons, explosives, prohibited items or LAG products which might pose a threat to aviation security have been detected</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Site layout, including application security zones and workplace procedures for aviati</w:t>
            </w:r>
            <w:r w:rsidRPr="00034451">
              <w:t>on transport security screening</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Roles and responsibilities of law enforcement officers and/or other government officers within the aviation workplace</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Contact processes for airline and airport staff and relevant law enforcement agencies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Workplace proc</w:t>
            </w:r>
            <w:r w:rsidRPr="00034451">
              <w:t>edures in the event that screening equipment fails during screening of articles to enter an aviation security zone</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 xml:space="preserve">Workplace procedures in the event that screening equipment does not meet the required standard during testing </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Occupational health and safety requirements (WHS/OHS) relevant to the set up and operation of screening equipment</w:t>
            </w:r>
          </w:p>
        </w:tc>
      </w:tr>
    </w:tbl>
    <w:p w:rsidR="00000000" w:rsidRPr="00034451" w:rsidP="00034451">
      <w:pPr>
        <w:pStyle w:val="BodyText"/>
      </w:pPr>
    </w:p>
    <w:tbl>
      <w:tblPr>
        <w:tblW w:w="9640" w:type="dxa"/>
        <w:tblLayout w:type="fixed"/>
        <w:tblCellMar>
          <w:left w:w="62" w:type="dxa"/>
          <w:right w:w="62" w:type="dxa"/>
        </w:tblCellMar>
        <w:tblLook w:val="0000"/>
      </w:tblPr>
      <w:tblGrid>
        <w:gridCol w:w="9640"/>
      </w:tblGrid>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Required skills: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Communicate effectively with others when conducting screening of articles to enter a security zone in an aviation environ</w:t>
            </w:r>
            <w:r w:rsidRPr="00034451">
              <w:t>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Read, understand and apply the Act, Notices made under the Act and workplace procedures applicable to screening of articles to enter a security zone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Respond to and report any security incidents and/or detected presence o</w:t>
            </w:r>
            <w:r w:rsidRPr="00034451">
              <w:t>f weapons, explosives, prohibited items or LAG products detected when screening articles to enter a sterile area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Complete required documentation relevant to screening articles to enter a sterile area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Work collaboratively with others when screening articles to enter a sterile area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Use appropriate customer service skills when conducting a physical search of articles to enter a sterile area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Take appropriate action in response to security incidents when conducting a screening of articles to enter a secure area including contingency procedures in the event of the detected presence of weapons, explosives, prohibited items or LAG products in acco</w:t>
            </w:r>
            <w:r w:rsidRPr="00034451">
              <w:t>rdance with the organisation’s transport security program and workplace procedures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Modify activities in response to different workplace contingencies, risk situations and environments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Identify, select, use and routinely check relevant equipment, proces</w:t>
            </w:r>
            <w:r w:rsidRPr="00034451">
              <w:t>ses and procedures when conducting screening of articles to enter a secure area in an aviation environment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Communicate effectively with people from different social, cultural and ethnic backgrounds and of varying physical and mental abilities</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 xml:space="preserve">Identify </w:t>
            </w:r>
            <w:r w:rsidRPr="00034451">
              <w:t>screening equipment failures during screening of articles to enter an airside security zone or landside security zone at an airport</w:t>
            </w:r>
          </w:p>
        </w:tc>
      </w:tr>
      <w:tr w:rsidTr="000344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 xml:space="preserve">Identify screening equipment failure during testing </w:t>
            </w:r>
          </w:p>
        </w:tc>
      </w:tr>
    </w:tbl>
    <w:p w:rsidR="00000000" w:rsidRPr="00034451" w:rsidP="00034451">
      <w:pPr>
        <w:pStyle w:val="BodyText"/>
      </w:pPr>
    </w:p>
    <w:p w:rsidR="00000000" w:rsidRPr="00034451" w:rsidP="00034451">
      <w:pPr>
        <w:pStyle w:val="AllowPageBreak"/>
      </w:pPr>
    </w:p>
    <w:p w:rsidR="00000000" w:rsidRPr="00034451" w:rsidP="00034451">
      <w:pPr>
        <w:pStyle w:val="Heading1"/>
      </w:pPr>
      <w:bookmarkStart w:id="10" w:name="O_630939"/>
      <w:bookmarkEnd w:id="10"/>
      <w:r w:rsidRPr="00034451">
        <w:t>Evidence Guide</w:t>
      </w:r>
    </w:p>
    <w:tbl>
      <w:tblPr>
        <w:tblW w:w="9640" w:type="dxa"/>
        <w:tblLayout w:type="fixed"/>
        <w:tblCellMar>
          <w:left w:w="62" w:type="dxa"/>
          <w:right w:w="62" w:type="dxa"/>
        </w:tblCellMar>
        <w:tblLook w:val="0000"/>
      </w:tblPr>
      <w:tblGrid>
        <w:gridCol w:w="3378"/>
        <w:gridCol w:w="6262"/>
      </w:tblGrid>
      <w:tr w:rsidTr="000344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The evidence guide provides advice on assessment and must be read in conjunction with the performance criteria, required knowledge and skills, the range statement and the assessment guidelines for this Training Package.</w:t>
            </w:r>
          </w:p>
        </w:tc>
      </w:tr>
      <w:tr w:rsidTr="00034451">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Critical aspects for assessment an</w:t>
            </w:r>
            <w:r w:rsidRPr="00034451">
              <w:rPr>
                <w:rStyle w:val="SpecialBold"/>
              </w:rPr>
              <w:t>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t>The evidence required to demonstrate competency in this unit must be relevant to and satisfy all of the requirements of the elements and performance criteria of this unit and include:</w:t>
            </w:r>
          </w:p>
          <w:p w:rsidR="00000000" w:rsidRPr="00034451" w:rsidP="00034451">
            <w:pPr>
              <w:pStyle w:val="ListBullet"/>
            </w:pPr>
            <w:r w:rsidRPr="00034451">
              <w:t xml:space="preserve">demonstrate </w:t>
            </w:r>
            <w:r w:rsidRPr="00034451">
              <w:t>the ability to prepare articles for screening prior to entering a secure area</w:t>
            </w:r>
          </w:p>
          <w:p w:rsidR="00000000" w:rsidRPr="00034451" w:rsidP="00034451">
            <w:pPr>
              <w:pStyle w:val="ListBullet"/>
            </w:pPr>
            <w:r w:rsidRPr="00034451">
              <w:t>using the correct methods and techniques, conduct screening of an item for weapons, explosives, prohibited items or LAG products</w:t>
            </w:r>
          </w:p>
          <w:p w:rsidR="00000000" w:rsidRPr="00034451" w:rsidP="00034451">
            <w:pPr>
              <w:pStyle w:val="ListBullet"/>
            </w:pPr>
            <w:r w:rsidRPr="00034451">
              <w:t>demonstrate the ability to conduct a physical sea</w:t>
            </w:r>
            <w:r w:rsidRPr="00034451">
              <w:t>rch of articles for weapons, explosives, prohibited items or LAG products in accordance with legislative requirements and workplace procedures</w:t>
            </w:r>
          </w:p>
          <w:p w:rsidR="00000000" w:rsidP="00034451">
            <w:pPr>
              <w:pStyle w:val="ListBullet"/>
              <w:rPr>
                <w:lang w:val="en-NZ"/>
              </w:rPr>
            </w:pPr>
            <w:r w:rsidRPr="00034451">
              <w:t>demonstrate the ability to take the correct action in response to the detection of weapons, explosives, prohibite</w:t>
            </w:r>
            <w:r w:rsidRPr="00034451">
              <w:t>d items or LAG products during screening.</w:t>
            </w:r>
          </w:p>
        </w:tc>
      </w:tr>
      <w:tr w:rsidTr="00034451">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t>Performance is demonstrated consistently over a period of time and in a suitable range of contexts.</w:t>
            </w:r>
          </w:p>
          <w:p w:rsidR="00000000" w:rsidRPr="00034451" w:rsidP="00034451">
            <w:pPr>
              <w:pStyle w:val="BodyText"/>
            </w:pPr>
            <w:r w:rsidRPr="00034451">
              <w:t>In real environments, access is required to:</w:t>
            </w:r>
          </w:p>
          <w:p w:rsidR="00000000" w:rsidRPr="00034451" w:rsidP="00034451">
            <w:pPr>
              <w:pStyle w:val="ListBullet"/>
            </w:pPr>
            <w:r w:rsidRPr="00034451">
              <w:t>relevant and appropriate materials and equipment, and</w:t>
            </w:r>
          </w:p>
          <w:p w:rsidR="00000000" w:rsidP="00034451">
            <w:pPr>
              <w:pStyle w:val="ListBullet"/>
              <w:rPr>
                <w:lang w:val="en-NZ"/>
              </w:rPr>
            </w:pPr>
            <w:r w:rsidRPr="00034451">
              <w:t>applicable documentation including workplace procedures, legislation, codes of practice and operation manuals.</w:t>
            </w:r>
          </w:p>
        </w:tc>
      </w:tr>
      <w:tr w:rsidTr="00034451">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rPr>
                <w:rStyle w:val="SpecialBold"/>
              </w:rPr>
              <w:t xml:space="preserve">Assessment for Passenger/Non-Passenger  Screener and Checked Baggage Screener Roles </w:t>
            </w:r>
          </w:p>
        </w:tc>
        <w:tc>
          <w:tcPr>
            <w:tcW w:w="6262" w:type="dxa"/>
            <w:tcBorders>
              <w:top w:val="nil"/>
              <w:left w:val="nil"/>
              <w:bottom w:val="nil"/>
              <w:right w:val="nil"/>
            </w:tcBorders>
            <w:tcMar>
              <w:top w:w="0" w:type="dxa"/>
              <w:left w:w="62" w:type="dxa"/>
              <w:bottom w:w="0" w:type="dxa"/>
              <w:right w:w="62" w:type="dxa"/>
            </w:tcMar>
          </w:tcPr>
          <w:p w:rsidR="00000000" w:rsidRPr="00034451" w:rsidP="00034451">
            <w:pPr>
              <w:pStyle w:val="BodyText"/>
            </w:pPr>
            <w:r w:rsidRPr="00034451">
              <w:t xml:space="preserve">As a </w:t>
            </w:r>
            <w:r w:rsidRPr="00034451">
              <w:t>minimum, assessment of knowledge must be conducted using the National Assessment Tool.</w:t>
            </w:r>
          </w:p>
          <w:p w:rsidR="00000000" w:rsidRPr="00034451" w:rsidP="00034451">
            <w:pPr>
              <w:pStyle w:val="BodyText"/>
            </w:pPr>
            <w:r w:rsidRPr="00034451">
              <w:t>Practical assessment must:</w:t>
            </w:r>
          </w:p>
          <w:p w:rsidR="00000000" w:rsidRPr="00034451" w:rsidP="00034451">
            <w:pPr>
              <w:pStyle w:val="ListBullet"/>
            </w:pPr>
            <w:r w:rsidRPr="00034451">
              <w:t>be undertaken by a registered training organisation</w:t>
            </w:r>
          </w:p>
          <w:p w:rsidR="00000000" w:rsidRPr="00034451" w:rsidP="00034451">
            <w:pPr>
              <w:pStyle w:val="ListBullet"/>
            </w:pPr>
            <w:r w:rsidRPr="00034451">
              <w:t>occur in an appropriate range of situations in the workplace.</w:t>
            </w:r>
          </w:p>
        </w:tc>
      </w:tr>
    </w:tbl>
    <w:p w:rsidR="00000000" w:rsidRPr="00034451" w:rsidP="00034451">
      <w:pPr>
        <w:pStyle w:val="BodyText"/>
      </w:pPr>
    </w:p>
    <w:p w:rsidR="00000000" w:rsidRPr="00034451" w:rsidP="00034451">
      <w:pPr>
        <w:pStyle w:val="AllowPageBreak"/>
      </w:pPr>
    </w:p>
    <w:p w:rsidR="00000000" w:rsidRPr="00034451" w:rsidP="00034451">
      <w:pPr>
        <w:pStyle w:val="Heading1"/>
      </w:pPr>
      <w:bookmarkStart w:id="11" w:name="O_630940"/>
      <w:bookmarkEnd w:id="11"/>
      <w:r w:rsidRPr="00034451">
        <w:t>Range Statement</w:t>
      </w:r>
    </w:p>
    <w:tbl>
      <w:tblPr>
        <w:tblW w:w="9640" w:type="dxa"/>
        <w:tblLayout w:type="fixed"/>
        <w:tblCellMar>
          <w:left w:w="62" w:type="dxa"/>
          <w:right w:w="62" w:type="dxa"/>
        </w:tblCellMar>
        <w:tblLook w:val="0000"/>
      </w:tblPr>
      <w:tblGrid>
        <w:gridCol w:w="3339"/>
        <w:gridCol w:w="6301"/>
      </w:tblGrid>
      <w:tr w:rsidTr="000344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The range statement relates to the unit of competency as a whole. It allows for different work environments and situations that may affect performance.</w:t>
            </w:r>
          </w:p>
        </w:tc>
      </w:tr>
      <w:tr w:rsidTr="00034451">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Legislative requirements may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the Aviation Transport Security Act (and amendm</w:t>
            </w:r>
            <w:r w:rsidRPr="00034451">
              <w:t>ents)</w:t>
            </w:r>
          </w:p>
          <w:p w:rsidR="00000000" w:rsidRPr="00034451" w:rsidP="00034451">
            <w:pPr>
              <w:pStyle w:val="ListBullet"/>
            </w:pPr>
            <w:r w:rsidRPr="00034451">
              <w:t>the organisation’s transport security program as approved under the Aviation Transport Security Act</w:t>
            </w:r>
          </w:p>
          <w:p w:rsidR="00000000" w:rsidRPr="00034451" w:rsidP="00034451">
            <w:pPr>
              <w:pStyle w:val="ListBullet"/>
            </w:pPr>
            <w:r w:rsidRPr="00034451">
              <w:t xml:space="preserve">Notices made under the Act </w:t>
            </w:r>
          </w:p>
          <w:p w:rsidR="00000000" w:rsidP="00034451">
            <w:pPr>
              <w:pStyle w:val="ListBullet"/>
              <w:rPr>
                <w:lang w:val="en-NZ"/>
              </w:rPr>
            </w:pPr>
            <w:r w:rsidRPr="00034451">
              <w:t>other amendments relating to security screening at an airport</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Workplace procedures or requirements may relate to:</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applicable legislative requirements and Aviation Screening Notices</w:t>
            </w:r>
          </w:p>
          <w:p w:rsidR="00000000" w:rsidRPr="00034451" w:rsidP="00034451">
            <w:pPr>
              <w:pStyle w:val="ListBullet"/>
            </w:pPr>
            <w:r w:rsidRPr="00034451">
              <w:t>access and equity policies, principles and practices</w:t>
            </w:r>
          </w:p>
          <w:p w:rsidR="00000000" w:rsidRPr="00034451" w:rsidP="00034451">
            <w:pPr>
              <w:pStyle w:val="ListBullet"/>
            </w:pPr>
            <w:r w:rsidRPr="00034451">
              <w:t>client service standards</w:t>
            </w:r>
          </w:p>
          <w:p w:rsidR="00000000" w:rsidRPr="00034451" w:rsidP="00034451">
            <w:pPr>
              <w:pStyle w:val="ListBullet"/>
            </w:pPr>
            <w:r w:rsidRPr="00034451">
              <w:t>code of conduct or ethics</w:t>
            </w:r>
          </w:p>
          <w:p w:rsidR="00000000" w:rsidRPr="00034451" w:rsidP="00034451">
            <w:pPr>
              <w:pStyle w:val="ListBullet"/>
            </w:pPr>
            <w:r w:rsidRPr="00034451">
              <w:t>communication and reporting procedures</w:t>
            </w:r>
          </w:p>
          <w:p w:rsidR="00000000" w:rsidRPr="00034451" w:rsidP="00034451">
            <w:pPr>
              <w:pStyle w:val="ListBullet"/>
            </w:pPr>
            <w:r w:rsidRPr="00034451">
              <w:t>complaint and dispute resolution procedures</w:t>
            </w:r>
          </w:p>
          <w:p w:rsidR="00000000" w:rsidRPr="00034451" w:rsidP="00034451">
            <w:pPr>
              <w:pStyle w:val="ListBullet"/>
            </w:pPr>
            <w:r w:rsidRPr="00034451">
              <w:t>em</w:t>
            </w:r>
            <w:r w:rsidRPr="00034451">
              <w:t>ergency and evacuation procedures</w:t>
            </w:r>
          </w:p>
          <w:p w:rsidR="00000000" w:rsidRPr="00034451" w:rsidP="00034451">
            <w:pPr>
              <w:pStyle w:val="ListBullet"/>
            </w:pPr>
            <w:r w:rsidRPr="00034451">
              <w:t>employer and employee rights and responsibilities</w:t>
            </w:r>
          </w:p>
          <w:p w:rsidR="00000000" w:rsidRPr="00034451" w:rsidP="00034451">
            <w:pPr>
              <w:pStyle w:val="ListBullet"/>
            </w:pPr>
            <w:r w:rsidRPr="00034451">
              <w:t>equipment use and maintenance</w:t>
            </w:r>
          </w:p>
          <w:p w:rsidR="00000000" w:rsidRPr="00034451" w:rsidP="00034451">
            <w:pPr>
              <w:pStyle w:val="ListBullet"/>
            </w:pPr>
            <w:r w:rsidRPr="00034451">
              <w:t>WHS/OHS policies and procedures</w:t>
            </w:r>
          </w:p>
          <w:p w:rsidR="00000000" w:rsidRPr="00034451" w:rsidP="00034451">
            <w:pPr>
              <w:pStyle w:val="ListBullet"/>
            </w:pPr>
            <w:r w:rsidRPr="00034451">
              <w:t>own role, responsibility and authority</w:t>
            </w:r>
          </w:p>
          <w:p w:rsidR="00000000" w:rsidRPr="00034451" w:rsidP="00034451">
            <w:pPr>
              <w:pStyle w:val="ListBullet"/>
            </w:pPr>
            <w:r w:rsidRPr="00034451">
              <w:t>privacy and confidentiality</w:t>
            </w:r>
          </w:p>
          <w:p w:rsidR="00000000" w:rsidP="00034451">
            <w:pPr>
              <w:pStyle w:val="ListBullet"/>
              <w:rPr>
                <w:lang w:val="en-NZ"/>
              </w:rPr>
            </w:pPr>
            <w:r w:rsidRPr="00034451">
              <w:t>standard operating procedures for screening</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Articles may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bags</w:t>
            </w:r>
          </w:p>
          <w:p w:rsidR="00000000" w:rsidRPr="00034451" w:rsidP="00034451">
            <w:pPr>
              <w:pStyle w:val="ListBullet"/>
            </w:pPr>
            <w:r w:rsidRPr="00034451">
              <w:t>cabin baggage</w:t>
            </w:r>
          </w:p>
          <w:p w:rsidR="00000000" w:rsidRPr="00034451" w:rsidP="00034451">
            <w:pPr>
              <w:pStyle w:val="ListBullet"/>
            </w:pPr>
            <w:r w:rsidRPr="00034451">
              <w:t>checked baggage</w:t>
            </w:r>
          </w:p>
          <w:p w:rsidR="00000000" w:rsidRPr="00034451" w:rsidP="00034451">
            <w:pPr>
              <w:pStyle w:val="ListBullet"/>
            </w:pPr>
            <w:r w:rsidRPr="00034451">
              <w:t>hold baggage</w:t>
            </w:r>
          </w:p>
          <w:p w:rsidR="00000000" w:rsidRPr="00034451" w:rsidP="00034451">
            <w:pPr>
              <w:pStyle w:val="ListBullet"/>
            </w:pPr>
            <w:r w:rsidRPr="00034451">
              <w:t>packages</w:t>
            </w:r>
          </w:p>
          <w:p w:rsidR="00000000" w:rsidRPr="00034451" w:rsidP="00034451">
            <w:pPr>
              <w:pStyle w:val="ListBullet"/>
            </w:pPr>
            <w:r w:rsidRPr="00034451">
              <w:t>personal effects</w:t>
            </w:r>
          </w:p>
          <w:p w:rsidR="00000000" w:rsidRPr="00034451" w:rsidP="00034451">
            <w:pPr>
              <w:pStyle w:val="ListBullet"/>
            </w:pPr>
            <w:r w:rsidRPr="00034451">
              <w:t>work equipment</w:t>
            </w:r>
          </w:p>
          <w:p w:rsidR="00000000" w:rsidRPr="00034451" w:rsidP="00034451">
            <w:pPr>
              <w:pStyle w:val="ListBullet"/>
            </w:pPr>
            <w:r w:rsidRPr="00034451">
              <w:t>tools of trade</w:t>
            </w:r>
          </w:p>
          <w:p w:rsidR="00000000" w:rsidRPr="00034451" w:rsidP="00034451">
            <w:pPr>
              <w:pStyle w:val="ListBullet"/>
            </w:pPr>
            <w:r w:rsidRPr="00034451">
              <w:t>display/promotional items</w:t>
            </w:r>
          </w:p>
          <w:p w:rsidR="00000000" w:rsidP="00034451">
            <w:pPr>
              <w:pStyle w:val="ListBullet"/>
              <w:rPr>
                <w:lang w:val="en-NZ"/>
              </w:rPr>
            </w:pPr>
            <w:r w:rsidRPr="00034451">
              <w:t>vehicles/machinery</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Airside security zones on an airport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the security restricted area</w:t>
            </w:r>
          </w:p>
          <w:p w:rsidR="00000000" w:rsidP="00034451">
            <w:pPr>
              <w:pStyle w:val="ListBullet"/>
              <w:rPr>
                <w:lang w:val="en-NZ"/>
              </w:rPr>
            </w:pPr>
            <w:r w:rsidRPr="00034451">
              <w:t>the enhanced inspection area</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Landside security zones on an airport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the sterile area</w:t>
            </w:r>
          </w:p>
          <w:p w:rsidR="00000000" w:rsidRPr="00034451" w:rsidP="00034451">
            <w:pPr>
              <w:pStyle w:val="ListBullet"/>
            </w:pPr>
            <w:r w:rsidRPr="00034451">
              <w:t>the fuel storage zone</w:t>
            </w:r>
          </w:p>
          <w:p w:rsidR="00000000" w:rsidRPr="00034451" w:rsidP="00034451">
            <w:pPr>
              <w:pStyle w:val="ListBullet"/>
            </w:pPr>
            <w:r w:rsidRPr="00034451">
              <w:t>the air traffic control facilities zone</w:t>
            </w:r>
          </w:p>
          <w:p w:rsidR="00000000" w:rsidP="00034451">
            <w:pPr>
              <w:pStyle w:val="ListBullet"/>
              <w:rPr>
                <w:lang w:val="en-NZ"/>
              </w:rPr>
            </w:pPr>
            <w:r w:rsidRPr="00034451">
              <w:t>the navigational aids zone</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Weapons, explosives, prohibited items or LAG products are: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as described under the legislation</w:t>
            </w:r>
          </w:p>
          <w:p w:rsidR="00000000" w:rsidP="00034451">
            <w:pPr>
              <w:pStyle w:val="ListBullet"/>
              <w:rPr>
                <w:lang w:val="en-NZ"/>
              </w:rPr>
            </w:pPr>
            <w:r w:rsidRPr="00034451">
              <w:t>those articles specified by the client, or by federal, state or territory statutes (including impermissible LAG products)</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Screening equipment may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X-ray screening equipment</w:t>
            </w:r>
          </w:p>
          <w:p w:rsidR="00000000" w:rsidRPr="00034451" w:rsidP="00034451">
            <w:pPr>
              <w:pStyle w:val="ListBullet"/>
            </w:pPr>
            <w:r w:rsidRPr="00034451">
              <w:t>explosive trace detection (ETD)</w:t>
            </w:r>
          </w:p>
          <w:p w:rsidR="00000000" w:rsidP="00034451">
            <w:pPr>
              <w:pStyle w:val="ListBullet"/>
              <w:rPr>
                <w:lang w:val="en-NZ"/>
              </w:rPr>
            </w:pPr>
            <w:r w:rsidRPr="00034451">
              <w:t>hand-h</w:t>
            </w:r>
            <w:r w:rsidRPr="00034451">
              <w:t>eld metal detector</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Situations requiring a physical search of articles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when X-ray screening fails to clearly identify an item that may be a weapon, explosive, prohibited item or LAG product</w:t>
            </w:r>
          </w:p>
          <w:p w:rsidR="00000000" w:rsidRPr="00034451" w:rsidP="00034451">
            <w:pPr>
              <w:pStyle w:val="ListBullet"/>
            </w:pPr>
            <w:r w:rsidRPr="00034451">
              <w:t>when X-ray screening identifies a weapon, explosive, prohibited item or LAG product</w:t>
            </w:r>
          </w:p>
          <w:p w:rsidR="00000000" w:rsidRPr="00034451" w:rsidP="00034451">
            <w:pPr>
              <w:pStyle w:val="ListBullet"/>
            </w:pPr>
            <w:r w:rsidRPr="00034451">
              <w:t>when the item to be screened is oversize</w:t>
            </w:r>
          </w:p>
          <w:p w:rsidR="00000000" w:rsidRPr="00034451" w:rsidP="00034451">
            <w:pPr>
              <w:pStyle w:val="ListBullet"/>
            </w:pPr>
            <w:r w:rsidRPr="00034451">
              <w:t xml:space="preserve">when screening is being conducted at a temporary screening </w:t>
            </w:r>
            <w:r w:rsidRPr="00034451">
              <w:t>point and X-ray screening equipment is not available</w:t>
            </w:r>
          </w:p>
          <w:p w:rsidR="00000000" w:rsidRPr="00034451" w:rsidP="00034451">
            <w:pPr>
              <w:pStyle w:val="ListBullet"/>
            </w:pPr>
            <w:r w:rsidRPr="00034451">
              <w:t>when the X-ray scre</w:t>
            </w:r>
            <w:r w:rsidRPr="00034451">
              <w:t>ening equipment malfunctions or is otherwise not operating</w:t>
            </w:r>
          </w:p>
          <w:p w:rsidR="00000000" w:rsidRPr="00034451" w:rsidP="00034451">
            <w:pPr>
              <w:pStyle w:val="ListBullet"/>
            </w:pPr>
            <w:r w:rsidRPr="00034451">
              <w:t>when the item cannot be cleared by the X-ray screening equipment</w:t>
            </w:r>
          </w:p>
          <w:p w:rsidR="00000000" w:rsidRPr="00034451" w:rsidP="00034451">
            <w:pPr>
              <w:pStyle w:val="ListBullet"/>
            </w:pPr>
            <w:r w:rsidRPr="00034451">
              <w:t>when a person requests a physical inspection of their personal effects</w:t>
            </w:r>
          </w:p>
          <w:p w:rsidR="00000000" w:rsidP="00034451">
            <w:pPr>
              <w:pStyle w:val="ListBullet"/>
              <w:rPr>
                <w:lang w:val="en-NZ"/>
              </w:rPr>
            </w:pPr>
            <w:r w:rsidRPr="00034451">
              <w:t>when articles are left unattended</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Physical searching of arti</w:t>
            </w:r>
            <w:r w:rsidRPr="00034451">
              <w:t>cles consists of:</w:t>
            </w:r>
          </w:p>
        </w:tc>
        <w:tc>
          <w:tcPr>
            <w:tcW w:w="6301" w:type="dxa"/>
            <w:tcBorders>
              <w:top w:val="nil"/>
              <w:left w:val="nil"/>
              <w:bottom w:val="nil"/>
              <w:right w:val="nil"/>
            </w:tcBorders>
            <w:tcMar>
              <w:top w:w="0" w:type="dxa"/>
              <w:left w:w="62" w:type="dxa"/>
              <w:bottom w:w="0" w:type="dxa"/>
              <w:right w:w="62" w:type="dxa"/>
            </w:tcMar>
          </w:tcPr>
          <w:p w:rsidR="00000000" w:rsidP="00034451">
            <w:pPr>
              <w:pStyle w:val="ListBullet"/>
              <w:rPr>
                <w:lang w:val="en-NZ"/>
              </w:rPr>
            </w:pPr>
            <w:r w:rsidRPr="00034451">
              <w:t>the methods and techniques as described in the relevant Sections of the Notice made under the Aviation Screening Notices</w:t>
            </w:r>
          </w:p>
        </w:tc>
      </w:tr>
      <w:tr w:rsidTr="00034451">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Aspects of articles of which a person must be mindful during a physical search include:</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the weight of articles</w:t>
            </w:r>
          </w:p>
          <w:p w:rsidR="00000000" w:rsidRPr="00034451" w:rsidP="00034451">
            <w:pPr>
              <w:pStyle w:val="ListBullet"/>
            </w:pPr>
            <w:r w:rsidRPr="00034451">
              <w:t>the possibility that articles contain false bottoms or concealed compartments</w:t>
            </w:r>
          </w:p>
          <w:p w:rsidR="00000000" w:rsidP="00034451">
            <w:pPr>
              <w:pStyle w:val="ListBullet"/>
              <w:rPr>
                <w:lang w:val="en-NZ"/>
              </w:rPr>
            </w:pPr>
            <w:r w:rsidRPr="00034451">
              <w:t>any aspect of the articles that appears unprofessional or repaired, or shows signs of modification, tampering or external switches, batteries or wires</w:t>
            </w:r>
          </w:p>
        </w:tc>
      </w:tr>
      <w:tr w:rsidTr="00034451">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034451">
            <w:pPr>
              <w:pStyle w:val="BodyText"/>
              <w:rPr>
                <w:lang w:val="en-NZ"/>
              </w:rPr>
            </w:pPr>
            <w:r w:rsidRPr="00034451">
              <w:t>Social and cultural differ</w:t>
            </w:r>
            <w:r w:rsidRPr="00034451">
              <w:t>ences may relate to:</w:t>
            </w:r>
          </w:p>
        </w:tc>
        <w:tc>
          <w:tcPr>
            <w:tcW w:w="6301" w:type="dxa"/>
            <w:tcBorders>
              <w:top w:val="nil"/>
              <w:left w:val="nil"/>
              <w:bottom w:val="nil"/>
              <w:right w:val="nil"/>
            </w:tcBorders>
            <w:tcMar>
              <w:top w:w="0" w:type="dxa"/>
              <w:left w:w="62" w:type="dxa"/>
              <w:bottom w:w="0" w:type="dxa"/>
              <w:right w:w="62" w:type="dxa"/>
            </w:tcMar>
          </w:tcPr>
          <w:p w:rsidR="00000000" w:rsidRPr="00034451" w:rsidP="00034451">
            <w:pPr>
              <w:pStyle w:val="ListBullet"/>
            </w:pPr>
            <w:r w:rsidRPr="00034451">
              <w:t>dress and personal presentation</w:t>
            </w:r>
          </w:p>
          <w:p w:rsidR="00000000" w:rsidRPr="00034451" w:rsidP="00034451">
            <w:pPr>
              <w:pStyle w:val="ListBullet"/>
            </w:pPr>
            <w:r w:rsidRPr="00034451">
              <w:t>gender and gender identity</w:t>
            </w:r>
          </w:p>
          <w:p w:rsidR="00000000" w:rsidRPr="00034451" w:rsidP="00034451">
            <w:pPr>
              <w:pStyle w:val="ListBullet"/>
            </w:pPr>
            <w:r w:rsidRPr="00034451">
              <w:t>food preferences</w:t>
            </w:r>
          </w:p>
          <w:p w:rsidR="00000000" w:rsidRPr="00034451" w:rsidP="00034451">
            <w:pPr>
              <w:pStyle w:val="ListBullet"/>
            </w:pPr>
            <w:r w:rsidRPr="00034451">
              <w:t>language</w:t>
            </w:r>
          </w:p>
          <w:p w:rsidR="00000000" w:rsidRPr="00034451" w:rsidP="00034451">
            <w:pPr>
              <w:pStyle w:val="ListBullet"/>
            </w:pPr>
            <w:r w:rsidRPr="00034451">
              <w:t>religion</w:t>
            </w:r>
          </w:p>
          <w:p w:rsidR="00000000" w:rsidRPr="00034451" w:rsidP="00034451">
            <w:pPr>
              <w:pStyle w:val="ListBullet"/>
            </w:pPr>
            <w:r w:rsidRPr="00034451">
              <w:t>social conventions</w:t>
            </w:r>
          </w:p>
          <w:p w:rsidR="00000000" w:rsidRPr="00034451" w:rsidP="00034451">
            <w:pPr>
              <w:pStyle w:val="ListBullet"/>
            </w:pPr>
            <w:r w:rsidRPr="00034451">
              <w:t>traditional practices</w:t>
            </w:r>
          </w:p>
          <w:p w:rsidR="00000000" w:rsidRPr="00034451" w:rsidP="00034451">
            <w:pPr>
              <w:pStyle w:val="ListBullet"/>
            </w:pPr>
            <w:r w:rsidRPr="00034451">
              <w:t>values and beliefs</w:t>
            </w:r>
          </w:p>
        </w:tc>
      </w:tr>
    </w:tbl>
    <w:p w:rsidR="00000000" w:rsidRPr="00034451" w:rsidP="00034451">
      <w:pPr>
        <w:pStyle w:val="BodyText"/>
      </w:pPr>
    </w:p>
    <w:p w:rsidR="00000000" w:rsidRPr="00034451" w:rsidP="00034451">
      <w:pPr>
        <w:pStyle w:val="AllowPageBreak"/>
      </w:pPr>
    </w:p>
    <w:p w:rsidR="00000000" w:rsidRPr="00034451" w:rsidP="00034451">
      <w:pPr>
        <w:pStyle w:val="Heading1"/>
      </w:pPr>
      <w:bookmarkStart w:id="12" w:name="O_630941"/>
      <w:bookmarkEnd w:id="12"/>
      <w:r w:rsidRPr="00034451">
        <w:t>Unit Sector(s)</w:t>
      </w:r>
    </w:p>
    <w:p w:rsidR="00000000" w:rsidRPr="00034451" w:rsidP="00034451">
      <w:pPr>
        <w:pStyle w:val="BodyText"/>
      </w:pPr>
      <w:r w:rsidRPr="00034451">
        <w:t>Not applicable.</w:t>
      </w:r>
    </w:p>
    <w:p w:rsidR="00000000" w:rsidRPr="00034451" w:rsidP="00034451">
      <w:pPr>
        <w:pStyle w:val="AllowPageBreak"/>
      </w:pPr>
    </w:p>
    <w:p w:rsidR="00000000" w:rsidRPr="00034451" w:rsidP="00034451">
      <w:pPr>
        <w:pStyle w:val="Heading1"/>
      </w:pPr>
      <w:bookmarkStart w:id="13" w:name="O_630942"/>
      <w:bookmarkEnd w:id="13"/>
      <w:r w:rsidRPr="00034451">
        <w:t>Competency Field</w:t>
      </w:r>
    </w:p>
    <w:p w:rsidR="00000000" w:rsidRPr="00034451" w:rsidP="00034451">
      <w:pPr>
        <w:pStyle w:val="BodyText"/>
      </w:pPr>
      <w:r w:rsidRPr="00034451">
        <w:t>O – Security</w:t>
      </w:r>
    </w:p>
    <w:p w:rsidR="00000000" w:rsidRPr="00034451" w:rsidP="00034451"/>
    <w:sectPr w:rsidSect="000344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rsidRPr="00711729" w:rsidP="00711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29" w:rsidP="00034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1729" w:rsidP="000344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1729" w:rsidP="00034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rsidRPr="00711729" w:rsidP="007117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29" w:rsidRPr="002D2AF8" w:rsidP="00034451">
    <w:pPr>
      <w:pStyle w:val="Header"/>
      <w:framePr w:wrap="around"/>
    </w:pPr>
    <w:r>
      <w:fldChar w:fldCharType="begin"/>
    </w:r>
    <w:r>
      <w:instrText xml:space="preserve"> TITLE   \* MERGEFORMAT </w:instrText>
    </w:r>
    <w:r>
      <w:fldChar w:fldCharType="separate"/>
    </w:r>
    <w:r>
      <w:t>AVIO2010B Screen articles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711729" w:rsidP="00034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2C5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A0B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451"/>
    <w:pPr>
      <w:spacing w:before="360" w:after="60"/>
      <w:outlineLvl w:val="0"/>
    </w:pPr>
    <w:rPr>
      <w:sz w:val="32"/>
    </w:rPr>
  </w:style>
  <w:style w:type="paragraph" w:styleId="Heading2">
    <w:name w:val="heading 2"/>
    <w:basedOn w:val="HeadingBase"/>
    <w:next w:val="BodyText"/>
    <w:link w:val="Heading2Char"/>
    <w:qFormat/>
    <w:rsid w:val="00034451"/>
    <w:pPr>
      <w:keepLines/>
      <w:spacing w:before="240" w:after="120"/>
      <w:outlineLvl w:val="1"/>
    </w:pPr>
    <w:rPr>
      <w:sz w:val="28"/>
      <w:szCs w:val="40"/>
    </w:rPr>
  </w:style>
  <w:style w:type="paragraph" w:styleId="Heading3">
    <w:name w:val="heading 3"/>
    <w:basedOn w:val="HeadingBase"/>
    <w:next w:val="BodyText"/>
    <w:link w:val="Heading3Char"/>
    <w:qFormat/>
    <w:rsid w:val="00034451"/>
    <w:pPr>
      <w:spacing w:before="180" w:after="120"/>
      <w:outlineLvl w:val="2"/>
    </w:pPr>
    <w:rPr>
      <w:spacing w:val="-10"/>
      <w:kern w:val="32"/>
    </w:rPr>
  </w:style>
  <w:style w:type="paragraph" w:styleId="Heading4">
    <w:name w:val="heading 4"/>
    <w:basedOn w:val="HeadingBase"/>
    <w:next w:val="BodyText"/>
    <w:link w:val="Heading4Char"/>
    <w:qFormat/>
    <w:rsid w:val="00034451"/>
    <w:pPr>
      <w:spacing w:before="160" w:after="120"/>
      <w:outlineLvl w:val="3"/>
    </w:pPr>
    <w:rPr>
      <w:sz w:val="22"/>
    </w:rPr>
  </w:style>
  <w:style w:type="paragraph" w:styleId="Heading5">
    <w:name w:val="heading 5"/>
    <w:basedOn w:val="HeadingBase"/>
    <w:next w:val="Normal"/>
    <w:link w:val="Heading5Char"/>
    <w:qFormat/>
    <w:rsid w:val="00034451"/>
    <w:pPr>
      <w:spacing w:before="80"/>
      <w:outlineLvl w:val="4"/>
    </w:pPr>
    <w:rPr>
      <w:color w:val="918585"/>
      <w:sz w:val="20"/>
    </w:rPr>
  </w:style>
  <w:style w:type="paragraph" w:styleId="Heading6">
    <w:name w:val="heading 6"/>
    <w:basedOn w:val="HeadingBase"/>
    <w:next w:val="Normal"/>
    <w:link w:val="Heading6Char"/>
    <w:qFormat/>
    <w:rsid w:val="00034451"/>
    <w:pPr>
      <w:spacing w:before="60"/>
      <w:outlineLvl w:val="5"/>
    </w:pPr>
    <w:rPr>
      <w:color w:val="918585"/>
      <w:sz w:val="20"/>
    </w:rPr>
  </w:style>
  <w:style w:type="paragraph" w:styleId="Heading7">
    <w:name w:val="heading 7"/>
    <w:basedOn w:val="Normal"/>
    <w:next w:val="Normal"/>
    <w:link w:val="Heading7Char"/>
    <w:qFormat/>
    <w:rsid w:val="00034451"/>
    <w:pPr>
      <w:ind w:left="720"/>
      <w:outlineLvl w:val="6"/>
    </w:pPr>
    <w:rPr>
      <w:i/>
    </w:rPr>
  </w:style>
  <w:style w:type="paragraph" w:styleId="Heading8">
    <w:name w:val="heading 8"/>
    <w:basedOn w:val="Normal"/>
    <w:next w:val="Normal"/>
    <w:link w:val="Heading8Char"/>
    <w:qFormat/>
    <w:rsid w:val="00034451"/>
    <w:pPr>
      <w:ind w:left="720"/>
      <w:outlineLvl w:val="7"/>
    </w:pPr>
    <w:rPr>
      <w:i/>
    </w:rPr>
  </w:style>
  <w:style w:type="paragraph" w:styleId="Heading9">
    <w:name w:val="heading 9"/>
    <w:basedOn w:val="Normal"/>
    <w:next w:val="Normal"/>
    <w:link w:val="Heading9Char"/>
    <w:qFormat/>
    <w:rsid w:val="00034451"/>
    <w:pPr>
      <w:ind w:left="720"/>
      <w:outlineLvl w:val="8"/>
    </w:pPr>
    <w:rPr>
      <w:i/>
    </w:rPr>
  </w:style>
  <w:style w:type="character" w:default="1" w:styleId="DefaultParagraphFont">
    <w:name w:val="Default Paragraph Font"/>
    <w:uiPriority w:val="1"/>
    <w:unhideWhenUsed/>
    <w:rsid w:val="00034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451"/>
  </w:style>
  <w:style w:type="character" w:customStyle="1" w:styleId="Heading1Char">
    <w:name w:val="Heading 1 Char"/>
    <w:basedOn w:val="DefaultParagraphFont"/>
    <w:link w:val="Heading1"/>
    <w:rsid w:val="00034451"/>
    <w:rPr>
      <w:rFonts w:ascii="Times New Roman" w:eastAsia="Times New Roman" w:hAnsi="Times New Roman" w:cs="Times New Roman"/>
      <w:b/>
      <w:sz w:val="32"/>
      <w:szCs w:val="20"/>
      <w:lang w:eastAsia="en-US"/>
    </w:rPr>
  </w:style>
  <w:style w:type="paragraph" w:styleId="BodyText">
    <w:name w:val="Body Text"/>
    <w:basedOn w:val="Normal"/>
    <w:link w:val="BodyTextChar"/>
    <w:rsid w:val="000344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451"/>
    <w:rPr>
      <w:rFonts w:ascii="Times New Roman" w:eastAsia="Times New Roman" w:hAnsi="Times New Roman" w:cs="Times New Roman"/>
      <w:sz w:val="24"/>
      <w:lang w:eastAsia="en-US"/>
    </w:rPr>
  </w:style>
  <w:style w:type="paragraph" w:styleId="ListBullet">
    <w:name w:val="List Bullet"/>
    <w:basedOn w:val="List"/>
    <w:rsid w:val="00034451"/>
    <w:pPr>
      <w:numPr>
        <w:numId w:val="12"/>
      </w:numPr>
      <w:tabs>
        <w:tab w:val="clear" w:pos="340"/>
      </w:tabs>
      <w:spacing w:before="40" w:after="40"/>
    </w:pPr>
  </w:style>
  <w:style w:type="character" w:customStyle="1" w:styleId="SpecialBold">
    <w:name w:val="Special Bold"/>
    <w:basedOn w:val="DefaultParagraphFont"/>
    <w:rsid w:val="00034451"/>
    <w:rPr>
      <w:b/>
      <w:spacing w:val="0"/>
    </w:rPr>
  </w:style>
  <w:style w:type="paragraph" w:customStyle="1" w:styleId="SuperHeading">
    <w:name w:val="SuperHeading"/>
    <w:basedOn w:val="Normal"/>
    <w:rsid w:val="00034451"/>
    <w:pPr>
      <w:spacing w:before="240" w:after="120"/>
      <w:outlineLvl w:val="0"/>
    </w:pPr>
    <w:rPr>
      <w:rFonts w:ascii="Times New Roman" w:hAnsi="Times New Roman"/>
      <w:b/>
      <w:sz w:val="32"/>
    </w:rPr>
  </w:style>
  <w:style w:type="paragraph" w:customStyle="1" w:styleId="AllowPageBreak">
    <w:name w:val="AllowPageBreak"/>
    <w:rsid w:val="000344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451"/>
    <w:rPr>
      <w:rFonts w:ascii="Courier New" w:eastAsia="Times New Roman" w:hAnsi="Courier New" w:cs="Times New Roman"/>
      <w:i/>
      <w:szCs w:val="20"/>
      <w:lang w:eastAsia="en-US"/>
    </w:rPr>
  </w:style>
  <w:style w:type="paragraph" w:customStyle="1" w:styleId="HeadingBase">
    <w:name w:val="Heading Base"/>
    <w:rsid w:val="00034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451"/>
    <w:pPr>
      <w:tabs>
        <w:tab w:val="right" w:leader="dot" w:pos="9072"/>
      </w:tabs>
      <w:ind w:left="567"/>
    </w:pPr>
    <w:rPr>
      <w:szCs w:val="22"/>
    </w:rPr>
  </w:style>
  <w:style w:type="paragraph" w:customStyle="1" w:styleId="TOCBase">
    <w:name w:val="TOC Base"/>
    <w:rsid w:val="00034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451"/>
    <w:pPr>
      <w:tabs>
        <w:tab w:val="right" w:leader="dot" w:pos="9072"/>
      </w:tabs>
      <w:spacing w:before="40" w:after="40"/>
      <w:ind w:left="284"/>
    </w:pPr>
    <w:rPr>
      <w:rFonts w:ascii="Times New Roman" w:hAnsi="Times New Roman"/>
    </w:rPr>
  </w:style>
  <w:style w:type="paragraph" w:styleId="TOC1">
    <w:name w:val="toc 1"/>
    <w:basedOn w:val="TOCBase"/>
    <w:next w:val="Normal"/>
    <w:rsid w:val="00034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451"/>
    <w:rPr>
      <w:rFonts w:ascii="Times New Roman" w:eastAsia="Times New Roman" w:hAnsi="Times New Roman" w:cs="Times New Roman"/>
      <w:sz w:val="16"/>
      <w:lang w:eastAsia="en-US"/>
    </w:rPr>
  </w:style>
  <w:style w:type="paragraph" w:styleId="Title">
    <w:name w:val="Title"/>
    <w:basedOn w:val="HeadingBase"/>
    <w:link w:val="TitleChar"/>
    <w:qFormat/>
    <w:rsid w:val="00034451"/>
    <w:pPr>
      <w:spacing w:before="5040"/>
      <w:jc w:val="center"/>
    </w:pPr>
    <w:rPr>
      <w:sz w:val="48"/>
      <w:szCs w:val="72"/>
      <w:lang w:val="en-US"/>
    </w:rPr>
  </w:style>
  <w:style w:type="character" w:customStyle="1" w:styleId="TitleChar">
    <w:name w:val="Title Char"/>
    <w:basedOn w:val="DefaultParagraphFont"/>
    <w:link w:val="Title"/>
    <w:rsid w:val="00034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451"/>
    <w:pPr>
      <w:tabs>
        <w:tab w:val="left" w:pos="3600"/>
        <w:tab w:val="left" w:pos="3958"/>
      </w:tabs>
    </w:pPr>
  </w:style>
  <w:style w:type="paragraph" w:styleId="List">
    <w:name w:val="List"/>
    <w:basedOn w:val="BodyText"/>
    <w:next w:val="BodyText"/>
    <w:rsid w:val="00034451"/>
    <w:pPr>
      <w:tabs>
        <w:tab w:val="left" w:pos="340"/>
      </w:tabs>
      <w:spacing w:before="60" w:after="60"/>
      <w:ind w:left="340" w:hanging="340"/>
    </w:pPr>
  </w:style>
  <w:style w:type="paragraph" w:customStyle="1" w:styleId="Note">
    <w:name w:val="Note"/>
    <w:basedOn w:val="BodyText"/>
    <w:rsid w:val="00034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451"/>
    <w:pPr>
      <w:framePr w:wrap="auto" w:hAnchor="text" w:y="6049"/>
    </w:pPr>
    <w:rPr>
      <w:color w:val="000000"/>
      <w:sz w:val="40"/>
    </w:rPr>
  </w:style>
  <w:style w:type="paragraph" w:customStyle="1" w:styleId="TOCTitle">
    <w:name w:val="TOCTitle"/>
    <w:basedOn w:val="Heading1"/>
    <w:rsid w:val="00034451"/>
    <w:pPr>
      <w:spacing w:after="240"/>
      <w:jc w:val="center"/>
      <w:outlineLvl w:val="9"/>
    </w:pPr>
    <w:rPr>
      <w:caps/>
    </w:rPr>
  </w:style>
  <w:style w:type="paragraph" w:customStyle="1" w:styleId="Version">
    <w:name w:val="Version"/>
    <w:rsid w:val="000344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451"/>
    <w:pPr>
      <w:numPr>
        <w:numId w:val="13"/>
      </w:numPr>
      <w:tabs>
        <w:tab w:val="clear" w:pos="680"/>
      </w:tabs>
    </w:pPr>
  </w:style>
  <w:style w:type="paragraph" w:styleId="Index1">
    <w:name w:val="index 1"/>
    <w:basedOn w:val="Normal"/>
    <w:next w:val="Normal"/>
    <w:semiHidden/>
    <w:rsid w:val="00034451"/>
    <w:pPr>
      <w:keepNext w:val="0"/>
      <w:tabs>
        <w:tab w:val="right" w:pos="4176"/>
      </w:tabs>
      <w:ind w:left="198" w:hanging="198"/>
    </w:pPr>
    <w:rPr>
      <w:rFonts w:ascii="Garamond" w:hAnsi="Garamond"/>
    </w:rPr>
  </w:style>
  <w:style w:type="paragraph" w:styleId="IndexHeading">
    <w:name w:val="index heading"/>
    <w:basedOn w:val="Normal"/>
    <w:next w:val="Index1"/>
    <w:semiHidden/>
    <w:rsid w:val="00034451"/>
    <w:pPr>
      <w:spacing w:before="120" w:after="120"/>
    </w:pPr>
    <w:rPr>
      <w:rFonts w:ascii="Arial" w:hAnsi="Arial"/>
      <w:b/>
      <w:color w:val="918585"/>
      <w:sz w:val="24"/>
    </w:rPr>
  </w:style>
  <w:style w:type="paragraph" w:styleId="Header">
    <w:name w:val="header"/>
    <w:basedOn w:val="Normal"/>
    <w:link w:val="HeaderChar"/>
    <w:rsid w:val="00034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451"/>
    <w:rPr>
      <w:rFonts w:ascii="Times New Roman" w:eastAsia="Times New Roman" w:hAnsi="Times New Roman" w:cs="Times New Roman"/>
      <w:sz w:val="16"/>
      <w:szCs w:val="20"/>
      <w:lang w:val="en-GB" w:eastAsia="en-US"/>
    </w:rPr>
  </w:style>
  <w:style w:type="paragraph" w:customStyle="1" w:styleId="Chapter">
    <w:name w:val="Chapter"/>
    <w:basedOn w:val="Normal"/>
    <w:rsid w:val="00034451"/>
    <w:pPr>
      <w:spacing w:before="240"/>
    </w:pPr>
    <w:rPr>
      <w:rFonts w:ascii="Times New Roman" w:hAnsi="Times New Roman"/>
      <w:smallCaps/>
      <w:spacing w:val="80"/>
      <w:sz w:val="28"/>
    </w:rPr>
  </w:style>
  <w:style w:type="paragraph" w:customStyle="1" w:styleId="InChapter">
    <w:name w:val="InChapter"/>
    <w:basedOn w:val="Heading3"/>
    <w:rsid w:val="00034451"/>
    <w:pPr>
      <w:spacing w:after="240"/>
      <w:outlineLvl w:val="9"/>
    </w:pPr>
    <w:rPr>
      <w:noProof/>
    </w:rPr>
  </w:style>
  <w:style w:type="paragraph" w:styleId="Index2">
    <w:name w:val="index 2"/>
    <w:basedOn w:val="Normal"/>
    <w:next w:val="Normal"/>
    <w:semiHidden/>
    <w:rsid w:val="00034451"/>
    <w:pPr>
      <w:tabs>
        <w:tab w:val="right" w:pos="4176"/>
      </w:tabs>
      <w:ind w:left="568" w:hanging="284"/>
    </w:pPr>
    <w:rPr>
      <w:rFonts w:ascii="Garamond" w:hAnsi="Garamond"/>
    </w:rPr>
  </w:style>
  <w:style w:type="paragraph" w:customStyle="1" w:styleId="Byline">
    <w:name w:val="Byline"/>
    <w:rsid w:val="00034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451"/>
    <w:pPr>
      <w:tabs>
        <w:tab w:val="clear" w:pos="3600"/>
        <w:tab w:val="clear" w:pos="3958"/>
      </w:tabs>
      <w:jc w:val="right"/>
    </w:pPr>
  </w:style>
  <w:style w:type="character" w:styleId="Emphasis">
    <w:name w:val="Emphasis"/>
    <w:basedOn w:val="DefaultParagraphFont"/>
    <w:qFormat/>
    <w:rsid w:val="00034451"/>
    <w:rPr>
      <w:i/>
    </w:rPr>
  </w:style>
  <w:style w:type="paragraph" w:styleId="Caption">
    <w:name w:val="caption"/>
    <w:basedOn w:val="BodyText"/>
    <w:next w:val="Normal"/>
    <w:qFormat/>
    <w:rsid w:val="00034451"/>
    <w:pPr>
      <w:framePr w:w="2268" w:hSpace="181" w:vSpace="181" w:wrap="around" w:vAnchor="text" w:hAnchor="page" w:x="1135" w:y="285" w:anchorLock="1"/>
    </w:pPr>
    <w:rPr>
      <w:i/>
    </w:rPr>
  </w:style>
  <w:style w:type="paragraph" w:customStyle="1" w:styleId="MiniTOCTitle">
    <w:name w:val="MiniTOCTitle"/>
    <w:basedOn w:val="Heading4"/>
    <w:rsid w:val="00034451"/>
    <w:pPr>
      <w:spacing w:before="240"/>
      <w:outlineLvl w:val="9"/>
    </w:pPr>
    <w:rPr>
      <w:noProof/>
      <w:sz w:val="24"/>
    </w:rPr>
  </w:style>
  <w:style w:type="paragraph" w:customStyle="1" w:styleId="MiniTOCItem">
    <w:name w:val="MiniTOCItem"/>
    <w:basedOn w:val="ListBullet"/>
    <w:rsid w:val="00034451"/>
    <w:pPr>
      <w:numPr>
        <w:numId w:val="0"/>
      </w:numPr>
      <w:tabs>
        <w:tab w:val="right" w:leader="dot" w:pos="6521"/>
      </w:tabs>
      <w:spacing w:before="0" w:after="0"/>
    </w:pPr>
  </w:style>
  <w:style w:type="paragraph" w:customStyle="1" w:styleId="TOFTitle">
    <w:name w:val="TOFTitle"/>
    <w:basedOn w:val="TOCTitle"/>
    <w:rsid w:val="00034451"/>
  </w:style>
  <w:style w:type="paragraph" w:styleId="TableofFigures">
    <w:name w:val="table of figures"/>
    <w:basedOn w:val="Normal"/>
    <w:next w:val="Normal"/>
    <w:semiHidden/>
    <w:rsid w:val="00034451"/>
    <w:pPr>
      <w:tabs>
        <w:tab w:val="right" w:leader="dot" w:pos="9072"/>
      </w:tabs>
      <w:ind w:left="970" w:hanging="403"/>
    </w:pPr>
    <w:rPr>
      <w:rFonts w:ascii="Times New Roman" w:hAnsi="Times New Roman"/>
      <w:b/>
    </w:rPr>
  </w:style>
  <w:style w:type="paragraph" w:styleId="ListNumber">
    <w:name w:val="List Number"/>
    <w:basedOn w:val="List"/>
    <w:rsid w:val="00034451"/>
    <w:pPr>
      <w:numPr>
        <w:numId w:val="10"/>
      </w:numPr>
    </w:pPr>
  </w:style>
  <w:style w:type="character" w:customStyle="1" w:styleId="WingdingSymbols">
    <w:name w:val="Wingding Symbols"/>
    <w:rsid w:val="00034451"/>
    <w:rPr>
      <w:rFonts w:ascii="Wingdings" w:hAnsi="Wingdings"/>
    </w:rPr>
  </w:style>
  <w:style w:type="paragraph" w:customStyle="1" w:styleId="TableHeading">
    <w:name w:val="Table Heading"/>
    <w:basedOn w:val="HeadingBase"/>
    <w:rsid w:val="00034451"/>
    <w:pPr>
      <w:keepLines/>
      <w:pBdr>
        <w:bottom w:val="single" w:sz="6" w:space="1" w:color="918585"/>
      </w:pBdr>
      <w:spacing w:before="240"/>
    </w:pPr>
  </w:style>
  <w:style w:type="character" w:customStyle="1" w:styleId="HotSpot">
    <w:name w:val="HotSpot"/>
    <w:rsid w:val="00034451"/>
    <w:rPr>
      <w:color w:val="0033CC"/>
      <w:u w:val="none"/>
    </w:rPr>
  </w:style>
  <w:style w:type="paragraph" w:customStyle="1" w:styleId="BodyTextRight">
    <w:name w:val="Body Text Right"/>
    <w:basedOn w:val="BodyText"/>
    <w:rsid w:val="00034451"/>
    <w:pPr>
      <w:spacing w:before="0" w:after="0"/>
      <w:jc w:val="right"/>
    </w:pPr>
  </w:style>
  <w:style w:type="paragraph" w:styleId="Index3">
    <w:name w:val="index 3"/>
    <w:basedOn w:val="ListNumber2"/>
    <w:next w:val="Normal"/>
    <w:semiHidden/>
    <w:rsid w:val="00034451"/>
    <w:pPr>
      <w:numPr>
        <w:numId w:val="0"/>
      </w:numPr>
      <w:tabs>
        <w:tab w:val="right" w:leader="dot" w:pos="4176"/>
      </w:tabs>
    </w:pPr>
  </w:style>
  <w:style w:type="paragraph" w:styleId="ListNumber2">
    <w:name w:val="List Number 2"/>
    <w:basedOn w:val="List2"/>
    <w:rsid w:val="00034451"/>
    <w:pPr>
      <w:numPr>
        <w:numId w:val="9"/>
      </w:numPr>
      <w:tabs>
        <w:tab w:val="clear" w:pos="1060"/>
      </w:tabs>
    </w:pPr>
  </w:style>
  <w:style w:type="paragraph" w:customStyle="1" w:styleId="MarginNote">
    <w:name w:val="Margin Note"/>
    <w:basedOn w:val="BodyText"/>
    <w:rsid w:val="00034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451"/>
    <w:rPr>
      <w:sz w:val="32"/>
    </w:rPr>
  </w:style>
  <w:style w:type="paragraph" w:customStyle="1" w:styleId="HeadingProcedure">
    <w:name w:val="Heading Procedure"/>
    <w:basedOn w:val="HeadingBase"/>
    <w:next w:val="Normal"/>
    <w:rsid w:val="00034451"/>
    <w:pPr>
      <w:tabs>
        <w:tab w:val="left" w:pos="0"/>
      </w:tabs>
      <w:spacing w:before="120" w:after="60"/>
    </w:pPr>
    <w:rPr>
      <w:i/>
      <w:color w:val="918585"/>
      <w:sz w:val="22"/>
    </w:rPr>
  </w:style>
  <w:style w:type="paragraph" w:customStyle="1" w:styleId="TableBodyText">
    <w:name w:val="Table Body Text"/>
    <w:basedOn w:val="BodyText"/>
    <w:rsid w:val="00034451"/>
    <w:pPr>
      <w:spacing w:before="60" w:after="60"/>
    </w:pPr>
  </w:style>
  <w:style w:type="paragraph" w:styleId="ListContinue">
    <w:name w:val="List Continue"/>
    <w:basedOn w:val="List"/>
    <w:rsid w:val="00034451"/>
    <w:pPr>
      <w:ind w:firstLine="0"/>
    </w:pPr>
  </w:style>
  <w:style w:type="paragraph" w:customStyle="1" w:styleId="ListNote">
    <w:name w:val="List Note"/>
    <w:basedOn w:val="List"/>
    <w:rsid w:val="00034451"/>
    <w:pPr>
      <w:pBdr>
        <w:top w:val="single" w:sz="6" w:space="2" w:color="918585"/>
        <w:bottom w:val="single" w:sz="6" w:space="2" w:color="918585"/>
      </w:pBdr>
      <w:tabs>
        <w:tab w:val="left" w:pos="1021"/>
      </w:tabs>
      <w:ind w:firstLine="0"/>
    </w:pPr>
  </w:style>
  <w:style w:type="paragraph" w:customStyle="1" w:styleId="Warning">
    <w:name w:val="Warning"/>
    <w:basedOn w:val="BodyText"/>
    <w:rsid w:val="00034451"/>
    <w:pPr>
      <w:shd w:val="clear" w:color="auto" w:fill="D9D9D9"/>
      <w:tabs>
        <w:tab w:val="left" w:pos="992"/>
      </w:tabs>
      <w:ind w:left="119" w:right="119"/>
    </w:pPr>
    <w:rPr>
      <w:sz w:val="20"/>
    </w:rPr>
  </w:style>
  <w:style w:type="paragraph" w:customStyle="1" w:styleId="MarginIcons">
    <w:name w:val="Margin Icons"/>
    <w:basedOn w:val="BodyText"/>
    <w:rsid w:val="00034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451"/>
    <w:rPr>
      <w:rFonts w:ascii="Courier New" w:hAnsi="Courier New"/>
    </w:rPr>
  </w:style>
  <w:style w:type="paragraph" w:customStyle="1" w:styleId="NoteBullet">
    <w:name w:val="Note Bullet"/>
    <w:basedOn w:val="Note"/>
    <w:rsid w:val="00034451"/>
    <w:pPr>
      <w:tabs>
        <w:tab w:val="clear" w:pos="680"/>
      </w:tabs>
      <w:spacing w:before="60" w:after="60"/>
    </w:pPr>
  </w:style>
  <w:style w:type="paragraph" w:customStyle="1" w:styleId="SubHeading2">
    <w:name w:val="SubHeading2"/>
    <w:basedOn w:val="HeadingBase"/>
    <w:rsid w:val="00034451"/>
    <w:pPr>
      <w:spacing w:before="240" w:after="60"/>
    </w:pPr>
    <w:rPr>
      <w:sz w:val="20"/>
    </w:rPr>
  </w:style>
  <w:style w:type="paragraph" w:customStyle="1" w:styleId="SubHeading1">
    <w:name w:val="SubHeading1"/>
    <w:basedOn w:val="HeadingBase"/>
    <w:rsid w:val="00034451"/>
    <w:pPr>
      <w:spacing w:before="240" w:after="60"/>
    </w:pPr>
    <w:rPr>
      <w:color w:val="918585"/>
      <w:sz w:val="22"/>
    </w:rPr>
  </w:style>
  <w:style w:type="paragraph" w:customStyle="1" w:styleId="SideHeading">
    <w:name w:val="Side Heading"/>
    <w:basedOn w:val="HeadingBase"/>
    <w:rsid w:val="00034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451"/>
    <w:pPr>
      <w:tabs>
        <w:tab w:val="num" w:pos="360"/>
      </w:tabs>
    </w:pPr>
  </w:style>
  <w:style w:type="paragraph" w:styleId="PlainText">
    <w:name w:val="Plain Text"/>
    <w:basedOn w:val="Normal"/>
    <w:link w:val="PlainTextChar"/>
    <w:rsid w:val="00034451"/>
    <w:rPr>
      <w:sz w:val="20"/>
    </w:rPr>
  </w:style>
  <w:style w:type="character" w:customStyle="1" w:styleId="PlainTextChar">
    <w:name w:val="Plain Text Char"/>
    <w:basedOn w:val="DefaultParagraphFont"/>
    <w:link w:val="PlainText"/>
    <w:rsid w:val="00034451"/>
    <w:rPr>
      <w:rFonts w:ascii="Courier New" w:eastAsia="Times New Roman" w:hAnsi="Courier New" w:cs="Times New Roman"/>
      <w:sz w:val="20"/>
      <w:szCs w:val="20"/>
      <w:lang w:eastAsia="en-US"/>
    </w:rPr>
  </w:style>
  <w:style w:type="character" w:customStyle="1" w:styleId="MenuOption">
    <w:name w:val="Menu Option"/>
    <w:basedOn w:val="DefaultParagraphFont"/>
    <w:rsid w:val="00034451"/>
    <w:rPr>
      <w:b/>
      <w:smallCaps/>
    </w:rPr>
  </w:style>
  <w:style w:type="paragraph" w:customStyle="1" w:styleId="TableListNumber">
    <w:name w:val="Table List Number"/>
    <w:basedOn w:val="ListNumber"/>
    <w:rsid w:val="00034451"/>
    <w:pPr>
      <w:numPr>
        <w:numId w:val="0"/>
      </w:numPr>
    </w:pPr>
  </w:style>
  <w:style w:type="paragraph" w:styleId="TOC4">
    <w:name w:val="toc 4"/>
    <w:basedOn w:val="TOCBase"/>
    <w:next w:val="Normal"/>
    <w:semiHidden/>
    <w:rsid w:val="00034451"/>
    <w:pPr>
      <w:tabs>
        <w:tab w:val="right" w:leader="dot" w:pos="9071"/>
      </w:tabs>
      <w:ind w:left="1701"/>
    </w:pPr>
  </w:style>
  <w:style w:type="paragraph" w:customStyle="1" w:styleId="ListAlpha">
    <w:name w:val="List Alpha"/>
    <w:basedOn w:val="List"/>
    <w:rsid w:val="00034451"/>
    <w:pPr>
      <w:numPr>
        <w:numId w:val="8"/>
      </w:numPr>
    </w:pPr>
  </w:style>
  <w:style w:type="paragraph" w:customStyle="1" w:styleId="ListAlpha2">
    <w:name w:val="List Alpha 2"/>
    <w:basedOn w:val="List2"/>
    <w:rsid w:val="00034451"/>
    <w:pPr>
      <w:numPr>
        <w:numId w:val="7"/>
      </w:numPr>
    </w:pPr>
  </w:style>
  <w:style w:type="paragraph" w:styleId="List2">
    <w:name w:val="List 2"/>
    <w:basedOn w:val="BodyText"/>
    <w:rsid w:val="00034451"/>
    <w:pPr>
      <w:tabs>
        <w:tab w:val="left" w:pos="680"/>
      </w:tabs>
      <w:spacing w:before="60" w:after="60"/>
      <w:ind w:left="680" w:hanging="340"/>
    </w:pPr>
  </w:style>
  <w:style w:type="paragraph" w:styleId="List3">
    <w:name w:val="List 3"/>
    <w:basedOn w:val="BodyText"/>
    <w:rsid w:val="00034451"/>
    <w:pPr>
      <w:tabs>
        <w:tab w:val="left" w:pos="1021"/>
      </w:tabs>
      <w:spacing w:before="60" w:after="60"/>
      <w:ind w:left="1020" w:hanging="340"/>
    </w:pPr>
  </w:style>
  <w:style w:type="paragraph" w:styleId="List4">
    <w:name w:val="List 4"/>
    <w:basedOn w:val="BodyText"/>
    <w:rsid w:val="00034451"/>
    <w:pPr>
      <w:tabs>
        <w:tab w:val="left" w:pos="1361"/>
      </w:tabs>
      <w:spacing w:before="60" w:after="60"/>
      <w:ind w:left="1361" w:hanging="340"/>
    </w:pPr>
  </w:style>
  <w:style w:type="paragraph" w:styleId="List5">
    <w:name w:val="List 5"/>
    <w:basedOn w:val="BodyText"/>
    <w:rsid w:val="00034451"/>
    <w:pPr>
      <w:tabs>
        <w:tab w:val="left" w:pos="1701"/>
      </w:tabs>
      <w:spacing w:before="60" w:after="60"/>
      <w:ind w:left="1701" w:hanging="340"/>
    </w:pPr>
  </w:style>
  <w:style w:type="paragraph" w:styleId="ListBullet3">
    <w:name w:val="List Bullet 3"/>
    <w:basedOn w:val="List3"/>
    <w:rsid w:val="00034451"/>
    <w:pPr>
      <w:numPr>
        <w:numId w:val="14"/>
      </w:numPr>
      <w:tabs>
        <w:tab w:val="clear" w:pos="1021"/>
      </w:tabs>
      <w:ind w:left="1037" w:hanging="357"/>
    </w:pPr>
  </w:style>
  <w:style w:type="paragraph" w:styleId="ListBullet4">
    <w:name w:val="List Bullet 4"/>
    <w:basedOn w:val="List4"/>
    <w:rsid w:val="00034451"/>
    <w:pPr>
      <w:numPr>
        <w:numId w:val="2"/>
      </w:numPr>
    </w:pPr>
  </w:style>
  <w:style w:type="paragraph" w:styleId="ListBullet5">
    <w:name w:val="List Bullet 5"/>
    <w:basedOn w:val="List5"/>
    <w:rsid w:val="00034451"/>
    <w:pPr>
      <w:numPr>
        <w:numId w:val="3"/>
      </w:numPr>
    </w:pPr>
  </w:style>
  <w:style w:type="paragraph" w:styleId="ListContinue2">
    <w:name w:val="List Continue 2"/>
    <w:basedOn w:val="List2"/>
    <w:rsid w:val="00034451"/>
    <w:pPr>
      <w:ind w:firstLine="0"/>
    </w:pPr>
  </w:style>
  <w:style w:type="paragraph" w:styleId="ListContinue3">
    <w:name w:val="List Continue 3"/>
    <w:basedOn w:val="List3"/>
    <w:rsid w:val="00034451"/>
    <w:pPr>
      <w:ind w:left="1021" w:firstLine="0"/>
    </w:pPr>
  </w:style>
  <w:style w:type="paragraph" w:styleId="ListContinue4">
    <w:name w:val="List Continue 4"/>
    <w:basedOn w:val="List4"/>
    <w:rsid w:val="00034451"/>
    <w:pPr>
      <w:ind w:firstLine="0"/>
    </w:pPr>
  </w:style>
  <w:style w:type="paragraph" w:styleId="ListContinue5">
    <w:name w:val="List Continue 5"/>
    <w:basedOn w:val="List5"/>
    <w:rsid w:val="00034451"/>
    <w:pPr>
      <w:ind w:firstLine="0"/>
    </w:pPr>
  </w:style>
  <w:style w:type="paragraph" w:styleId="ListNumber3">
    <w:name w:val="List Number 3"/>
    <w:basedOn w:val="List3"/>
    <w:rsid w:val="00034451"/>
    <w:pPr>
      <w:numPr>
        <w:numId w:val="4"/>
      </w:numPr>
    </w:pPr>
  </w:style>
  <w:style w:type="paragraph" w:styleId="ListNumber4">
    <w:name w:val="List Number 4"/>
    <w:basedOn w:val="List4"/>
    <w:rsid w:val="00034451"/>
    <w:pPr>
      <w:numPr>
        <w:numId w:val="5"/>
      </w:numPr>
    </w:pPr>
  </w:style>
  <w:style w:type="paragraph" w:styleId="ListNumber5">
    <w:name w:val="List Number 5"/>
    <w:basedOn w:val="List5"/>
    <w:rsid w:val="00034451"/>
    <w:pPr>
      <w:numPr>
        <w:numId w:val="6"/>
      </w:numPr>
    </w:pPr>
  </w:style>
  <w:style w:type="paragraph" w:styleId="BlockText">
    <w:name w:val="Block Text"/>
    <w:basedOn w:val="Normal"/>
    <w:rsid w:val="00034451"/>
    <w:pPr>
      <w:spacing w:after="120"/>
      <w:ind w:left="1440" w:right="1440"/>
    </w:pPr>
  </w:style>
  <w:style w:type="character" w:customStyle="1" w:styleId="Subscript">
    <w:name w:val="Subscript"/>
    <w:basedOn w:val="DefaultParagraphFont"/>
    <w:rsid w:val="00034451"/>
    <w:rPr>
      <w:sz w:val="16"/>
      <w:vertAlign w:val="subscript"/>
    </w:rPr>
  </w:style>
  <w:style w:type="character" w:customStyle="1" w:styleId="Superscript">
    <w:name w:val="Superscript"/>
    <w:basedOn w:val="DefaultParagraphFont"/>
    <w:rsid w:val="00034451"/>
    <w:rPr>
      <w:sz w:val="16"/>
      <w:vertAlign w:val="superscript"/>
    </w:rPr>
  </w:style>
  <w:style w:type="character" w:customStyle="1" w:styleId="Symbols">
    <w:name w:val="Symbols"/>
    <w:basedOn w:val="DefaultParagraphFont"/>
    <w:rsid w:val="00034451"/>
    <w:rPr>
      <w:rFonts w:ascii="Symbol" w:hAnsi="Symbol"/>
    </w:rPr>
  </w:style>
  <w:style w:type="character" w:customStyle="1" w:styleId="MenuOptions">
    <w:name w:val="Menu Options"/>
    <w:basedOn w:val="DefaultParagraphFont"/>
    <w:rsid w:val="00034451"/>
    <w:rPr>
      <w:rFonts w:ascii="Arial Narrow" w:hAnsi="Arial Narrow"/>
      <w:smallCaps/>
    </w:rPr>
  </w:style>
  <w:style w:type="character" w:customStyle="1" w:styleId="Buttons">
    <w:name w:val="Buttons"/>
    <w:basedOn w:val="DefaultParagraphFont"/>
    <w:rsid w:val="00034451"/>
    <w:rPr>
      <w:b/>
    </w:rPr>
  </w:style>
  <w:style w:type="character" w:customStyle="1" w:styleId="Underlined">
    <w:name w:val="Underlined"/>
    <w:basedOn w:val="DefaultParagraphFont"/>
    <w:rsid w:val="00034451"/>
    <w:rPr>
      <w:u w:val="single"/>
    </w:rPr>
  </w:style>
  <w:style w:type="paragraph" w:customStyle="1" w:styleId="TableBodyTextRight">
    <w:name w:val="Table Body Text Right"/>
    <w:basedOn w:val="TableBodyText"/>
    <w:rsid w:val="00034451"/>
    <w:pPr>
      <w:widowControl w:val="0"/>
      <w:autoSpaceDE w:val="0"/>
      <w:autoSpaceDN w:val="0"/>
      <w:adjustRightInd w:val="0"/>
      <w:jc w:val="right"/>
    </w:pPr>
    <w:rPr>
      <w:rFonts w:cs="Arial"/>
      <w:szCs w:val="18"/>
    </w:rPr>
  </w:style>
  <w:style w:type="paragraph" w:customStyle="1" w:styleId="CopyrightText">
    <w:name w:val="Copyright Text"/>
    <w:basedOn w:val="BodyText"/>
    <w:rsid w:val="00034451"/>
    <w:rPr>
      <w:sz w:val="18"/>
    </w:rPr>
  </w:style>
  <w:style w:type="paragraph" w:customStyle="1" w:styleId="BodySmallRight">
    <w:name w:val="Body Small Right"/>
    <w:basedOn w:val="BodyTextRight"/>
    <w:rsid w:val="00034451"/>
    <w:rPr>
      <w:sz w:val="18"/>
      <w:szCs w:val="18"/>
    </w:rPr>
  </w:style>
  <w:style w:type="paragraph" w:customStyle="1" w:styleId="MarginEdition">
    <w:name w:val="Margin Edition"/>
    <w:basedOn w:val="MarginNote"/>
    <w:rsid w:val="00034451"/>
    <w:pPr>
      <w:spacing w:before="0" w:after="0"/>
    </w:pPr>
    <w:rPr>
      <w:rFonts w:ascii="Times New Roman" w:hAnsi="Times New Roman"/>
      <w:color w:val="999999"/>
    </w:rPr>
  </w:style>
  <w:style w:type="paragraph" w:customStyle="1" w:styleId="Spacer">
    <w:name w:val="Spacer"/>
    <w:basedOn w:val="Normal"/>
    <w:rsid w:val="00034451"/>
    <w:rPr>
      <w:sz w:val="2"/>
      <w:szCs w:val="2"/>
    </w:rPr>
  </w:style>
  <w:style w:type="character" w:customStyle="1" w:styleId="Small">
    <w:name w:val="Small"/>
    <w:basedOn w:val="DefaultParagraphFont"/>
    <w:rsid w:val="00034451"/>
    <w:rPr>
      <w:sz w:val="16"/>
    </w:rPr>
  </w:style>
  <w:style w:type="paragraph" w:customStyle="1" w:styleId="WideTable">
    <w:name w:val="Wide Table"/>
    <w:basedOn w:val="Normal"/>
    <w:rsid w:val="00034451"/>
    <w:pPr>
      <w:ind w:left="-1418"/>
    </w:pPr>
    <w:rPr>
      <w:sz w:val="2"/>
      <w:szCs w:val="2"/>
    </w:rPr>
  </w:style>
  <w:style w:type="character" w:styleId="PageNumber">
    <w:name w:val="page number"/>
    <w:basedOn w:val="DefaultParagraphFont"/>
    <w:rsid w:val="00034451"/>
  </w:style>
  <w:style w:type="paragraph" w:styleId="Quote">
    <w:name w:val="Quote"/>
    <w:basedOn w:val="Heading1"/>
    <w:link w:val="QuoteChar"/>
    <w:qFormat/>
    <w:rsid w:val="00034451"/>
    <w:rPr>
      <w:b w:val="0"/>
      <w:sz w:val="72"/>
      <w:szCs w:val="72"/>
      <w:lang w:val="en-NZ"/>
    </w:rPr>
  </w:style>
  <w:style w:type="character" w:customStyle="1" w:styleId="QuoteChar">
    <w:name w:val="Quote Char"/>
    <w:basedOn w:val="DefaultParagraphFont"/>
    <w:link w:val="Quote"/>
    <w:rsid w:val="00034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451"/>
    <w:pPr>
      <w:pageBreakBefore/>
    </w:pPr>
  </w:style>
  <w:style w:type="paragraph" w:customStyle="1" w:styleId="Border">
    <w:name w:val="Border"/>
    <w:basedOn w:val="Normal"/>
    <w:qFormat/>
    <w:rsid w:val="00034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451"/>
    <w:rPr>
      <w:b/>
      <w:bCs/>
      <w:i/>
      <w:iCs/>
      <w:color w:val="auto"/>
    </w:rPr>
  </w:style>
  <w:style w:type="paragraph" w:styleId="IntenseQuote">
    <w:name w:val="Intense Quote"/>
    <w:basedOn w:val="Normal"/>
    <w:next w:val="Normal"/>
    <w:link w:val="IntenseQuoteChar"/>
    <w:uiPriority w:val="30"/>
    <w:qFormat/>
    <w:rsid w:val="00034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451"/>
    <w:rPr>
      <w:smallCaps/>
      <w:color w:val="auto"/>
      <w:u w:val="single"/>
    </w:rPr>
  </w:style>
  <w:style w:type="character" w:styleId="IntenseReference">
    <w:name w:val="Intense Reference"/>
    <w:basedOn w:val="DefaultParagraphFont"/>
    <w:uiPriority w:val="32"/>
    <w:qFormat/>
    <w:rsid w:val="00034451"/>
    <w:rPr>
      <w:b/>
      <w:bCs/>
      <w:smallCaps/>
      <w:color w:val="auto"/>
      <w:spacing w:val="5"/>
      <w:u w:val="single"/>
    </w:rPr>
  </w:style>
  <w:style w:type="paragraph" w:customStyle="1" w:styleId="2ColumnHeading">
    <w:name w:val="2Column Heading"/>
    <w:basedOn w:val="BodyText"/>
    <w:qFormat/>
    <w:rsid w:val="00034451"/>
    <w:pPr>
      <w:spacing w:after="60"/>
      <w:ind w:left="-2268"/>
    </w:pPr>
    <w:rPr>
      <w:b/>
    </w:rPr>
  </w:style>
  <w:style w:type="paragraph" w:customStyle="1" w:styleId="Heading1TOC">
    <w:name w:val="Heading1 TOC"/>
    <w:basedOn w:val="Normal"/>
    <w:qFormat/>
    <w:rsid w:val="00034451"/>
    <w:pPr>
      <w:spacing w:before="240" w:after="120"/>
    </w:pPr>
    <w:rPr>
      <w:rFonts w:ascii="Times New Roman" w:hAnsi="Times New Roman"/>
      <w:b/>
      <w:sz w:val="32"/>
    </w:rPr>
  </w:style>
  <w:style w:type="paragraph" w:customStyle="1" w:styleId="Heading2TOC">
    <w:name w:val="Heading2 TOC"/>
    <w:basedOn w:val="Normal"/>
    <w:qFormat/>
    <w:rsid w:val="00034451"/>
    <w:pPr>
      <w:spacing w:before="240" w:after="60"/>
    </w:pPr>
    <w:rPr>
      <w:rFonts w:ascii="Times New Roman" w:hAnsi="Times New Roman"/>
      <w:b/>
      <w:sz w:val="28"/>
    </w:rPr>
  </w:style>
  <w:style w:type="character" w:customStyle="1" w:styleId="Underline">
    <w:name w:val="Underline"/>
    <w:basedOn w:val="DefaultParagraphFont"/>
    <w:qFormat/>
    <w:rsid w:val="00034451"/>
    <w:rPr>
      <w:u w:val="single"/>
    </w:rPr>
  </w:style>
  <w:style w:type="character" w:customStyle="1" w:styleId="BoldandItalics">
    <w:name w:val="Bold and Italics"/>
    <w:qFormat/>
    <w:rsid w:val="00034451"/>
    <w:rPr>
      <w:b/>
      <w:i/>
      <w:u w:val="none"/>
    </w:rPr>
  </w:style>
  <w:style w:type="paragraph" w:styleId="BalloonText">
    <w:name w:val="Balloon Text"/>
    <w:basedOn w:val="Normal"/>
    <w:link w:val="BalloonTextChar"/>
    <w:rsid w:val="00034451"/>
    <w:rPr>
      <w:rFonts w:ascii="Tahoma" w:hAnsi="Tahoma" w:cs="Tahoma"/>
      <w:sz w:val="16"/>
      <w:szCs w:val="16"/>
    </w:rPr>
  </w:style>
  <w:style w:type="character" w:customStyle="1" w:styleId="BalloonTextChar">
    <w:name w:val="Balloon Text Char"/>
    <w:basedOn w:val="DefaultParagraphFont"/>
    <w:link w:val="BalloonText"/>
    <w:rsid w:val="00034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4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451"/>
    <w:rPr>
      <w:b/>
      <w:color w:val="660033"/>
      <w:spacing w:val="0"/>
    </w:rPr>
  </w:style>
  <w:style w:type="paragraph" w:customStyle="1" w:styleId="Nameditemlist">
    <w:name w:val="Named item list"/>
    <w:basedOn w:val="BodyText"/>
    <w:qFormat/>
    <w:rsid w:val="000344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1881</Words>
  <Characters>11419</Characters>
  <Application>Microsoft Office Word</Application>
  <DocSecurity>0</DocSecurity>
  <Lines>376</Lines>
  <Paragraphs>192</Paragraphs>
  <ScaleCrop>false</ScaleCrop>
  <Company>Author-it Software Corporation Ltd.</Company>
  <LinksUpToDate>false</LinksUpToDate>
  <CharactersWithSpaces>13213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AVIO2010B Screen articles to enter an airside security zone or landside security zone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2013-12-23T10:19:45Z</dcterms:created>
  <dcterms:modified xsi:type="dcterms:W3CDTF">2013-12-20T05:53:00Z</dcterms:modified>
</cp:coreProperties>
</file>