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270" w:rsidP="00651270">
      <w:pPr>
        <w:pStyle w:val="Title"/>
      </w:pPr>
      <w:bookmarkStart w:id="0" w:name="_GoBack"/>
      <w:bookmarkEnd w:id="0"/>
      <w:r>
        <w:fldChar w:fldCharType="begin"/>
      </w:r>
      <w:r>
        <w:instrText xml:space="preserve"> TITLE   \* MERGEFORMAT </w:instrText>
      </w:r>
      <w:r>
        <w:fldChar w:fldCharType="separate"/>
      </w:r>
      <w:r>
        <w:t>AVIO2009A Screen articles by interpreting X-ray images</w:t>
      </w:r>
      <w:r>
        <w:fldChar w:fldCharType="end"/>
      </w:r>
    </w:p>
    <w:p w:rsidR="00651270" w:rsidP="00651270">
      <w:pPr>
        <w:pStyle w:val="Version"/>
        <w:sectPr w:rsidSect="00194A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AEE" w:rsidP="00194AEE">
      <w:pPr>
        <w:pStyle w:val="SuperHeading"/>
      </w:pPr>
      <w:r w:rsidRPr="00194AEE">
        <w:t>AVIO2009A Screen articles by interpreting X-ray images</w:t>
      </w:r>
    </w:p>
    <w:p w:rsidR="00000000" w:rsidRPr="00194AEE" w:rsidP="00194AEE">
      <w:pPr>
        <w:pStyle w:val="Heading1"/>
      </w:pPr>
      <w:bookmarkStart w:id="1" w:name="O_479334"/>
      <w:bookmarkEnd w:id="1"/>
      <w:r w:rsidRPr="00194AEE">
        <w:t>Modification History</w:t>
      </w:r>
    </w:p>
    <w:p w:rsidR="00000000" w:rsidRPr="00194AEE" w:rsidP="00194AEE">
      <w:pPr>
        <w:pStyle w:val="BodyText"/>
      </w:pPr>
      <w:r w:rsidRPr="00194AEE">
        <w:t>Not applicable.</w:t>
      </w:r>
    </w:p>
    <w:p w:rsidR="00000000" w:rsidRPr="00194AEE" w:rsidP="00194AEE">
      <w:pPr>
        <w:pStyle w:val="AllowPageBreak"/>
      </w:pPr>
    </w:p>
    <w:p w:rsidR="00000000" w:rsidRPr="00194AEE" w:rsidP="00194AEE">
      <w:pPr>
        <w:pStyle w:val="Heading1"/>
      </w:pPr>
      <w:bookmarkStart w:id="2" w:name="O_479335"/>
      <w:bookmarkEnd w:id="2"/>
      <w:r w:rsidRPr="00194AEE">
        <w:t>Unit Descriptor</w:t>
      </w:r>
    </w:p>
    <w:p w:rsidR="00000000" w:rsidRPr="00194AEE" w:rsidP="00194AEE">
      <w:pPr>
        <w:pStyle w:val="BodyText"/>
      </w:pPr>
      <w:r w:rsidRPr="00194AEE">
        <w:t>This unit involves the skills and knowledge required to conduct the screening of articles for prohibited items or weapons by interpreting X-ray images. This includes sett</w:t>
      </w:r>
      <w:r w:rsidRPr="00194AEE">
        <w:t>ing up and operating X-ray screening equipment, interpreting X-ray images of items and taking appropriate action to advise the screening point supervisor when suspected weapons explosives or prohibited items are detected. Licensing, legislative, regulatory</w:t>
      </w:r>
      <w:r w:rsidRPr="00194AEE">
        <w:t xml:space="preserve"> or certification requirements are applicable to this unit.</w:t>
      </w:r>
    </w:p>
    <w:p w:rsidR="00000000" w:rsidRPr="00194AEE" w:rsidP="00194AEE">
      <w:pPr>
        <w:pStyle w:val="AllowPageBreak"/>
      </w:pPr>
    </w:p>
    <w:p w:rsidR="00000000" w:rsidRPr="00194AEE" w:rsidP="00194AEE">
      <w:pPr>
        <w:pStyle w:val="Heading1"/>
      </w:pPr>
      <w:bookmarkStart w:id="3" w:name="O_479336"/>
      <w:bookmarkEnd w:id="3"/>
      <w:r w:rsidRPr="00194AEE">
        <w:t>Application of the Unit</w:t>
      </w:r>
    </w:p>
    <w:p w:rsidR="00000000" w:rsidRPr="00194AEE" w:rsidP="00194AEE">
      <w:pPr>
        <w:pStyle w:val="BodyText"/>
      </w:pPr>
      <w:r w:rsidRPr="00194AEE">
        <w:t>Work must be carried out in accordance with workplace procedures and the relevant regulatory requirements.</w:t>
      </w:r>
    </w:p>
    <w:p w:rsidR="00000000" w:rsidRPr="00194AEE" w:rsidP="00194AEE">
      <w:pPr>
        <w:pStyle w:val="BodyText"/>
      </w:pPr>
      <w:r w:rsidRPr="00194AEE">
        <w:t>Work is performed under some supervision usually</w:t>
      </w:r>
      <w:r w:rsidRPr="00194AEE">
        <w:t xml:space="preserve"> within a team environment.</w:t>
      </w:r>
    </w:p>
    <w:p w:rsidR="00000000" w:rsidRPr="00194AEE" w:rsidP="00194AEE">
      <w:pPr>
        <w:pStyle w:val="BodyText"/>
      </w:pPr>
      <w:r w:rsidRPr="00194AEE">
        <w:t>Work involves the application of workplace procedures and relevant regulations when conducting the screening of articles for prohibited items or weapons when using X-ray screening equipment at an airport.</w:t>
      </w:r>
    </w:p>
    <w:p w:rsidR="00000000" w:rsidRPr="00194AEE" w:rsidP="00194AEE">
      <w:pPr>
        <w:pStyle w:val="AllowPageBreak"/>
      </w:pPr>
    </w:p>
    <w:p w:rsidR="00000000" w:rsidRPr="00194AEE" w:rsidP="00194AEE">
      <w:pPr>
        <w:pStyle w:val="Heading1"/>
      </w:pPr>
      <w:bookmarkStart w:id="4" w:name="O_479337"/>
      <w:bookmarkEnd w:id="4"/>
      <w:r w:rsidRPr="00194AEE">
        <w:t>Licens</w:t>
      </w:r>
      <w:r w:rsidRPr="00194AEE">
        <w:t>ing/Regulatory Information</w:t>
      </w:r>
    </w:p>
    <w:p w:rsidR="00000000" w:rsidRPr="00194AEE" w:rsidP="00194AEE">
      <w:pPr>
        <w:pStyle w:val="BodyText"/>
      </w:pPr>
      <w:r w:rsidRPr="00194AEE">
        <w:t>Not applicable.</w:t>
      </w:r>
    </w:p>
    <w:p w:rsidR="00000000" w:rsidRPr="00194AEE" w:rsidP="00194AEE">
      <w:pPr>
        <w:pStyle w:val="AllowPageBreak"/>
      </w:pPr>
    </w:p>
    <w:p w:rsidR="00000000" w:rsidRPr="00194AEE" w:rsidP="00194AEE">
      <w:pPr>
        <w:pStyle w:val="Heading1"/>
      </w:pPr>
      <w:bookmarkStart w:id="5" w:name="O_479338"/>
      <w:bookmarkEnd w:id="5"/>
      <w:r w:rsidRPr="00194AEE">
        <w:t>Pre-Requisites</w:t>
      </w:r>
    </w:p>
    <w:p w:rsidR="00000000" w:rsidRPr="00194AEE" w:rsidP="00194AEE">
      <w:pPr>
        <w:pStyle w:val="BodyText"/>
      </w:pPr>
      <w:r w:rsidRPr="00194AEE">
        <w:t>Not applicable.</w:t>
      </w:r>
    </w:p>
    <w:p w:rsidR="00000000" w:rsidRPr="00194AEE" w:rsidP="00194AEE">
      <w:pPr>
        <w:pStyle w:val="AllowPageBreak"/>
      </w:pPr>
    </w:p>
    <w:p w:rsidR="00000000" w:rsidRPr="00194AEE" w:rsidP="00194AEE">
      <w:pPr>
        <w:pStyle w:val="Heading1"/>
      </w:pPr>
      <w:bookmarkStart w:id="6" w:name="O_479339"/>
      <w:bookmarkEnd w:id="6"/>
      <w:r w:rsidRPr="00194AEE">
        <w:t>Employability Skills Information</w:t>
      </w:r>
    </w:p>
    <w:p w:rsidR="00000000" w:rsidRPr="00194AEE" w:rsidP="00194AEE">
      <w:pPr>
        <w:pStyle w:val="BodyText"/>
      </w:pPr>
      <w:r w:rsidRPr="00194AEE">
        <w:t>This unit contains employability skills.</w:t>
      </w:r>
    </w:p>
    <w:p w:rsidR="00000000" w:rsidRPr="00194AEE" w:rsidP="00194AEE">
      <w:pPr>
        <w:pStyle w:val="AllowPageBreak"/>
      </w:pPr>
    </w:p>
    <w:p w:rsidR="00000000" w:rsidRPr="00194AEE" w:rsidP="00194AEE">
      <w:pPr>
        <w:pStyle w:val="Heading1"/>
      </w:pPr>
      <w:bookmarkStart w:id="7" w:name="O_479340"/>
      <w:bookmarkEnd w:id="7"/>
      <w:r w:rsidRPr="00194AEE">
        <w:t>Elements and Performance Criteria Pre-Content</w:t>
      </w:r>
    </w:p>
    <w:tbl>
      <w:tblPr>
        <w:tblW w:w="9640" w:type="dxa"/>
        <w:tblLayout w:type="fixed"/>
        <w:tblCellMar>
          <w:left w:w="62" w:type="dxa"/>
          <w:right w:w="62" w:type="dxa"/>
        </w:tblCellMar>
        <w:tblLook w:val="0000"/>
      </w:tblPr>
      <w:tblGrid>
        <w:gridCol w:w="2776"/>
        <w:gridCol w:w="6864"/>
      </w:tblGrid>
      <w:tr w:rsidTr="00194AE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Elements de</w:t>
            </w:r>
            <w:r w:rsidRPr="00194AEE">
              <w:t>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194AEE" w:rsidP="00194AEE">
            <w:pPr>
              <w:pStyle w:val="BodyText"/>
            </w:pPr>
            <w:r w:rsidRPr="00194AEE">
              <w:t>Performance criteria describe the required performance needed to demonstrate achievement of the element. Assessment of performance is to be consistent with the evidence guide.</w:t>
            </w:r>
          </w:p>
        </w:tc>
      </w:tr>
    </w:tbl>
    <w:p w:rsidR="00000000" w:rsidRPr="00194AEE" w:rsidP="00194AEE">
      <w:pPr>
        <w:pStyle w:val="BodyText"/>
      </w:pPr>
    </w:p>
    <w:p w:rsidR="00000000" w:rsidRPr="00194AEE" w:rsidP="00194AEE">
      <w:pPr>
        <w:pStyle w:val="AllowPageBreak"/>
      </w:pPr>
    </w:p>
    <w:p w:rsidR="00000000" w:rsidRPr="00194AEE" w:rsidP="00194AEE">
      <w:pPr>
        <w:pStyle w:val="Heading1"/>
      </w:pPr>
      <w:bookmarkStart w:id="8" w:name="O_479341"/>
      <w:bookmarkEnd w:id="8"/>
      <w:r w:rsidRPr="00194AEE">
        <w:t>Elements and Performance Criteria</w:t>
      </w:r>
    </w:p>
    <w:tbl>
      <w:tblPr>
        <w:tblW w:w="0" w:type="auto"/>
        <w:tblCellMar>
          <w:left w:w="62" w:type="dxa"/>
          <w:right w:w="62" w:type="dxa"/>
        </w:tblCellMar>
        <w:tblLook w:val="0000"/>
      </w:tblPr>
      <w:tblGrid>
        <w:gridCol w:w="391"/>
        <w:gridCol w:w="2087"/>
        <w:gridCol w:w="457"/>
        <w:gridCol w:w="6261"/>
      </w:tblGrid>
      <w:tr w:rsidTr="006512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1</w:t>
            </w:r>
          </w:p>
        </w:tc>
        <w:tc>
          <w:tcPr>
            <w:tcW w:w="0" w:type="auto"/>
            <w:vMerge w:val="restart"/>
            <w:tcBorders>
              <w:top w:val="nil"/>
              <w:left w:val="nil"/>
              <w:bottom w:val="nil"/>
              <w:right w:val="nil"/>
            </w:tcBorders>
            <w:tcMar>
              <w:top w:w="0" w:type="dxa"/>
              <w:left w:w="62" w:type="dxa"/>
              <w:bottom w:w="0" w:type="dxa"/>
              <w:right w:w="62" w:type="dxa"/>
            </w:tcMar>
          </w:tcPr>
          <w:p w:rsidR="00000000" w:rsidRPr="00194AEE" w:rsidP="00194AEE">
            <w:pPr>
              <w:pStyle w:val="BodyText"/>
            </w:pPr>
            <w:r w:rsidRPr="00194AEE">
              <w:t>Set up and test X-ray screening equipment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1.1</w:t>
            </w: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X-ray screening equipment is set up in accordance with workplace procedures</w:t>
            </w:r>
          </w:p>
        </w:tc>
      </w:tr>
      <w:tr w:rsidTr="006512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1.2</w:t>
            </w: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 xml:space="preserve">Required daily tests are carried out in accordance with workplace procedures </w:t>
            </w:r>
          </w:p>
        </w:tc>
      </w:tr>
      <w:tr w:rsidTr="006512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1.3</w:t>
            </w: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 xml:space="preserve">X-ray screening equipment safety risks are identified and controlled in accordance with workplace procedures during set up and testing </w:t>
            </w:r>
          </w:p>
        </w:tc>
      </w:tr>
      <w:tr w:rsidTr="006512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2</w:t>
            </w:r>
          </w:p>
        </w:tc>
        <w:tc>
          <w:tcPr>
            <w:tcW w:w="0" w:type="auto"/>
            <w:vMerge w:val="restart"/>
            <w:tcBorders>
              <w:top w:val="nil"/>
              <w:left w:val="nil"/>
              <w:bottom w:val="nil"/>
              <w:right w:val="nil"/>
            </w:tcBorders>
            <w:tcMar>
              <w:top w:w="0" w:type="dxa"/>
              <w:left w:w="62" w:type="dxa"/>
              <w:bottom w:w="0" w:type="dxa"/>
              <w:right w:w="62" w:type="dxa"/>
            </w:tcMar>
          </w:tcPr>
          <w:p w:rsidR="00000000" w:rsidRPr="00194AEE" w:rsidP="00194AEE">
            <w:pPr>
              <w:pStyle w:val="BodyText"/>
            </w:pPr>
            <w:r w:rsidRPr="00194AEE">
              <w:t>Operate X-ray screening equipment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2.1</w:t>
            </w: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X-ray equipment is operated in accordance with workplace procedures</w:t>
            </w:r>
          </w:p>
        </w:tc>
      </w:tr>
      <w:tr w:rsidTr="006512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2.2</w:t>
            </w: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 xml:space="preserve">X-ray screening equipment safety risks are identified and controlled in accordance with workplace procedures during operation </w:t>
            </w:r>
          </w:p>
        </w:tc>
      </w:tr>
      <w:tr w:rsidTr="006512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3</w:t>
            </w:r>
          </w:p>
        </w:tc>
        <w:tc>
          <w:tcPr>
            <w:tcW w:w="0" w:type="auto"/>
            <w:vMerge w:val="restart"/>
            <w:tcBorders>
              <w:top w:val="nil"/>
              <w:left w:val="nil"/>
              <w:bottom w:val="nil"/>
              <w:right w:val="nil"/>
            </w:tcBorders>
            <w:tcMar>
              <w:top w:w="0" w:type="dxa"/>
              <w:left w:w="62" w:type="dxa"/>
              <w:bottom w:w="0" w:type="dxa"/>
              <w:right w:w="62" w:type="dxa"/>
            </w:tcMar>
          </w:tcPr>
          <w:p w:rsidR="00000000" w:rsidRPr="00194AEE" w:rsidP="00194AEE">
            <w:pPr>
              <w:pStyle w:val="BodyText"/>
            </w:pPr>
            <w:r w:rsidRPr="00194AEE">
              <w:t>Interpret X-ray images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3.1</w:t>
            </w: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 xml:space="preserve">X-ray images are interpreted in accordance with workplace procedures </w:t>
            </w:r>
          </w:p>
        </w:tc>
      </w:tr>
      <w:tr w:rsidTr="006512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3.2</w:t>
            </w: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Image enhancement fun</w:t>
            </w:r>
            <w:r w:rsidRPr="00194AEE">
              <w:t>ctions are used effectively in accordance with workplace procedures</w:t>
            </w:r>
          </w:p>
        </w:tc>
      </w:tr>
      <w:tr w:rsidTr="006512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3.3</w:t>
            </w: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Colours on the X-ray image are correctly interpreted in accordance with workplace procedures</w:t>
            </w:r>
          </w:p>
        </w:tc>
      </w:tr>
      <w:tr w:rsidTr="006512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3.4</w:t>
            </w: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Article shapes and sizes on the X-ray image are correctly interpreted in accordance with workplace procedures</w:t>
            </w:r>
          </w:p>
        </w:tc>
      </w:tr>
      <w:tr w:rsidTr="006512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3.5</w:t>
            </w: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 xml:space="preserve">Prohibited items, weapons and explosives on the X-ray image are correctly detected in accordance with workplace procedures </w:t>
            </w:r>
          </w:p>
        </w:tc>
      </w:tr>
      <w:tr w:rsidTr="006512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4</w:t>
            </w:r>
          </w:p>
        </w:tc>
        <w:tc>
          <w:tcPr>
            <w:tcW w:w="0" w:type="auto"/>
            <w:vMerge w:val="restart"/>
            <w:tcBorders>
              <w:top w:val="nil"/>
              <w:left w:val="nil"/>
              <w:bottom w:val="nil"/>
              <w:right w:val="nil"/>
            </w:tcBorders>
            <w:tcMar>
              <w:top w:w="0" w:type="dxa"/>
              <w:left w:w="62" w:type="dxa"/>
              <w:bottom w:w="0" w:type="dxa"/>
              <w:right w:w="62" w:type="dxa"/>
            </w:tcMar>
          </w:tcPr>
          <w:p w:rsidR="00000000" w:rsidRPr="00194AEE" w:rsidP="00194AEE">
            <w:pPr>
              <w:pStyle w:val="BodyText"/>
            </w:pPr>
            <w:r w:rsidRPr="00194AEE">
              <w:t>Take appropriate action when weapons, explosives and prohibited items are detected</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4.1</w:t>
            </w: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Suspected explosives are reported to screening point supervisor and appropriate action is taken in accordance with legislative requirements and workplace procedures</w:t>
            </w:r>
          </w:p>
        </w:tc>
      </w:tr>
      <w:tr w:rsidTr="006512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4.2</w:t>
            </w:r>
          </w:p>
        </w:tc>
        <w:tc>
          <w:tcPr>
            <w:tcW w:w="0" w:type="auto"/>
            <w:tcBorders>
              <w:top w:val="nil"/>
              <w:left w:val="nil"/>
              <w:bottom w:val="nil"/>
              <w:right w:val="nil"/>
            </w:tcBorders>
            <w:tcMar>
              <w:top w:w="0" w:type="dxa"/>
              <w:left w:w="62" w:type="dxa"/>
              <w:bottom w:w="0" w:type="dxa"/>
              <w:right w:w="62" w:type="dxa"/>
            </w:tcMar>
          </w:tcPr>
          <w:p w:rsidR="00000000" w:rsidRPr="00194AEE" w:rsidP="00194AEE">
            <w:pPr>
              <w:pStyle w:val="BodyText"/>
            </w:pPr>
            <w:r w:rsidRPr="00194AEE">
              <w:t>Suspected weapons or prohibited items are reported to the screening point supervisor and appropriate action is taken in accordance with legislative requirements and workplace procedures</w:t>
            </w:r>
          </w:p>
        </w:tc>
      </w:tr>
    </w:tbl>
    <w:p w:rsidR="00000000" w:rsidRPr="00194AEE" w:rsidP="00194AEE">
      <w:pPr>
        <w:pStyle w:val="BodyText"/>
      </w:pPr>
    </w:p>
    <w:p w:rsidR="00000000" w:rsidRPr="00194AEE" w:rsidP="00194AEE">
      <w:pPr>
        <w:pStyle w:val="AllowPageBreak"/>
      </w:pPr>
    </w:p>
    <w:p w:rsidR="00000000" w:rsidRPr="00194AEE" w:rsidP="00194AEE">
      <w:pPr>
        <w:pStyle w:val="Heading1"/>
      </w:pPr>
      <w:bookmarkStart w:id="9" w:name="O_479342"/>
      <w:bookmarkEnd w:id="9"/>
      <w:r w:rsidRPr="00194AEE">
        <w:t>Required Skills and Knowledge</w:t>
      </w:r>
    </w:p>
    <w:tbl>
      <w:tblPr>
        <w:tblW w:w="9640" w:type="dxa"/>
        <w:tblLayout w:type="fixed"/>
        <w:tblCellMar>
          <w:left w:w="62" w:type="dxa"/>
          <w:right w:w="62" w:type="dxa"/>
        </w:tblCellMar>
        <w:tblLook w:val="0000"/>
      </w:tblPr>
      <w:tblGrid>
        <w:gridCol w:w="9640"/>
      </w:tblGrid>
      <w:tr w:rsidTr="00194A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This describes the essential knowledge and skills and their level required for this unit.</w:t>
            </w:r>
          </w:p>
        </w:tc>
      </w:tr>
      <w:tr w:rsidTr="00194A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rPr>
                <w:rStyle w:val="SpecialBold"/>
              </w:rPr>
              <w:t>Required knowledge:</w:t>
            </w:r>
          </w:p>
        </w:tc>
      </w:tr>
      <w:tr w:rsidTr="00194A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94AEE" w:rsidP="00194AEE">
            <w:pPr>
              <w:pStyle w:val="ListBullet"/>
            </w:pPr>
            <w:r w:rsidRPr="00194AEE">
              <w:t>Sections of the Regulations relevant to the use of X-ray screening equipment for the screening of personal effects and checked baggage in an av</w:t>
            </w:r>
            <w:r w:rsidRPr="00194AEE">
              <w:t>iation environment including the Notice made under the Regulations</w:t>
            </w:r>
          </w:p>
          <w:p w:rsidR="00000000" w:rsidRPr="00194AEE" w:rsidP="00194AEE">
            <w:pPr>
              <w:pStyle w:val="ListBullet"/>
            </w:pPr>
            <w:r w:rsidRPr="00194AEE">
              <w:t>The organisation’s transport security procedures and policies applicable to the use of X-ray screening equipment for the screening of articles</w:t>
            </w:r>
          </w:p>
          <w:p w:rsidR="00000000" w:rsidRPr="00194AEE" w:rsidP="00194AEE">
            <w:pPr>
              <w:pStyle w:val="ListBullet"/>
            </w:pPr>
            <w:r w:rsidRPr="00194AEE">
              <w:t>Workplace procedures for carrying out any dail</w:t>
            </w:r>
            <w:r w:rsidRPr="00194AEE">
              <w:t>y, weekly or monthly tests of X-ray screening equipment</w:t>
            </w:r>
          </w:p>
          <w:p w:rsidR="00000000" w:rsidRPr="00194AEE" w:rsidP="00194AEE">
            <w:pPr>
              <w:pStyle w:val="ListBullet"/>
            </w:pPr>
            <w:r w:rsidRPr="00194AEE">
              <w:t>Methods, techniques and equipment involved when using X-ray screening equipment for the screening of articles at an airport</w:t>
            </w:r>
          </w:p>
          <w:p w:rsidR="00000000" w:rsidRPr="00194AEE" w:rsidP="00194AEE">
            <w:pPr>
              <w:pStyle w:val="ListBullet"/>
            </w:pPr>
            <w:r w:rsidRPr="00194AEE">
              <w:t>Typical issues that may occur when using X-ray equipment for the screening o</w:t>
            </w:r>
            <w:r w:rsidRPr="00194AEE">
              <w:t>f articles at an airport and appropriate action to take to resolve and avoid the issues</w:t>
            </w:r>
          </w:p>
          <w:p w:rsidR="00000000" w:rsidRPr="00194AEE" w:rsidP="00194AEE">
            <w:pPr>
              <w:pStyle w:val="ListBullet"/>
            </w:pPr>
            <w:r w:rsidRPr="00194AEE">
              <w:t>Reporting requirements as detailed in the organisation’s transport security program and workplace procedures for security incidents</w:t>
            </w:r>
          </w:p>
          <w:p w:rsidR="00000000" w:rsidRPr="00194AEE" w:rsidP="00194AEE">
            <w:pPr>
              <w:pStyle w:val="ListBullet"/>
            </w:pPr>
            <w:r w:rsidRPr="00194AEE">
              <w:t>Reporting requirements for the prese</w:t>
            </w:r>
            <w:r w:rsidRPr="00194AEE">
              <w:t>nce of weapons, explosives or prohibited items identified using X-ray equipment at an airport</w:t>
            </w:r>
          </w:p>
          <w:p w:rsidR="00000000" w:rsidRPr="00194AEE" w:rsidP="00194AEE">
            <w:pPr>
              <w:pStyle w:val="ListBullet"/>
            </w:pPr>
            <w:r w:rsidRPr="00194AEE">
              <w:t>Features of X-ray images that indicate the possible presence of weapons, explosives or prohibited items in articles, including the meaning of colour (metals, orga</w:t>
            </w:r>
            <w:r w:rsidRPr="00194AEE">
              <w:t>nics and inorganics), shape and size</w:t>
            </w:r>
          </w:p>
          <w:p w:rsidR="00000000" w:rsidRPr="00194AEE" w:rsidP="00194AEE">
            <w:pPr>
              <w:pStyle w:val="ListBullet"/>
            </w:pPr>
            <w:r w:rsidRPr="00194AEE">
              <w:t>The components, operating principles and characteristics of typical weapons, explosives and prohibited items that may be contained in articles</w:t>
            </w:r>
          </w:p>
          <w:p w:rsidR="00000000" w:rsidRPr="00194AEE" w:rsidP="00194AEE">
            <w:pPr>
              <w:pStyle w:val="ListBullet"/>
            </w:pPr>
            <w:r w:rsidRPr="00194AEE">
              <w:t xml:space="preserve">Transport security procedures to be followed when an item cannot be cleared </w:t>
            </w:r>
            <w:r w:rsidRPr="00194AEE">
              <w:t>using X-ray screening equipment at an airport</w:t>
            </w:r>
          </w:p>
          <w:p w:rsidR="00000000" w:rsidRPr="00194AEE" w:rsidP="00194AEE">
            <w:pPr>
              <w:pStyle w:val="ListBullet"/>
            </w:pPr>
            <w:r w:rsidRPr="00194AEE">
              <w:t>Site layout, organisational structures, the organisation’s transport security program and associated workplace procedures for aviation transport security screening</w:t>
            </w:r>
          </w:p>
          <w:p w:rsidR="00000000" w:rsidRPr="00194AEE" w:rsidP="00194AEE">
            <w:pPr>
              <w:pStyle w:val="ListBullet"/>
            </w:pPr>
            <w:r w:rsidRPr="00194AEE">
              <w:t>Roles and responsibilities of law enforcement officers and/or other government officers within the aviation environment</w:t>
            </w:r>
          </w:p>
          <w:p w:rsidR="00000000" w:rsidRPr="00194AEE" w:rsidP="00194AEE">
            <w:pPr>
              <w:pStyle w:val="ListBullet"/>
            </w:pPr>
            <w:r w:rsidRPr="00194AEE">
              <w:t>Roles and responsibilities of airline and airport staff and relevant law enforcement agencies’ contact details</w:t>
            </w:r>
          </w:p>
          <w:p w:rsidR="00000000" w:rsidRPr="00194AEE" w:rsidP="00194AEE">
            <w:pPr>
              <w:pStyle w:val="ListBullet"/>
            </w:pPr>
            <w:r w:rsidRPr="00194AEE">
              <w:t>Workplace procedures in t</w:t>
            </w:r>
            <w:r w:rsidRPr="00194AEE">
              <w:t>he event that screening equipment fails during screening of articles to enter an aviation security zone</w:t>
            </w:r>
          </w:p>
          <w:p w:rsidR="00000000" w:rsidRPr="00194AEE" w:rsidP="00194AEE">
            <w:pPr>
              <w:pStyle w:val="ListBullet"/>
            </w:pPr>
            <w:r w:rsidRPr="00194AEE">
              <w:t xml:space="preserve">Workplace procedures in the event that screening equipment does not meet the required standard during testing </w:t>
            </w:r>
          </w:p>
          <w:p w:rsidR="00000000" w:rsidRPr="00194AEE" w:rsidP="00194AEE">
            <w:pPr>
              <w:pStyle w:val="ListBullet"/>
            </w:pPr>
            <w:r w:rsidRPr="00194AEE">
              <w:t>Occupational health and safety requiremen</w:t>
            </w:r>
            <w:r w:rsidRPr="00194AEE">
              <w:t>ts relevant to the set up and operation of X-ray screening equipment</w:t>
            </w:r>
          </w:p>
          <w:p w:rsidR="00000000" w:rsidP="00194AEE">
            <w:pPr>
              <w:pStyle w:val="ListBullet"/>
              <w:rPr>
                <w:lang w:val="en-NZ"/>
              </w:rPr>
            </w:pPr>
            <w:r w:rsidRPr="00194AEE">
              <w:t>The peculiarities and limitations of the X-ray imaging process and how to overcome these using workplace procedures when interpreting X-ray images of articles</w:t>
            </w:r>
          </w:p>
        </w:tc>
      </w:tr>
      <w:tr w:rsidTr="00194A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rPr>
                <w:rStyle w:val="SpecialBold"/>
              </w:rPr>
              <w:t>Required skills:</w:t>
            </w:r>
          </w:p>
        </w:tc>
      </w:tr>
      <w:tr w:rsidTr="00194A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94AEE" w:rsidP="00194AEE">
            <w:pPr>
              <w:pStyle w:val="ListBullet"/>
            </w:pPr>
            <w:r w:rsidRPr="00194AEE">
              <w:t>Communic</w:t>
            </w:r>
            <w:r w:rsidRPr="00194AEE">
              <w:t>ate effectively with others when using X-ray screening equipment at an airport</w:t>
            </w:r>
          </w:p>
          <w:p w:rsidR="00000000" w:rsidRPr="00194AEE" w:rsidP="00194AEE">
            <w:pPr>
              <w:pStyle w:val="ListBullet"/>
            </w:pPr>
            <w:r w:rsidRPr="00194AEE">
              <w:t>Read, interpret and apply the Regulations and workplace procedures applicable to the use of X-ray screening equipment at an airport</w:t>
            </w:r>
          </w:p>
          <w:p w:rsidR="00000000" w:rsidRPr="00194AEE" w:rsidP="00194AEE">
            <w:pPr>
              <w:pStyle w:val="ListBullet"/>
            </w:pPr>
            <w:r w:rsidRPr="00194AEE">
              <w:t xml:space="preserve">Respond to and report any security incidents </w:t>
            </w:r>
            <w:r w:rsidRPr="00194AEE">
              <w:t>and/or suspected presence of weapons, explosives and prohibited items detected using X-ray screening equipment at an airport</w:t>
            </w:r>
          </w:p>
          <w:p w:rsidR="00000000" w:rsidRPr="00194AEE" w:rsidP="00194AEE">
            <w:pPr>
              <w:pStyle w:val="ListBullet"/>
            </w:pPr>
            <w:r w:rsidRPr="00194AEE">
              <w:t>Complete required documentation relevant to the use of X-ray screening equipment at an airport</w:t>
            </w:r>
          </w:p>
          <w:p w:rsidR="00000000" w:rsidRPr="00194AEE" w:rsidP="00194AEE">
            <w:pPr>
              <w:pStyle w:val="ListBullet"/>
            </w:pPr>
            <w:r w:rsidRPr="00194AEE">
              <w:t>Work collaboratively and liaise with</w:t>
            </w:r>
            <w:r w:rsidRPr="00194AEE">
              <w:t xml:space="preserve"> others when interpreting X-ray images at an airport</w:t>
            </w:r>
          </w:p>
          <w:p w:rsidR="00000000" w:rsidRPr="00194AEE" w:rsidP="00194AEE">
            <w:pPr>
              <w:pStyle w:val="ListBullet"/>
            </w:pPr>
            <w:r w:rsidRPr="00194AEE">
              <w:t>Take appropriate action when using X-r</w:t>
            </w:r>
            <w:r w:rsidRPr="00194AEE">
              <w:t>ay screening equipment at an airport including contingency procedures in the event of the suspected presence of weapons, explosives or prohibited items in accordance with workplace procedures and the organisation’s transport security program</w:t>
            </w:r>
          </w:p>
          <w:p w:rsidR="00000000" w:rsidRPr="00194AEE" w:rsidP="00194AEE">
            <w:pPr>
              <w:pStyle w:val="ListBullet"/>
            </w:pPr>
            <w:r w:rsidRPr="00194AEE">
              <w:t>Modify activit</w:t>
            </w:r>
            <w:r w:rsidRPr="00194AEE">
              <w:t>ies in response to different workplace contingencies, risk situations and environments</w:t>
            </w:r>
          </w:p>
          <w:p w:rsidR="00000000" w:rsidRPr="00194AEE" w:rsidP="00194AEE">
            <w:pPr>
              <w:pStyle w:val="ListBullet"/>
            </w:pPr>
            <w:r w:rsidRPr="00194AEE">
              <w:t>Identify, select, use and routinely check relevant equipment, processes and procedures when using X-ray screening equipment at an airport</w:t>
            </w:r>
          </w:p>
          <w:p w:rsidR="00000000" w:rsidRPr="00194AEE" w:rsidP="00194AEE">
            <w:pPr>
              <w:pStyle w:val="ListBullet"/>
            </w:pPr>
            <w:r w:rsidRPr="00194AEE">
              <w:t>Identify and respond to screeni</w:t>
            </w:r>
            <w:r w:rsidRPr="00194AEE">
              <w:t>ng equipment failures during screening of articles at an airport</w:t>
            </w:r>
          </w:p>
          <w:p w:rsidR="00000000" w:rsidRPr="00194AEE" w:rsidP="00194AEE">
            <w:pPr>
              <w:pStyle w:val="ListBullet"/>
            </w:pPr>
            <w:r w:rsidRPr="00194AEE">
              <w:t xml:space="preserve">Identify and respond to screening equipment failure during testing </w:t>
            </w:r>
          </w:p>
        </w:tc>
      </w:tr>
    </w:tbl>
    <w:p w:rsidR="00000000" w:rsidRPr="00194AEE" w:rsidP="00194AEE">
      <w:pPr>
        <w:pStyle w:val="BodyText"/>
      </w:pPr>
    </w:p>
    <w:p w:rsidR="00000000" w:rsidRPr="00194AEE" w:rsidP="00194AEE">
      <w:pPr>
        <w:pStyle w:val="AllowPageBreak"/>
      </w:pPr>
    </w:p>
    <w:p w:rsidR="00000000" w:rsidRPr="00194AEE" w:rsidP="00194AEE">
      <w:pPr>
        <w:pStyle w:val="Heading1"/>
      </w:pPr>
      <w:bookmarkStart w:id="10" w:name="O_479343"/>
      <w:bookmarkEnd w:id="10"/>
      <w:r w:rsidRPr="00194AEE">
        <w:t>Evidence Guide</w:t>
      </w:r>
    </w:p>
    <w:tbl>
      <w:tblPr>
        <w:tblW w:w="9499" w:type="dxa"/>
        <w:tblLayout w:type="fixed"/>
        <w:tblCellMar>
          <w:left w:w="62" w:type="dxa"/>
          <w:right w:w="62" w:type="dxa"/>
        </w:tblCellMar>
        <w:tblLook w:val="0000"/>
      </w:tblPr>
      <w:tblGrid>
        <w:gridCol w:w="3340"/>
        <w:gridCol w:w="6159"/>
      </w:tblGrid>
      <w:tr w:rsidTr="0065127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The evidence guide provides advice on assessment and must be read in conjunction with the</w:t>
            </w:r>
            <w:r w:rsidRPr="00194AEE">
              <w:t xml:space="preserve"> performance criteria, required knowledge and skills, the range statement and the assessment guidelines for this Training Package.</w:t>
            </w:r>
          </w:p>
        </w:tc>
      </w:tr>
      <w:tr w:rsidTr="0065127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194AEE" w:rsidP="00194AEE">
            <w:pPr>
              <w:pStyle w:val="ListBullet"/>
            </w:pPr>
            <w:r w:rsidRPr="00194AEE">
              <w:t>The evidence required to demonstrate competency in this unit must be relevant to and satisfy all of the requirements of the elements and performance criteria of this unit and include:</w:t>
            </w:r>
          </w:p>
          <w:p w:rsidR="00000000" w:rsidRPr="00194AEE" w:rsidP="00194AEE">
            <w:pPr>
              <w:pStyle w:val="ListBullet2"/>
            </w:pPr>
            <w:r w:rsidRPr="00194AEE">
              <w:t>using the correct procedures, set up and test X-ray screening equipment</w:t>
            </w:r>
            <w:r w:rsidRPr="00194AEE">
              <w:t xml:space="preserve"> whilst meeting OHS requirements</w:t>
            </w:r>
          </w:p>
          <w:p w:rsidR="00000000" w:rsidRPr="00194AEE" w:rsidP="00194AEE">
            <w:pPr>
              <w:pStyle w:val="ListBullet2"/>
            </w:pPr>
            <w:r w:rsidRPr="00194AEE">
              <w:t xml:space="preserve">demonstrate the ability to correctly operate X-ray screening equipment in accordance with workplace procedures </w:t>
            </w:r>
          </w:p>
          <w:p w:rsidR="00000000" w:rsidRPr="00194AEE" w:rsidP="00194AEE">
            <w:pPr>
              <w:pStyle w:val="ListBullet2"/>
            </w:pPr>
            <w:r w:rsidRPr="00194AEE">
              <w:t>correctly manipulate X-ray images using enhancement functions to identify weapons and prohibited items</w:t>
            </w:r>
          </w:p>
          <w:p w:rsidR="00000000" w:rsidRPr="00194AEE" w:rsidP="00194AEE">
            <w:pPr>
              <w:pStyle w:val="ListBullet2"/>
            </w:pPr>
            <w:r w:rsidRPr="00194AEE">
              <w:t>demonstr</w:t>
            </w:r>
            <w:r w:rsidRPr="00194AEE">
              <w:t>ate the ability to take appropriate action when a weapon, explosive or prohibited item is identified by using X-ray screening equipment</w:t>
            </w:r>
          </w:p>
          <w:p w:rsidR="00000000" w:rsidP="00194AEE">
            <w:pPr>
              <w:pStyle w:val="ListBullet2"/>
              <w:rPr>
                <w:lang w:val="en-NZ"/>
              </w:rPr>
            </w:pPr>
            <w:r w:rsidRPr="00194AEE">
              <w:t>using X-ray screening equipment, accurately detect and identify prohibited weapons, explosives or prohibited items in articles being screened</w:t>
            </w:r>
          </w:p>
        </w:tc>
      </w:tr>
      <w:tr w:rsidTr="0065127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194AEE" w:rsidP="00194AEE">
            <w:pPr>
              <w:pStyle w:val="ListBullet"/>
            </w:pPr>
            <w:r w:rsidRPr="00194AEE">
              <w:t xml:space="preserve">Performance is demonstrated consistently over a period of time </w:t>
            </w:r>
            <w:r w:rsidRPr="00194AEE">
              <w:t>and in a suitable range of contexts</w:t>
            </w:r>
          </w:p>
          <w:p w:rsidR="00000000" w:rsidRPr="00194AEE" w:rsidP="00194AEE">
            <w:pPr>
              <w:pStyle w:val="ListBullet"/>
            </w:pPr>
            <w:r w:rsidRPr="00194AEE">
              <w:t>Resources for assessment include:</w:t>
            </w:r>
          </w:p>
          <w:p w:rsidR="00000000" w:rsidRPr="00194AEE" w:rsidP="00194AEE">
            <w:pPr>
              <w:pStyle w:val="ListBullet2"/>
            </w:pPr>
            <w:r w:rsidRPr="00194AEE">
              <w:t>a range of relevant exercises, case studies and/or other simulated practical and knowledge assessment, and/or</w:t>
            </w:r>
          </w:p>
          <w:p w:rsidR="00000000" w:rsidRPr="00194AEE" w:rsidP="00194AEE">
            <w:pPr>
              <w:pStyle w:val="ListBullet2"/>
            </w:pPr>
            <w:r w:rsidRPr="00194AEE">
              <w:t>access to an appropriate range of relevant operational situations in the workplace</w:t>
            </w:r>
          </w:p>
          <w:p w:rsidR="00000000" w:rsidRPr="00194AEE" w:rsidP="00194AEE">
            <w:pPr>
              <w:pStyle w:val="ListBullet"/>
            </w:pPr>
            <w:r w:rsidRPr="00194AEE">
              <w:t>In both real and simulated environments, access is required to:</w:t>
            </w:r>
          </w:p>
          <w:p w:rsidR="00000000" w:rsidRPr="00194AEE" w:rsidP="00194AEE">
            <w:pPr>
              <w:pStyle w:val="ListBullet2"/>
            </w:pPr>
            <w:r w:rsidRPr="00194AEE">
              <w:t>relevant and appropriate materials and equipment, and</w:t>
            </w:r>
          </w:p>
          <w:p w:rsidR="00000000" w:rsidP="00194AEE">
            <w:pPr>
              <w:pStyle w:val="ListBullet2"/>
              <w:rPr>
                <w:lang w:val="en-NZ"/>
              </w:rPr>
            </w:pPr>
            <w:r w:rsidRPr="00194AEE">
              <w:t>applicable documentation including workplace procedur</w:t>
            </w:r>
            <w:r w:rsidRPr="00194AEE">
              <w:t>es, regulations, codes of practice and operation manuals</w:t>
            </w:r>
          </w:p>
        </w:tc>
      </w:tr>
      <w:tr w:rsidTr="0065127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194AEE" w:rsidP="00194AEE">
            <w:pPr>
              <w:pStyle w:val="ListBullet"/>
            </w:pPr>
            <w:r w:rsidRPr="00194AEE">
              <w:t>As a minimum, assessment of knowledge must be conducted through appropriate written/oral tests</w:t>
            </w:r>
          </w:p>
          <w:p w:rsidR="00000000" w:rsidRPr="00194AEE" w:rsidP="00194AEE">
            <w:pPr>
              <w:pStyle w:val="ListBullet"/>
            </w:pPr>
            <w:r w:rsidRPr="00194AEE">
              <w:t>Practical assessment must occur:</w:t>
            </w:r>
          </w:p>
          <w:p w:rsidR="00000000" w:rsidRPr="00194AEE" w:rsidP="00194AEE">
            <w:pPr>
              <w:pStyle w:val="ListBullet2"/>
            </w:pPr>
            <w:r w:rsidRPr="00194AEE">
              <w:t>through activities in an appropriately simulated environment at the registered training organisation, and/or</w:t>
            </w:r>
          </w:p>
          <w:p w:rsidR="00000000" w:rsidRPr="00194AEE" w:rsidP="00194AEE">
            <w:pPr>
              <w:pStyle w:val="ListBullet2"/>
            </w:pPr>
            <w:r w:rsidRPr="00194AEE">
              <w:t>in an appropriate range of situations in the workplace</w:t>
            </w:r>
          </w:p>
        </w:tc>
      </w:tr>
    </w:tbl>
    <w:p w:rsidR="00000000" w:rsidRPr="00194AEE" w:rsidP="00194AEE">
      <w:pPr>
        <w:pStyle w:val="BodyText"/>
      </w:pPr>
    </w:p>
    <w:p w:rsidR="00000000" w:rsidRPr="00194AEE" w:rsidP="00194AEE">
      <w:pPr>
        <w:pStyle w:val="AllowPageBreak"/>
      </w:pPr>
    </w:p>
    <w:p w:rsidR="00000000" w:rsidRPr="00194AEE" w:rsidP="00194AEE">
      <w:pPr>
        <w:pStyle w:val="Heading1"/>
      </w:pPr>
      <w:bookmarkStart w:id="11" w:name="O_479344"/>
      <w:bookmarkEnd w:id="11"/>
      <w:r w:rsidRPr="00194AEE">
        <w:t>Range Statement</w:t>
      </w:r>
    </w:p>
    <w:tbl>
      <w:tblPr>
        <w:tblW w:w="9640" w:type="dxa"/>
        <w:tblLayout w:type="fixed"/>
        <w:tblCellMar>
          <w:left w:w="62" w:type="dxa"/>
          <w:right w:w="62" w:type="dxa"/>
        </w:tblCellMar>
        <w:tblLook w:val="0000"/>
      </w:tblPr>
      <w:tblGrid>
        <w:gridCol w:w="3303"/>
        <w:gridCol w:w="6337"/>
      </w:tblGrid>
      <w:tr w:rsidTr="00194AE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The range statement relates to the unit of competency as a whole. It allows for different work environments and situations that may affect performance.</w:t>
            </w:r>
          </w:p>
        </w:tc>
      </w:tr>
      <w:tr w:rsidTr="00194AEE">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Legislative requirements may include:</w:t>
            </w:r>
          </w:p>
        </w:tc>
        <w:tc>
          <w:tcPr>
            <w:tcW w:w="6337" w:type="dxa"/>
            <w:tcBorders>
              <w:top w:val="nil"/>
              <w:left w:val="nil"/>
              <w:bottom w:val="nil"/>
              <w:right w:val="nil"/>
            </w:tcBorders>
            <w:tcMar>
              <w:top w:w="0" w:type="dxa"/>
              <w:left w:w="62" w:type="dxa"/>
              <w:bottom w:w="0" w:type="dxa"/>
              <w:right w:w="62" w:type="dxa"/>
            </w:tcMar>
          </w:tcPr>
          <w:p w:rsidR="00000000" w:rsidRPr="00194AEE" w:rsidP="00194AEE">
            <w:pPr>
              <w:pStyle w:val="ListBullet"/>
            </w:pPr>
            <w:r w:rsidRPr="00194AEE">
              <w:t>the Aviation Transport Security Act (and amendments)</w:t>
            </w:r>
          </w:p>
          <w:p w:rsidR="00000000" w:rsidRPr="00194AEE" w:rsidP="00194AEE">
            <w:pPr>
              <w:pStyle w:val="ListBullet"/>
            </w:pPr>
            <w:r w:rsidRPr="00194AEE">
              <w:t>the Aviati</w:t>
            </w:r>
            <w:r w:rsidRPr="00194AEE">
              <w:t>on Transport Security Regulations</w:t>
            </w:r>
          </w:p>
          <w:p w:rsidR="00000000" w:rsidRPr="00194AEE" w:rsidP="00194AEE">
            <w:pPr>
              <w:pStyle w:val="ListBullet"/>
            </w:pPr>
            <w:r w:rsidRPr="00194AEE">
              <w:t xml:space="preserve">the organisation’s transport security program </w:t>
            </w:r>
          </w:p>
          <w:p w:rsidR="00000000" w:rsidRPr="00194AEE" w:rsidP="00194AEE">
            <w:pPr>
              <w:pStyle w:val="ListBullet"/>
            </w:pPr>
            <w:r w:rsidRPr="00194AEE">
              <w:t>Notices made under the Act and the Regulations</w:t>
            </w:r>
          </w:p>
          <w:p w:rsidR="00000000" w:rsidP="00194AEE">
            <w:pPr>
              <w:pStyle w:val="ListBullet"/>
              <w:rPr>
                <w:lang w:val="en-NZ"/>
              </w:rPr>
            </w:pPr>
            <w:r w:rsidRPr="00194AEE">
              <w:t>other Regulations relating to security screening at an airport</w:t>
            </w:r>
          </w:p>
        </w:tc>
      </w:tr>
      <w:tr w:rsidTr="00194AE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Use of X-ray screening equipment may occur at:</w:t>
            </w:r>
          </w:p>
        </w:tc>
        <w:tc>
          <w:tcPr>
            <w:tcW w:w="6337" w:type="dxa"/>
            <w:tcBorders>
              <w:top w:val="nil"/>
              <w:left w:val="nil"/>
              <w:bottom w:val="nil"/>
              <w:right w:val="nil"/>
            </w:tcBorders>
            <w:tcMar>
              <w:top w:w="0" w:type="dxa"/>
              <w:left w:w="62" w:type="dxa"/>
              <w:bottom w:w="0" w:type="dxa"/>
              <w:right w:w="62" w:type="dxa"/>
            </w:tcMar>
          </w:tcPr>
          <w:p w:rsidR="00000000" w:rsidP="00194AEE">
            <w:pPr>
              <w:pStyle w:val="ListBullet"/>
              <w:rPr>
                <w:lang w:val="en-NZ"/>
              </w:rPr>
            </w:pPr>
            <w:r w:rsidRPr="00194AEE">
              <w:t>a security controlled airport with screened air services</w:t>
            </w:r>
          </w:p>
        </w:tc>
      </w:tr>
      <w:tr w:rsidTr="00194AE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 xml:space="preserve"> Articles may include:</w:t>
            </w:r>
          </w:p>
        </w:tc>
        <w:tc>
          <w:tcPr>
            <w:tcW w:w="6337" w:type="dxa"/>
            <w:tcBorders>
              <w:top w:val="nil"/>
              <w:left w:val="nil"/>
              <w:bottom w:val="nil"/>
              <w:right w:val="nil"/>
            </w:tcBorders>
            <w:tcMar>
              <w:top w:w="0" w:type="dxa"/>
              <w:left w:w="62" w:type="dxa"/>
              <w:bottom w:w="0" w:type="dxa"/>
              <w:right w:w="62" w:type="dxa"/>
            </w:tcMar>
          </w:tcPr>
          <w:p w:rsidR="00000000" w:rsidRPr="00194AEE" w:rsidP="00194AEE">
            <w:pPr>
              <w:pStyle w:val="ListBullet"/>
            </w:pPr>
            <w:r w:rsidRPr="00194AEE">
              <w:t>bags</w:t>
            </w:r>
          </w:p>
          <w:p w:rsidR="00000000" w:rsidRPr="00194AEE" w:rsidP="00194AEE">
            <w:pPr>
              <w:pStyle w:val="ListBullet"/>
            </w:pPr>
            <w:r w:rsidRPr="00194AEE">
              <w:t>personal belongings</w:t>
            </w:r>
          </w:p>
          <w:p w:rsidR="00000000" w:rsidRPr="00194AEE" w:rsidP="00194AEE">
            <w:pPr>
              <w:pStyle w:val="ListBullet"/>
            </w:pPr>
            <w:r w:rsidRPr="00194AEE">
              <w:t>goods</w:t>
            </w:r>
          </w:p>
          <w:p w:rsidR="00000000" w:rsidRPr="00194AEE" w:rsidP="00194AEE">
            <w:pPr>
              <w:pStyle w:val="ListBullet"/>
            </w:pPr>
            <w:r w:rsidRPr="00194AEE">
              <w:t>cabin baggage</w:t>
            </w:r>
          </w:p>
          <w:p w:rsidR="00000000" w:rsidRPr="00194AEE" w:rsidP="00194AEE">
            <w:pPr>
              <w:pStyle w:val="ListBullet"/>
            </w:pPr>
            <w:r w:rsidRPr="00194AEE">
              <w:t>checked baggage</w:t>
            </w:r>
          </w:p>
          <w:p w:rsidR="00000000" w:rsidRPr="00194AEE" w:rsidP="00194AEE">
            <w:pPr>
              <w:pStyle w:val="ListBullet"/>
            </w:pPr>
            <w:r w:rsidRPr="00194AEE">
              <w:t>packages</w:t>
            </w:r>
          </w:p>
          <w:p w:rsidR="00000000" w:rsidRPr="00194AEE" w:rsidP="00194AEE">
            <w:pPr>
              <w:pStyle w:val="ListBullet"/>
            </w:pPr>
            <w:r w:rsidRPr="00194AEE">
              <w:t>personal effects</w:t>
            </w:r>
          </w:p>
          <w:p w:rsidR="00000000" w:rsidRPr="00194AEE" w:rsidP="00194AEE">
            <w:pPr>
              <w:pStyle w:val="ListBullet"/>
            </w:pPr>
            <w:r w:rsidRPr="00194AEE">
              <w:t>work equipment</w:t>
            </w:r>
          </w:p>
          <w:p w:rsidR="00000000" w:rsidRPr="00194AEE" w:rsidP="00194AEE">
            <w:pPr>
              <w:pStyle w:val="ListBullet"/>
            </w:pPr>
            <w:r w:rsidRPr="00194AEE">
              <w:t>tools of trade</w:t>
            </w:r>
          </w:p>
          <w:p w:rsidR="00000000" w:rsidP="00194AEE">
            <w:pPr>
              <w:pStyle w:val="ListBullet"/>
              <w:rPr>
                <w:lang w:val="en-NZ"/>
              </w:rPr>
            </w:pPr>
            <w:r w:rsidRPr="00194AEE">
              <w:t>display/promotional items</w:t>
            </w:r>
          </w:p>
        </w:tc>
      </w:tr>
      <w:tr w:rsidTr="00194AE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X-ray screening equipment means:</w:t>
            </w:r>
          </w:p>
        </w:tc>
        <w:tc>
          <w:tcPr>
            <w:tcW w:w="6337" w:type="dxa"/>
            <w:tcBorders>
              <w:top w:val="nil"/>
              <w:left w:val="nil"/>
              <w:bottom w:val="nil"/>
              <w:right w:val="nil"/>
            </w:tcBorders>
            <w:tcMar>
              <w:top w:w="0" w:type="dxa"/>
              <w:left w:w="62" w:type="dxa"/>
              <w:bottom w:w="0" w:type="dxa"/>
              <w:right w:w="62" w:type="dxa"/>
            </w:tcMar>
          </w:tcPr>
          <w:p w:rsidR="00000000" w:rsidRPr="00194AEE" w:rsidP="00194AEE">
            <w:pPr>
              <w:pStyle w:val="ListBullet"/>
            </w:pPr>
            <w:r w:rsidRPr="00194AEE">
              <w:t>screening X-ray equipment that has threat image projection system capability and is capable of differentiation between organic and inorganic material</w:t>
            </w:r>
          </w:p>
          <w:p w:rsidR="00000000" w:rsidP="00194AEE">
            <w:pPr>
              <w:pStyle w:val="ListBullet"/>
              <w:rPr>
                <w:lang w:val="en-NZ"/>
              </w:rPr>
            </w:pPr>
            <w:r w:rsidRPr="00194AEE">
              <w:t>single or multi view X-ray equipment</w:t>
            </w:r>
          </w:p>
        </w:tc>
      </w:tr>
      <w:tr w:rsidTr="00194AE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Threat image projection system cap</w:t>
            </w:r>
            <w:r w:rsidRPr="00194AEE">
              <w:t>ability means:</w:t>
            </w:r>
          </w:p>
        </w:tc>
        <w:tc>
          <w:tcPr>
            <w:tcW w:w="6337" w:type="dxa"/>
            <w:tcBorders>
              <w:top w:val="nil"/>
              <w:left w:val="nil"/>
              <w:bottom w:val="nil"/>
              <w:right w:val="nil"/>
            </w:tcBorders>
            <w:tcMar>
              <w:top w:w="0" w:type="dxa"/>
              <w:left w:w="62" w:type="dxa"/>
              <w:bottom w:w="0" w:type="dxa"/>
              <w:right w:w="62" w:type="dxa"/>
            </w:tcMar>
          </w:tcPr>
          <w:p w:rsidR="00000000" w:rsidP="00194AEE">
            <w:pPr>
              <w:pStyle w:val="ListBullet"/>
              <w:rPr>
                <w:lang w:val="en-NZ"/>
              </w:rPr>
            </w:pPr>
            <w:r w:rsidRPr="00194AEE">
              <w:t>a software program capable of projecting virtual images of threat articles such as a gun, knife, or improvised explosive device within the X-ray image of a bag under examination and providing immediate feedback to observer</w:t>
            </w:r>
          </w:p>
        </w:tc>
      </w:tr>
      <w:tr w:rsidTr="00194AE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A prohibited ite</w:t>
            </w:r>
            <w:r w:rsidRPr="00194AEE">
              <w:t>m is:</w:t>
            </w:r>
          </w:p>
        </w:tc>
        <w:tc>
          <w:tcPr>
            <w:tcW w:w="6337" w:type="dxa"/>
            <w:tcBorders>
              <w:top w:val="nil"/>
              <w:left w:val="nil"/>
              <w:bottom w:val="nil"/>
              <w:right w:val="nil"/>
            </w:tcBorders>
            <w:tcMar>
              <w:top w:w="0" w:type="dxa"/>
              <w:left w:w="62" w:type="dxa"/>
              <w:bottom w:w="0" w:type="dxa"/>
              <w:right w:w="62" w:type="dxa"/>
            </w:tcMar>
          </w:tcPr>
          <w:p w:rsidR="00000000" w:rsidP="00194AEE">
            <w:pPr>
              <w:pStyle w:val="ListBullet"/>
              <w:rPr>
                <w:lang w:val="en-NZ"/>
              </w:rPr>
            </w:pPr>
            <w:r w:rsidRPr="00194AEE">
              <w:t>as described under the Regulations</w:t>
            </w:r>
          </w:p>
        </w:tc>
      </w:tr>
      <w:tr w:rsidTr="00194AEE">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194AEE">
            <w:pPr>
              <w:pStyle w:val="BodyText"/>
              <w:rPr>
                <w:lang w:val="en-NZ"/>
              </w:rPr>
            </w:pPr>
            <w:r w:rsidRPr="00194AEE">
              <w:t>A weapon is:</w:t>
            </w:r>
          </w:p>
        </w:tc>
        <w:tc>
          <w:tcPr>
            <w:tcW w:w="6337" w:type="dxa"/>
            <w:tcBorders>
              <w:top w:val="nil"/>
              <w:left w:val="nil"/>
              <w:bottom w:val="nil"/>
              <w:right w:val="nil"/>
            </w:tcBorders>
            <w:tcMar>
              <w:top w:w="0" w:type="dxa"/>
              <w:left w:w="62" w:type="dxa"/>
              <w:bottom w:w="0" w:type="dxa"/>
              <w:right w:w="62" w:type="dxa"/>
            </w:tcMar>
          </w:tcPr>
          <w:p w:rsidR="00000000" w:rsidRPr="00194AEE" w:rsidP="00194AEE">
            <w:pPr>
              <w:pStyle w:val="ListBullet"/>
            </w:pPr>
            <w:r w:rsidRPr="00194AEE">
              <w:t>as described under the Regulations</w:t>
            </w:r>
          </w:p>
        </w:tc>
      </w:tr>
    </w:tbl>
    <w:p w:rsidR="00000000" w:rsidRPr="00194AEE" w:rsidP="00194AEE">
      <w:pPr>
        <w:pStyle w:val="BodyText"/>
      </w:pPr>
    </w:p>
    <w:p w:rsidR="00000000" w:rsidRPr="00194AEE" w:rsidP="00194AEE">
      <w:pPr>
        <w:pStyle w:val="AllowPageBreak"/>
      </w:pPr>
    </w:p>
    <w:p w:rsidR="00000000" w:rsidRPr="00194AEE" w:rsidP="00194AEE">
      <w:pPr>
        <w:pStyle w:val="Heading1"/>
      </w:pPr>
      <w:bookmarkStart w:id="12" w:name="O_479345"/>
      <w:bookmarkEnd w:id="12"/>
      <w:r w:rsidRPr="00194AEE">
        <w:t>Unit Sector(s)</w:t>
      </w:r>
    </w:p>
    <w:p w:rsidR="00000000" w:rsidRPr="00194AEE" w:rsidP="00194AEE">
      <w:pPr>
        <w:pStyle w:val="BodyText"/>
      </w:pPr>
      <w:r w:rsidRPr="00194AEE">
        <w:t>Not applicable.</w:t>
      </w:r>
    </w:p>
    <w:p w:rsidR="00000000" w:rsidRPr="00194AEE" w:rsidP="00194AEE">
      <w:pPr>
        <w:pStyle w:val="AllowPageBreak"/>
      </w:pPr>
    </w:p>
    <w:p w:rsidR="00000000" w:rsidRPr="00194AEE" w:rsidP="00194AEE">
      <w:pPr>
        <w:pStyle w:val="Heading1"/>
      </w:pPr>
      <w:bookmarkStart w:id="13" w:name="O_479346"/>
      <w:bookmarkEnd w:id="13"/>
      <w:r w:rsidRPr="00194AEE">
        <w:t>Competency field</w:t>
      </w:r>
    </w:p>
    <w:p w:rsidR="00000000" w:rsidRPr="00194AEE" w:rsidP="00194AEE">
      <w:pPr>
        <w:pStyle w:val="BodyText"/>
      </w:pPr>
      <w:r w:rsidRPr="00194AEE">
        <w:t>O – Security</w:t>
      </w:r>
    </w:p>
    <w:p w:rsidR="00000000" w:rsidRPr="00194AEE" w:rsidP="00194AEE"/>
    <w:sectPr w:rsidSect="00194A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EE" w:rsidRPr="00651270" w:rsidP="006512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270" w:rsidP="00194A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51270" w:rsidP="00194A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51270" w:rsidP="00194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EE" w:rsidRPr="00651270" w:rsidP="006512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270" w:rsidRPr="002D2AF8" w:rsidP="00194AEE">
    <w:pPr>
      <w:pStyle w:val="Header"/>
      <w:framePr w:wrap="around"/>
    </w:pPr>
    <w:r>
      <w:fldChar w:fldCharType="begin"/>
    </w:r>
    <w:r>
      <w:instrText xml:space="preserve"> TITLE   \* MERGEFORMAT </w:instrText>
    </w:r>
    <w:r>
      <w:fldChar w:fldCharType="separate"/>
    </w:r>
    <w:r>
      <w:t>AVIO2009A Screen articles by interpreting X-ray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651270" w:rsidP="00194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409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63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CE3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AEE"/>
    <w:pPr>
      <w:spacing w:before="360" w:after="60"/>
      <w:outlineLvl w:val="0"/>
    </w:pPr>
    <w:rPr>
      <w:sz w:val="32"/>
    </w:rPr>
  </w:style>
  <w:style w:type="paragraph" w:styleId="Heading2">
    <w:name w:val="heading 2"/>
    <w:basedOn w:val="HeadingBase"/>
    <w:next w:val="BodyText"/>
    <w:link w:val="Heading2Char"/>
    <w:qFormat/>
    <w:rsid w:val="00194AEE"/>
    <w:pPr>
      <w:keepLines/>
      <w:spacing w:before="240" w:after="120"/>
      <w:outlineLvl w:val="1"/>
    </w:pPr>
    <w:rPr>
      <w:sz w:val="28"/>
      <w:szCs w:val="40"/>
    </w:rPr>
  </w:style>
  <w:style w:type="paragraph" w:styleId="Heading3">
    <w:name w:val="heading 3"/>
    <w:basedOn w:val="HeadingBase"/>
    <w:next w:val="BodyText"/>
    <w:link w:val="Heading3Char"/>
    <w:qFormat/>
    <w:rsid w:val="00194AEE"/>
    <w:pPr>
      <w:spacing w:before="180" w:after="120"/>
      <w:outlineLvl w:val="2"/>
    </w:pPr>
    <w:rPr>
      <w:spacing w:val="-10"/>
      <w:kern w:val="32"/>
    </w:rPr>
  </w:style>
  <w:style w:type="paragraph" w:styleId="Heading4">
    <w:name w:val="heading 4"/>
    <w:basedOn w:val="HeadingBase"/>
    <w:next w:val="BodyText"/>
    <w:link w:val="Heading4Char"/>
    <w:qFormat/>
    <w:rsid w:val="00194AEE"/>
    <w:pPr>
      <w:spacing w:before="160" w:after="120"/>
      <w:outlineLvl w:val="3"/>
    </w:pPr>
    <w:rPr>
      <w:sz w:val="22"/>
    </w:rPr>
  </w:style>
  <w:style w:type="paragraph" w:styleId="Heading5">
    <w:name w:val="heading 5"/>
    <w:basedOn w:val="HeadingBase"/>
    <w:next w:val="Normal"/>
    <w:link w:val="Heading5Char"/>
    <w:qFormat/>
    <w:rsid w:val="00194AEE"/>
    <w:pPr>
      <w:spacing w:before="80"/>
      <w:outlineLvl w:val="4"/>
    </w:pPr>
    <w:rPr>
      <w:color w:val="918585"/>
      <w:sz w:val="20"/>
    </w:rPr>
  </w:style>
  <w:style w:type="paragraph" w:styleId="Heading6">
    <w:name w:val="heading 6"/>
    <w:basedOn w:val="HeadingBase"/>
    <w:next w:val="Normal"/>
    <w:link w:val="Heading6Char"/>
    <w:qFormat/>
    <w:rsid w:val="00194AEE"/>
    <w:pPr>
      <w:spacing w:before="60"/>
      <w:outlineLvl w:val="5"/>
    </w:pPr>
    <w:rPr>
      <w:color w:val="918585"/>
      <w:sz w:val="20"/>
    </w:rPr>
  </w:style>
  <w:style w:type="paragraph" w:styleId="Heading7">
    <w:name w:val="heading 7"/>
    <w:basedOn w:val="Normal"/>
    <w:next w:val="Normal"/>
    <w:link w:val="Heading7Char"/>
    <w:qFormat/>
    <w:rsid w:val="00194AEE"/>
    <w:pPr>
      <w:ind w:left="720"/>
      <w:outlineLvl w:val="6"/>
    </w:pPr>
    <w:rPr>
      <w:i/>
    </w:rPr>
  </w:style>
  <w:style w:type="paragraph" w:styleId="Heading8">
    <w:name w:val="heading 8"/>
    <w:basedOn w:val="Normal"/>
    <w:next w:val="Normal"/>
    <w:link w:val="Heading8Char"/>
    <w:qFormat/>
    <w:rsid w:val="00194AEE"/>
    <w:pPr>
      <w:ind w:left="720"/>
      <w:outlineLvl w:val="7"/>
    </w:pPr>
    <w:rPr>
      <w:i/>
    </w:rPr>
  </w:style>
  <w:style w:type="paragraph" w:styleId="Heading9">
    <w:name w:val="heading 9"/>
    <w:basedOn w:val="Normal"/>
    <w:next w:val="Normal"/>
    <w:link w:val="Heading9Char"/>
    <w:qFormat/>
    <w:rsid w:val="00194AEE"/>
    <w:pPr>
      <w:ind w:left="720"/>
      <w:outlineLvl w:val="8"/>
    </w:pPr>
    <w:rPr>
      <w:i/>
    </w:rPr>
  </w:style>
  <w:style w:type="character" w:default="1" w:styleId="DefaultParagraphFont">
    <w:name w:val="Default Paragraph Font"/>
    <w:uiPriority w:val="1"/>
    <w:unhideWhenUsed/>
    <w:rsid w:val="00194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AEE"/>
  </w:style>
  <w:style w:type="character" w:customStyle="1" w:styleId="Heading1Char">
    <w:name w:val="Heading 1 Char"/>
    <w:basedOn w:val="DefaultParagraphFont"/>
    <w:link w:val="Heading1"/>
    <w:rsid w:val="00194AEE"/>
    <w:rPr>
      <w:rFonts w:ascii="Times New Roman" w:eastAsia="Times New Roman" w:hAnsi="Times New Roman" w:cs="Times New Roman"/>
      <w:b/>
      <w:sz w:val="32"/>
      <w:szCs w:val="20"/>
      <w:lang w:eastAsia="en-US"/>
    </w:rPr>
  </w:style>
  <w:style w:type="paragraph" w:styleId="BodyText">
    <w:name w:val="Body Text"/>
    <w:basedOn w:val="Normal"/>
    <w:link w:val="BodyTextChar"/>
    <w:rsid w:val="00194A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AEE"/>
    <w:rPr>
      <w:rFonts w:ascii="Times New Roman" w:eastAsia="Times New Roman" w:hAnsi="Times New Roman" w:cs="Times New Roman"/>
      <w:sz w:val="24"/>
      <w:lang w:eastAsia="en-US"/>
    </w:rPr>
  </w:style>
  <w:style w:type="paragraph" w:styleId="ListBullet">
    <w:name w:val="List Bullet"/>
    <w:basedOn w:val="List"/>
    <w:rsid w:val="00194AEE"/>
    <w:pPr>
      <w:numPr>
        <w:numId w:val="13"/>
      </w:numPr>
      <w:tabs>
        <w:tab w:val="clear" w:pos="340"/>
      </w:tabs>
      <w:spacing w:before="40" w:after="40"/>
    </w:pPr>
  </w:style>
  <w:style w:type="character" w:customStyle="1" w:styleId="SpecialBold">
    <w:name w:val="Special Bold"/>
    <w:basedOn w:val="DefaultParagraphFont"/>
    <w:rsid w:val="00194AEE"/>
    <w:rPr>
      <w:b/>
      <w:spacing w:val="0"/>
    </w:rPr>
  </w:style>
  <w:style w:type="paragraph" w:styleId="ListBullet2">
    <w:name w:val="List Bullet 2"/>
    <w:basedOn w:val="List2"/>
    <w:rsid w:val="00194AEE"/>
    <w:pPr>
      <w:numPr>
        <w:numId w:val="14"/>
      </w:numPr>
      <w:tabs>
        <w:tab w:val="clear" w:pos="680"/>
      </w:tabs>
    </w:pPr>
  </w:style>
  <w:style w:type="paragraph" w:customStyle="1" w:styleId="SuperHeading">
    <w:name w:val="SuperHeading"/>
    <w:basedOn w:val="Normal"/>
    <w:rsid w:val="00194AEE"/>
    <w:pPr>
      <w:spacing w:before="240" w:after="120"/>
      <w:outlineLvl w:val="0"/>
    </w:pPr>
    <w:rPr>
      <w:rFonts w:ascii="Times New Roman" w:hAnsi="Times New Roman"/>
      <w:b/>
      <w:sz w:val="32"/>
    </w:rPr>
  </w:style>
  <w:style w:type="paragraph" w:customStyle="1" w:styleId="AllowPageBreak">
    <w:name w:val="AllowPageBreak"/>
    <w:rsid w:val="00194A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AEE"/>
    <w:rPr>
      <w:rFonts w:ascii="Courier New" w:eastAsia="Times New Roman" w:hAnsi="Courier New" w:cs="Times New Roman"/>
      <w:i/>
      <w:szCs w:val="20"/>
      <w:lang w:eastAsia="en-US"/>
    </w:rPr>
  </w:style>
  <w:style w:type="paragraph" w:customStyle="1" w:styleId="HeadingBase">
    <w:name w:val="Heading Base"/>
    <w:rsid w:val="00194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AEE"/>
    <w:pPr>
      <w:tabs>
        <w:tab w:val="right" w:leader="dot" w:pos="9072"/>
      </w:tabs>
      <w:ind w:left="567"/>
    </w:pPr>
    <w:rPr>
      <w:szCs w:val="22"/>
    </w:rPr>
  </w:style>
  <w:style w:type="paragraph" w:customStyle="1" w:styleId="TOCBase">
    <w:name w:val="TOC Base"/>
    <w:rsid w:val="00194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AEE"/>
    <w:pPr>
      <w:tabs>
        <w:tab w:val="right" w:leader="dot" w:pos="9072"/>
      </w:tabs>
      <w:spacing w:before="40" w:after="40"/>
      <w:ind w:left="284"/>
    </w:pPr>
    <w:rPr>
      <w:rFonts w:ascii="Times New Roman" w:hAnsi="Times New Roman"/>
    </w:rPr>
  </w:style>
  <w:style w:type="paragraph" w:styleId="TOC1">
    <w:name w:val="toc 1"/>
    <w:basedOn w:val="TOCBase"/>
    <w:next w:val="Normal"/>
    <w:rsid w:val="00194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AEE"/>
    <w:rPr>
      <w:rFonts w:ascii="Times New Roman" w:eastAsia="Times New Roman" w:hAnsi="Times New Roman" w:cs="Times New Roman"/>
      <w:sz w:val="16"/>
      <w:lang w:eastAsia="en-US"/>
    </w:rPr>
  </w:style>
  <w:style w:type="paragraph" w:styleId="Title">
    <w:name w:val="Title"/>
    <w:basedOn w:val="HeadingBase"/>
    <w:link w:val="TitleChar"/>
    <w:qFormat/>
    <w:rsid w:val="00194AEE"/>
    <w:pPr>
      <w:spacing w:before="5040"/>
      <w:jc w:val="center"/>
    </w:pPr>
    <w:rPr>
      <w:sz w:val="48"/>
      <w:szCs w:val="72"/>
      <w:lang w:val="en-US"/>
    </w:rPr>
  </w:style>
  <w:style w:type="character" w:customStyle="1" w:styleId="TitleChar">
    <w:name w:val="Title Char"/>
    <w:basedOn w:val="DefaultParagraphFont"/>
    <w:link w:val="Title"/>
    <w:rsid w:val="00194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AEE"/>
    <w:pPr>
      <w:tabs>
        <w:tab w:val="left" w:pos="3600"/>
        <w:tab w:val="left" w:pos="3958"/>
      </w:tabs>
    </w:pPr>
  </w:style>
  <w:style w:type="paragraph" w:styleId="List">
    <w:name w:val="List"/>
    <w:basedOn w:val="BodyText"/>
    <w:next w:val="BodyText"/>
    <w:rsid w:val="00194AEE"/>
    <w:pPr>
      <w:tabs>
        <w:tab w:val="left" w:pos="340"/>
      </w:tabs>
      <w:spacing w:before="60" w:after="60"/>
      <w:ind w:left="340" w:hanging="340"/>
    </w:pPr>
  </w:style>
  <w:style w:type="paragraph" w:customStyle="1" w:styleId="Note">
    <w:name w:val="Note"/>
    <w:basedOn w:val="BodyText"/>
    <w:rsid w:val="00194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AEE"/>
    <w:pPr>
      <w:framePr w:wrap="auto" w:hAnchor="text" w:y="6049"/>
    </w:pPr>
    <w:rPr>
      <w:color w:val="000000"/>
      <w:sz w:val="40"/>
    </w:rPr>
  </w:style>
  <w:style w:type="paragraph" w:customStyle="1" w:styleId="TOCTitle">
    <w:name w:val="TOCTitle"/>
    <w:basedOn w:val="Heading1"/>
    <w:rsid w:val="00194AEE"/>
    <w:pPr>
      <w:spacing w:after="240"/>
      <w:jc w:val="center"/>
      <w:outlineLvl w:val="9"/>
    </w:pPr>
    <w:rPr>
      <w:caps/>
    </w:rPr>
  </w:style>
  <w:style w:type="paragraph" w:customStyle="1" w:styleId="Version">
    <w:name w:val="Version"/>
    <w:rsid w:val="00194A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AEE"/>
    <w:pPr>
      <w:keepNext w:val="0"/>
      <w:tabs>
        <w:tab w:val="right" w:pos="4176"/>
      </w:tabs>
      <w:ind w:left="198" w:hanging="198"/>
    </w:pPr>
    <w:rPr>
      <w:rFonts w:ascii="Garamond" w:hAnsi="Garamond"/>
    </w:rPr>
  </w:style>
  <w:style w:type="paragraph" w:styleId="IndexHeading">
    <w:name w:val="index heading"/>
    <w:basedOn w:val="Normal"/>
    <w:next w:val="Index1"/>
    <w:semiHidden/>
    <w:rsid w:val="00194AEE"/>
    <w:pPr>
      <w:spacing w:before="120" w:after="120"/>
    </w:pPr>
    <w:rPr>
      <w:rFonts w:ascii="Arial" w:hAnsi="Arial"/>
      <w:b/>
      <w:color w:val="918585"/>
      <w:sz w:val="24"/>
    </w:rPr>
  </w:style>
  <w:style w:type="paragraph" w:styleId="Header">
    <w:name w:val="header"/>
    <w:basedOn w:val="Normal"/>
    <w:link w:val="HeaderChar"/>
    <w:rsid w:val="00194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AEE"/>
    <w:rPr>
      <w:rFonts w:ascii="Times New Roman" w:eastAsia="Times New Roman" w:hAnsi="Times New Roman" w:cs="Times New Roman"/>
      <w:sz w:val="16"/>
      <w:szCs w:val="20"/>
      <w:lang w:val="en-GB" w:eastAsia="en-US"/>
    </w:rPr>
  </w:style>
  <w:style w:type="paragraph" w:customStyle="1" w:styleId="Chapter">
    <w:name w:val="Chapter"/>
    <w:basedOn w:val="Normal"/>
    <w:rsid w:val="00194AEE"/>
    <w:pPr>
      <w:spacing w:before="240"/>
    </w:pPr>
    <w:rPr>
      <w:rFonts w:ascii="Times New Roman" w:hAnsi="Times New Roman"/>
      <w:smallCaps/>
      <w:spacing w:val="80"/>
      <w:sz w:val="28"/>
    </w:rPr>
  </w:style>
  <w:style w:type="paragraph" w:customStyle="1" w:styleId="InChapter">
    <w:name w:val="InChapter"/>
    <w:basedOn w:val="Heading3"/>
    <w:rsid w:val="00194AEE"/>
    <w:pPr>
      <w:spacing w:after="240"/>
      <w:outlineLvl w:val="9"/>
    </w:pPr>
    <w:rPr>
      <w:noProof/>
    </w:rPr>
  </w:style>
  <w:style w:type="paragraph" w:styleId="Index2">
    <w:name w:val="index 2"/>
    <w:basedOn w:val="Normal"/>
    <w:next w:val="Normal"/>
    <w:semiHidden/>
    <w:rsid w:val="00194AEE"/>
    <w:pPr>
      <w:tabs>
        <w:tab w:val="right" w:pos="4176"/>
      </w:tabs>
      <w:ind w:left="568" w:hanging="284"/>
    </w:pPr>
    <w:rPr>
      <w:rFonts w:ascii="Garamond" w:hAnsi="Garamond"/>
    </w:rPr>
  </w:style>
  <w:style w:type="paragraph" w:customStyle="1" w:styleId="Byline">
    <w:name w:val="Byline"/>
    <w:rsid w:val="00194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AEE"/>
    <w:pPr>
      <w:tabs>
        <w:tab w:val="clear" w:pos="3600"/>
        <w:tab w:val="clear" w:pos="3958"/>
      </w:tabs>
      <w:jc w:val="right"/>
    </w:pPr>
  </w:style>
  <w:style w:type="character" w:styleId="Emphasis">
    <w:name w:val="Emphasis"/>
    <w:basedOn w:val="DefaultParagraphFont"/>
    <w:qFormat/>
    <w:rsid w:val="00194AEE"/>
    <w:rPr>
      <w:i/>
    </w:rPr>
  </w:style>
  <w:style w:type="paragraph" w:styleId="Caption">
    <w:name w:val="caption"/>
    <w:basedOn w:val="BodyText"/>
    <w:next w:val="Normal"/>
    <w:qFormat/>
    <w:rsid w:val="00194AEE"/>
    <w:pPr>
      <w:framePr w:w="2268" w:hSpace="181" w:vSpace="181" w:wrap="around" w:vAnchor="text" w:hAnchor="page" w:x="1135" w:y="285" w:anchorLock="1"/>
    </w:pPr>
    <w:rPr>
      <w:i/>
    </w:rPr>
  </w:style>
  <w:style w:type="paragraph" w:customStyle="1" w:styleId="MiniTOCTitle">
    <w:name w:val="MiniTOCTitle"/>
    <w:basedOn w:val="Heading4"/>
    <w:rsid w:val="00194AEE"/>
    <w:pPr>
      <w:spacing w:before="240"/>
      <w:outlineLvl w:val="9"/>
    </w:pPr>
    <w:rPr>
      <w:noProof/>
      <w:sz w:val="24"/>
    </w:rPr>
  </w:style>
  <w:style w:type="paragraph" w:customStyle="1" w:styleId="MiniTOCItem">
    <w:name w:val="MiniTOCItem"/>
    <w:basedOn w:val="ListBullet"/>
    <w:rsid w:val="00194AEE"/>
    <w:pPr>
      <w:numPr>
        <w:numId w:val="0"/>
      </w:numPr>
      <w:tabs>
        <w:tab w:val="right" w:leader="dot" w:pos="6521"/>
      </w:tabs>
      <w:spacing w:before="0" w:after="0"/>
    </w:pPr>
  </w:style>
  <w:style w:type="paragraph" w:customStyle="1" w:styleId="TOFTitle">
    <w:name w:val="TOFTitle"/>
    <w:basedOn w:val="TOCTitle"/>
    <w:rsid w:val="00194AEE"/>
  </w:style>
  <w:style w:type="paragraph" w:styleId="TableofFigures">
    <w:name w:val="table of figures"/>
    <w:basedOn w:val="Normal"/>
    <w:next w:val="Normal"/>
    <w:semiHidden/>
    <w:rsid w:val="00194AEE"/>
    <w:pPr>
      <w:tabs>
        <w:tab w:val="right" w:leader="dot" w:pos="9072"/>
      </w:tabs>
      <w:ind w:left="970" w:hanging="403"/>
    </w:pPr>
    <w:rPr>
      <w:rFonts w:ascii="Times New Roman" w:hAnsi="Times New Roman"/>
      <w:b/>
    </w:rPr>
  </w:style>
  <w:style w:type="paragraph" w:styleId="ListNumber">
    <w:name w:val="List Number"/>
    <w:basedOn w:val="List"/>
    <w:rsid w:val="00194AEE"/>
    <w:pPr>
      <w:numPr>
        <w:numId w:val="11"/>
      </w:numPr>
    </w:pPr>
  </w:style>
  <w:style w:type="character" w:customStyle="1" w:styleId="WingdingSymbols">
    <w:name w:val="Wingding Symbols"/>
    <w:rsid w:val="00194AEE"/>
    <w:rPr>
      <w:rFonts w:ascii="Wingdings" w:hAnsi="Wingdings"/>
    </w:rPr>
  </w:style>
  <w:style w:type="paragraph" w:customStyle="1" w:styleId="TableHeading">
    <w:name w:val="Table Heading"/>
    <w:basedOn w:val="HeadingBase"/>
    <w:rsid w:val="00194AEE"/>
    <w:pPr>
      <w:keepLines/>
      <w:pBdr>
        <w:bottom w:val="single" w:sz="6" w:space="1" w:color="918585"/>
      </w:pBdr>
      <w:spacing w:before="240"/>
    </w:pPr>
  </w:style>
  <w:style w:type="character" w:customStyle="1" w:styleId="HotSpot">
    <w:name w:val="HotSpot"/>
    <w:rsid w:val="00194AEE"/>
    <w:rPr>
      <w:color w:val="0033CC"/>
      <w:u w:val="none"/>
    </w:rPr>
  </w:style>
  <w:style w:type="paragraph" w:customStyle="1" w:styleId="BodyTextRight">
    <w:name w:val="Body Text Right"/>
    <w:basedOn w:val="BodyText"/>
    <w:rsid w:val="00194AEE"/>
    <w:pPr>
      <w:spacing w:before="0" w:after="0"/>
      <w:jc w:val="right"/>
    </w:pPr>
  </w:style>
  <w:style w:type="paragraph" w:styleId="Index3">
    <w:name w:val="index 3"/>
    <w:basedOn w:val="ListNumber2"/>
    <w:next w:val="Normal"/>
    <w:semiHidden/>
    <w:rsid w:val="00194AEE"/>
    <w:pPr>
      <w:numPr>
        <w:numId w:val="0"/>
      </w:numPr>
      <w:tabs>
        <w:tab w:val="right" w:leader="dot" w:pos="4176"/>
      </w:tabs>
    </w:pPr>
  </w:style>
  <w:style w:type="paragraph" w:styleId="ListNumber2">
    <w:name w:val="List Number 2"/>
    <w:basedOn w:val="List2"/>
    <w:rsid w:val="00194AEE"/>
    <w:pPr>
      <w:numPr>
        <w:numId w:val="10"/>
      </w:numPr>
      <w:tabs>
        <w:tab w:val="clear" w:pos="1060"/>
      </w:tabs>
    </w:pPr>
  </w:style>
  <w:style w:type="paragraph" w:customStyle="1" w:styleId="MarginNote">
    <w:name w:val="Margin Note"/>
    <w:basedOn w:val="BodyText"/>
    <w:rsid w:val="00194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AEE"/>
    <w:rPr>
      <w:sz w:val="32"/>
    </w:rPr>
  </w:style>
  <w:style w:type="paragraph" w:customStyle="1" w:styleId="HeadingProcedure">
    <w:name w:val="Heading Procedure"/>
    <w:basedOn w:val="HeadingBase"/>
    <w:next w:val="Normal"/>
    <w:rsid w:val="00194AEE"/>
    <w:pPr>
      <w:tabs>
        <w:tab w:val="left" w:pos="0"/>
      </w:tabs>
      <w:spacing w:before="120" w:after="60"/>
    </w:pPr>
    <w:rPr>
      <w:i/>
      <w:color w:val="918585"/>
      <w:sz w:val="22"/>
    </w:rPr>
  </w:style>
  <w:style w:type="paragraph" w:customStyle="1" w:styleId="TableBodyText">
    <w:name w:val="Table Body Text"/>
    <w:basedOn w:val="BodyText"/>
    <w:rsid w:val="00194AEE"/>
    <w:pPr>
      <w:spacing w:before="60" w:after="60"/>
    </w:pPr>
  </w:style>
  <w:style w:type="paragraph" w:styleId="ListContinue">
    <w:name w:val="List Continue"/>
    <w:basedOn w:val="List"/>
    <w:rsid w:val="00194AEE"/>
    <w:pPr>
      <w:ind w:firstLine="0"/>
    </w:pPr>
  </w:style>
  <w:style w:type="paragraph" w:customStyle="1" w:styleId="ListNote">
    <w:name w:val="List Note"/>
    <w:basedOn w:val="List"/>
    <w:rsid w:val="00194AEE"/>
    <w:pPr>
      <w:pBdr>
        <w:top w:val="single" w:sz="6" w:space="2" w:color="918585"/>
        <w:bottom w:val="single" w:sz="6" w:space="2" w:color="918585"/>
      </w:pBdr>
      <w:tabs>
        <w:tab w:val="left" w:pos="1021"/>
      </w:tabs>
      <w:ind w:firstLine="0"/>
    </w:pPr>
  </w:style>
  <w:style w:type="paragraph" w:customStyle="1" w:styleId="Warning">
    <w:name w:val="Warning"/>
    <w:basedOn w:val="BodyText"/>
    <w:rsid w:val="00194AEE"/>
    <w:pPr>
      <w:shd w:val="clear" w:color="auto" w:fill="D9D9D9"/>
      <w:tabs>
        <w:tab w:val="left" w:pos="992"/>
      </w:tabs>
      <w:ind w:left="119" w:right="119"/>
    </w:pPr>
    <w:rPr>
      <w:sz w:val="20"/>
    </w:rPr>
  </w:style>
  <w:style w:type="paragraph" w:customStyle="1" w:styleId="MarginIcons">
    <w:name w:val="Margin Icons"/>
    <w:basedOn w:val="BodyText"/>
    <w:rsid w:val="00194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AEE"/>
    <w:rPr>
      <w:rFonts w:ascii="Courier New" w:hAnsi="Courier New"/>
    </w:rPr>
  </w:style>
  <w:style w:type="paragraph" w:customStyle="1" w:styleId="NoteBullet">
    <w:name w:val="Note Bullet"/>
    <w:basedOn w:val="Note"/>
    <w:rsid w:val="00194AEE"/>
    <w:pPr>
      <w:tabs>
        <w:tab w:val="clear" w:pos="680"/>
      </w:tabs>
      <w:spacing w:before="60" w:after="60"/>
    </w:pPr>
  </w:style>
  <w:style w:type="paragraph" w:customStyle="1" w:styleId="SubHeading2">
    <w:name w:val="SubHeading2"/>
    <w:basedOn w:val="HeadingBase"/>
    <w:rsid w:val="00194AEE"/>
    <w:pPr>
      <w:spacing w:before="240" w:after="60"/>
    </w:pPr>
    <w:rPr>
      <w:sz w:val="20"/>
    </w:rPr>
  </w:style>
  <w:style w:type="paragraph" w:customStyle="1" w:styleId="SubHeading1">
    <w:name w:val="SubHeading1"/>
    <w:basedOn w:val="HeadingBase"/>
    <w:rsid w:val="00194AEE"/>
    <w:pPr>
      <w:spacing w:before="240" w:after="60"/>
    </w:pPr>
    <w:rPr>
      <w:color w:val="918585"/>
      <w:sz w:val="22"/>
    </w:rPr>
  </w:style>
  <w:style w:type="paragraph" w:customStyle="1" w:styleId="SideHeading">
    <w:name w:val="Side Heading"/>
    <w:basedOn w:val="HeadingBase"/>
    <w:rsid w:val="00194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AEE"/>
    <w:pPr>
      <w:numPr>
        <w:numId w:val="12"/>
      </w:numPr>
    </w:pPr>
  </w:style>
  <w:style w:type="paragraph" w:styleId="PlainText">
    <w:name w:val="Plain Text"/>
    <w:basedOn w:val="Normal"/>
    <w:link w:val="PlainTextChar"/>
    <w:rsid w:val="00194AEE"/>
    <w:rPr>
      <w:sz w:val="20"/>
    </w:rPr>
  </w:style>
  <w:style w:type="character" w:customStyle="1" w:styleId="PlainTextChar">
    <w:name w:val="Plain Text Char"/>
    <w:basedOn w:val="DefaultParagraphFont"/>
    <w:link w:val="PlainText"/>
    <w:rsid w:val="00194AEE"/>
    <w:rPr>
      <w:rFonts w:ascii="Courier New" w:eastAsia="Times New Roman" w:hAnsi="Courier New" w:cs="Times New Roman"/>
      <w:sz w:val="20"/>
      <w:szCs w:val="20"/>
      <w:lang w:eastAsia="en-US"/>
    </w:rPr>
  </w:style>
  <w:style w:type="character" w:customStyle="1" w:styleId="MenuOption">
    <w:name w:val="Menu Option"/>
    <w:basedOn w:val="DefaultParagraphFont"/>
    <w:rsid w:val="00194AEE"/>
    <w:rPr>
      <w:b/>
      <w:smallCaps/>
    </w:rPr>
  </w:style>
  <w:style w:type="paragraph" w:customStyle="1" w:styleId="TableListNumber">
    <w:name w:val="Table List Number"/>
    <w:basedOn w:val="ListNumber"/>
    <w:rsid w:val="00194AEE"/>
    <w:pPr>
      <w:numPr>
        <w:numId w:val="0"/>
      </w:numPr>
    </w:pPr>
  </w:style>
  <w:style w:type="paragraph" w:styleId="TOC4">
    <w:name w:val="toc 4"/>
    <w:basedOn w:val="TOCBase"/>
    <w:next w:val="Normal"/>
    <w:semiHidden/>
    <w:rsid w:val="00194AEE"/>
    <w:pPr>
      <w:tabs>
        <w:tab w:val="right" w:leader="dot" w:pos="9071"/>
      </w:tabs>
      <w:ind w:left="1701"/>
    </w:pPr>
  </w:style>
  <w:style w:type="paragraph" w:customStyle="1" w:styleId="ListAlpha">
    <w:name w:val="List Alpha"/>
    <w:basedOn w:val="List"/>
    <w:rsid w:val="00194AEE"/>
    <w:pPr>
      <w:numPr>
        <w:numId w:val="9"/>
      </w:numPr>
    </w:pPr>
  </w:style>
  <w:style w:type="paragraph" w:customStyle="1" w:styleId="ListAlpha2">
    <w:name w:val="List Alpha 2"/>
    <w:basedOn w:val="List2"/>
    <w:rsid w:val="00194AEE"/>
    <w:pPr>
      <w:numPr>
        <w:numId w:val="8"/>
      </w:numPr>
    </w:pPr>
  </w:style>
  <w:style w:type="paragraph" w:styleId="List2">
    <w:name w:val="List 2"/>
    <w:basedOn w:val="BodyText"/>
    <w:rsid w:val="00194AEE"/>
    <w:pPr>
      <w:tabs>
        <w:tab w:val="left" w:pos="680"/>
      </w:tabs>
      <w:spacing w:before="60" w:after="60"/>
      <w:ind w:left="680" w:hanging="340"/>
    </w:pPr>
  </w:style>
  <w:style w:type="paragraph" w:styleId="List3">
    <w:name w:val="List 3"/>
    <w:basedOn w:val="BodyText"/>
    <w:rsid w:val="00194AEE"/>
    <w:pPr>
      <w:tabs>
        <w:tab w:val="left" w:pos="1021"/>
      </w:tabs>
      <w:spacing w:before="60" w:after="60"/>
      <w:ind w:left="1020" w:hanging="340"/>
    </w:pPr>
  </w:style>
  <w:style w:type="paragraph" w:styleId="List4">
    <w:name w:val="List 4"/>
    <w:basedOn w:val="BodyText"/>
    <w:rsid w:val="00194AEE"/>
    <w:pPr>
      <w:tabs>
        <w:tab w:val="left" w:pos="1361"/>
      </w:tabs>
      <w:spacing w:before="60" w:after="60"/>
      <w:ind w:left="1361" w:hanging="340"/>
    </w:pPr>
  </w:style>
  <w:style w:type="paragraph" w:styleId="List5">
    <w:name w:val="List 5"/>
    <w:basedOn w:val="BodyText"/>
    <w:rsid w:val="00194AEE"/>
    <w:pPr>
      <w:tabs>
        <w:tab w:val="left" w:pos="1701"/>
      </w:tabs>
      <w:spacing w:before="60" w:after="60"/>
      <w:ind w:left="1701" w:hanging="340"/>
    </w:pPr>
  </w:style>
  <w:style w:type="paragraph" w:styleId="ListBullet3">
    <w:name w:val="List Bullet 3"/>
    <w:basedOn w:val="List3"/>
    <w:rsid w:val="00194AEE"/>
    <w:pPr>
      <w:numPr>
        <w:numId w:val="15"/>
      </w:numPr>
      <w:tabs>
        <w:tab w:val="clear" w:pos="1021"/>
      </w:tabs>
      <w:ind w:left="1037" w:hanging="357"/>
    </w:pPr>
  </w:style>
  <w:style w:type="paragraph" w:styleId="ListBullet4">
    <w:name w:val="List Bullet 4"/>
    <w:basedOn w:val="List4"/>
    <w:rsid w:val="00194AEE"/>
    <w:pPr>
      <w:numPr>
        <w:numId w:val="3"/>
      </w:numPr>
    </w:pPr>
  </w:style>
  <w:style w:type="paragraph" w:styleId="ListBullet5">
    <w:name w:val="List Bullet 5"/>
    <w:basedOn w:val="List5"/>
    <w:rsid w:val="00194AEE"/>
    <w:pPr>
      <w:numPr>
        <w:numId w:val="4"/>
      </w:numPr>
    </w:pPr>
  </w:style>
  <w:style w:type="paragraph" w:styleId="ListContinue2">
    <w:name w:val="List Continue 2"/>
    <w:basedOn w:val="List2"/>
    <w:rsid w:val="00194AEE"/>
    <w:pPr>
      <w:ind w:firstLine="0"/>
    </w:pPr>
  </w:style>
  <w:style w:type="paragraph" w:styleId="ListContinue3">
    <w:name w:val="List Continue 3"/>
    <w:basedOn w:val="List3"/>
    <w:rsid w:val="00194AEE"/>
    <w:pPr>
      <w:ind w:left="1021" w:firstLine="0"/>
    </w:pPr>
  </w:style>
  <w:style w:type="paragraph" w:styleId="ListContinue4">
    <w:name w:val="List Continue 4"/>
    <w:basedOn w:val="List4"/>
    <w:rsid w:val="00194AEE"/>
    <w:pPr>
      <w:ind w:firstLine="0"/>
    </w:pPr>
  </w:style>
  <w:style w:type="paragraph" w:styleId="ListContinue5">
    <w:name w:val="List Continue 5"/>
    <w:basedOn w:val="List5"/>
    <w:rsid w:val="00194AEE"/>
    <w:pPr>
      <w:ind w:firstLine="0"/>
    </w:pPr>
  </w:style>
  <w:style w:type="paragraph" w:styleId="ListNumber3">
    <w:name w:val="List Number 3"/>
    <w:basedOn w:val="List3"/>
    <w:rsid w:val="00194AEE"/>
    <w:pPr>
      <w:numPr>
        <w:numId w:val="5"/>
      </w:numPr>
    </w:pPr>
  </w:style>
  <w:style w:type="paragraph" w:styleId="ListNumber4">
    <w:name w:val="List Number 4"/>
    <w:basedOn w:val="List4"/>
    <w:rsid w:val="00194AEE"/>
    <w:pPr>
      <w:numPr>
        <w:numId w:val="6"/>
      </w:numPr>
    </w:pPr>
  </w:style>
  <w:style w:type="paragraph" w:styleId="ListNumber5">
    <w:name w:val="List Number 5"/>
    <w:basedOn w:val="List5"/>
    <w:rsid w:val="00194AEE"/>
    <w:pPr>
      <w:numPr>
        <w:numId w:val="7"/>
      </w:numPr>
    </w:pPr>
  </w:style>
  <w:style w:type="paragraph" w:styleId="BlockText">
    <w:name w:val="Block Text"/>
    <w:basedOn w:val="Normal"/>
    <w:rsid w:val="00194AEE"/>
    <w:pPr>
      <w:spacing w:after="120"/>
      <w:ind w:left="1440" w:right="1440"/>
    </w:pPr>
  </w:style>
  <w:style w:type="character" w:customStyle="1" w:styleId="Subscript">
    <w:name w:val="Subscript"/>
    <w:basedOn w:val="DefaultParagraphFont"/>
    <w:rsid w:val="00194AEE"/>
    <w:rPr>
      <w:sz w:val="16"/>
      <w:vertAlign w:val="subscript"/>
    </w:rPr>
  </w:style>
  <w:style w:type="character" w:customStyle="1" w:styleId="Superscript">
    <w:name w:val="Superscript"/>
    <w:basedOn w:val="DefaultParagraphFont"/>
    <w:rsid w:val="00194AEE"/>
    <w:rPr>
      <w:sz w:val="16"/>
      <w:vertAlign w:val="superscript"/>
    </w:rPr>
  </w:style>
  <w:style w:type="character" w:customStyle="1" w:styleId="Symbols">
    <w:name w:val="Symbols"/>
    <w:basedOn w:val="DefaultParagraphFont"/>
    <w:rsid w:val="00194AEE"/>
    <w:rPr>
      <w:rFonts w:ascii="Symbol" w:hAnsi="Symbol"/>
    </w:rPr>
  </w:style>
  <w:style w:type="character" w:customStyle="1" w:styleId="MenuOptions">
    <w:name w:val="Menu Options"/>
    <w:basedOn w:val="DefaultParagraphFont"/>
    <w:rsid w:val="00194AEE"/>
    <w:rPr>
      <w:rFonts w:ascii="Arial Narrow" w:hAnsi="Arial Narrow"/>
      <w:smallCaps/>
    </w:rPr>
  </w:style>
  <w:style w:type="character" w:customStyle="1" w:styleId="Buttons">
    <w:name w:val="Buttons"/>
    <w:basedOn w:val="DefaultParagraphFont"/>
    <w:rsid w:val="00194AEE"/>
    <w:rPr>
      <w:b/>
    </w:rPr>
  </w:style>
  <w:style w:type="character" w:customStyle="1" w:styleId="Underlined">
    <w:name w:val="Underlined"/>
    <w:basedOn w:val="DefaultParagraphFont"/>
    <w:rsid w:val="00194AEE"/>
    <w:rPr>
      <w:u w:val="single"/>
    </w:rPr>
  </w:style>
  <w:style w:type="paragraph" w:customStyle="1" w:styleId="TableBodyTextRight">
    <w:name w:val="Table Body Text Right"/>
    <w:basedOn w:val="TableBodyText"/>
    <w:rsid w:val="00194AEE"/>
    <w:pPr>
      <w:widowControl w:val="0"/>
      <w:autoSpaceDE w:val="0"/>
      <w:autoSpaceDN w:val="0"/>
      <w:adjustRightInd w:val="0"/>
      <w:jc w:val="right"/>
    </w:pPr>
    <w:rPr>
      <w:rFonts w:cs="Arial"/>
      <w:szCs w:val="18"/>
    </w:rPr>
  </w:style>
  <w:style w:type="paragraph" w:customStyle="1" w:styleId="CopyrightText">
    <w:name w:val="Copyright Text"/>
    <w:basedOn w:val="BodyText"/>
    <w:rsid w:val="00194AEE"/>
    <w:rPr>
      <w:sz w:val="18"/>
    </w:rPr>
  </w:style>
  <w:style w:type="paragraph" w:customStyle="1" w:styleId="BodySmallRight">
    <w:name w:val="Body Small Right"/>
    <w:basedOn w:val="BodyTextRight"/>
    <w:rsid w:val="00194AEE"/>
    <w:rPr>
      <w:sz w:val="18"/>
      <w:szCs w:val="18"/>
    </w:rPr>
  </w:style>
  <w:style w:type="paragraph" w:customStyle="1" w:styleId="MarginEdition">
    <w:name w:val="Margin Edition"/>
    <w:basedOn w:val="MarginNote"/>
    <w:rsid w:val="00194AEE"/>
    <w:pPr>
      <w:spacing w:before="0" w:after="0"/>
    </w:pPr>
    <w:rPr>
      <w:rFonts w:ascii="Times New Roman" w:hAnsi="Times New Roman"/>
      <w:color w:val="999999"/>
    </w:rPr>
  </w:style>
  <w:style w:type="paragraph" w:customStyle="1" w:styleId="Spacer">
    <w:name w:val="Spacer"/>
    <w:basedOn w:val="Normal"/>
    <w:rsid w:val="00194AEE"/>
    <w:rPr>
      <w:sz w:val="2"/>
      <w:szCs w:val="2"/>
    </w:rPr>
  </w:style>
  <w:style w:type="character" w:customStyle="1" w:styleId="Small">
    <w:name w:val="Small"/>
    <w:basedOn w:val="DefaultParagraphFont"/>
    <w:rsid w:val="00194AEE"/>
    <w:rPr>
      <w:sz w:val="16"/>
    </w:rPr>
  </w:style>
  <w:style w:type="paragraph" w:customStyle="1" w:styleId="WideTable">
    <w:name w:val="Wide Table"/>
    <w:basedOn w:val="Normal"/>
    <w:rsid w:val="00194AEE"/>
    <w:pPr>
      <w:ind w:left="-1418"/>
    </w:pPr>
    <w:rPr>
      <w:sz w:val="2"/>
      <w:szCs w:val="2"/>
    </w:rPr>
  </w:style>
  <w:style w:type="character" w:styleId="PageNumber">
    <w:name w:val="page number"/>
    <w:basedOn w:val="DefaultParagraphFont"/>
    <w:rsid w:val="00194AEE"/>
  </w:style>
  <w:style w:type="paragraph" w:styleId="Quote">
    <w:name w:val="Quote"/>
    <w:basedOn w:val="Heading1"/>
    <w:link w:val="QuoteChar"/>
    <w:qFormat/>
    <w:rsid w:val="00194AEE"/>
    <w:rPr>
      <w:b w:val="0"/>
      <w:sz w:val="72"/>
      <w:szCs w:val="72"/>
      <w:lang w:val="en-NZ"/>
    </w:rPr>
  </w:style>
  <w:style w:type="character" w:customStyle="1" w:styleId="QuoteChar">
    <w:name w:val="Quote Char"/>
    <w:basedOn w:val="DefaultParagraphFont"/>
    <w:link w:val="Quote"/>
    <w:rsid w:val="00194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AEE"/>
    <w:pPr>
      <w:pageBreakBefore/>
    </w:pPr>
  </w:style>
  <w:style w:type="paragraph" w:customStyle="1" w:styleId="Border">
    <w:name w:val="Border"/>
    <w:basedOn w:val="Normal"/>
    <w:qFormat/>
    <w:rsid w:val="00194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AEE"/>
    <w:rPr>
      <w:b/>
      <w:bCs/>
      <w:i/>
      <w:iCs/>
      <w:color w:val="auto"/>
    </w:rPr>
  </w:style>
  <w:style w:type="paragraph" w:styleId="IntenseQuote">
    <w:name w:val="Intense Quote"/>
    <w:basedOn w:val="Normal"/>
    <w:next w:val="Normal"/>
    <w:link w:val="IntenseQuoteChar"/>
    <w:uiPriority w:val="30"/>
    <w:qFormat/>
    <w:rsid w:val="00194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AEE"/>
    <w:rPr>
      <w:smallCaps/>
      <w:color w:val="auto"/>
      <w:u w:val="single"/>
    </w:rPr>
  </w:style>
  <w:style w:type="character" w:styleId="IntenseReference">
    <w:name w:val="Intense Reference"/>
    <w:basedOn w:val="DefaultParagraphFont"/>
    <w:uiPriority w:val="32"/>
    <w:qFormat/>
    <w:rsid w:val="00194AEE"/>
    <w:rPr>
      <w:b/>
      <w:bCs/>
      <w:smallCaps/>
      <w:color w:val="auto"/>
      <w:spacing w:val="5"/>
      <w:u w:val="single"/>
    </w:rPr>
  </w:style>
  <w:style w:type="paragraph" w:customStyle="1" w:styleId="2ColumnHeading">
    <w:name w:val="2Column Heading"/>
    <w:basedOn w:val="BodyText"/>
    <w:qFormat/>
    <w:rsid w:val="00194AEE"/>
    <w:pPr>
      <w:spacing w:after="60"/>
      <w:ind w:left="-2268"/>
    </w:pPr>
    <w:rPr>
      <w:b/>
    </w:rPr>
  </w:style>
  <w:style w:type="paragraph" w:customStyle="1" w:styleId="Heading1TOC">
    <w:name w:val="Heading1 TOC"/>
    <w:basedOn w:val="Normal"/>
    <w:qFormat/>
    <w:rsid w:val="00194AEE"/>
    <w:pPr>
      <w:spacing w:before="240" w:after="120"/>
    </w:pPr>
    <w:rPr>
      <w:rFonts w:ascii="Times New Roman" w:hAnsi="Times New Roman"/>
      <w:b/>
      <w:sz w:val="32"/>
    </w:rPr>
  </w:style>
  <w:style w:type="paragraph" w:customStyle="1" w:styleId="Heading2TOC">
    <w:name w:val="Heading2 TOC"/>
    <w:basedOn w:val="Normal"/>
    <w:qFormat/>
    <w:rsid w:val="00194AEE"/>
    <w:pPr>
      <w:spacing w:before="240" w:after="60"/>
    </w:pPr>
    <w:rPr>
      <w:rFonts w:ascii="Times New Roman" w:hAnsi="Times New Roman"/>
      <w:b/>
      <w:sz w:val="28"/>
    </w:rPr>
  </w:style>
  <w:style w:type="character" w:customStyle="1" w:styleId="Underline">
    <w:name w:val="Underline"/>
    <w:basedOn w:val="DefaultParagraphFont"/>
    <w:qFormat/>
    <w:rsid w:val="00194AEE"/>
    <w:rPr>
      <w:u w:val="single"/>
    </w:rPr>
  </w:style>
  <w:style w:type="character" w:customStyle="1" w:styleId="BoldandItalics">
    <w:name w:val="Bold and Italics"/>
    <w:qFormat/>
    <w:rsid w:val="00194AEE"/>
    <w:rPr>
      <w:b/>
      <w:i/>
      <w:u w:val="none"/>
    </w:rPr>
  </w:style>
  <w:style w:type="paragraph" w:styleId="BalloonText">
    <w:name w:val="Balloon Text"/>
    <w:basedOn w:val="Normal"/>
    <w:link w:val="BalloonTextChar"/>
    <w:rsid w:val="00194AEE"/>
    <w:rPr>
      <w:rFonts w:ascii="Tahoma" w:hAnsi="Tahoma" w:cs="Tahoma"/>
      <w:sz w:val="16"/>
      <w:szCs w:val="16"/>
    </w:rPr>
  </w:style>
  <w:style w:type="character" w:customStyle="1" w:styleId="BalloonTextChar">
    <w:name w:val="Balloon Text Char"/>
    <w:basedOn w:val="DefaultParagraphFont"/>
    <w:link w:val="BalloonText"/>
    <w:rsid w:val="00194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A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AEE"/>
    <w:rPr>
      <w:b/>
      <w:color w:val="660033"/>
      <w:spacing w:val="0"/>
    </w:rPr>
  </w:style>
  <w:style w:type="paragraph" w:customStyle="1" w:styleId="Nameditemlist">
    <w:name w:val="Named item list"/>
    <w:basedOn w:val="BodyText"/>
    <w:qFormat/>
    <w:rsid w:val="00194A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1438</Words>
  <Characters>8931</Characters>
  <Application>Microsoft Office Word</Application>
  <DocSecurity>0</DocSecurity>
  <Lines>268</Lines>
  <Paragraphs>140</Paragraphs>
  <ScaleCrop>false</ScaleCrop>
  <Company>Author-it Software Corporation Ltd.</Company>
  <LinksUpToDate>false</LinksUpToDate>
  <CharactersWithSpaces>10304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AVIO2009A Screen articles by interpreting X-ray images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2013-01-02T23:17:00Z</dcterms:created>
  <dcterms:modified xsi:type="dcterms:W3CDTF">2013-01-02T23:18:00Z</dcterms:modified>
</cp:coreProperties>
</file>