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313C" w:rsidP="005F31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AVIO2005B Conduct screening using explosive trace detection (ETD)</w:t>
      </w:r>
      <w:r>
        <w:fldChar w:fldCharType="end"/>
      </w:r>
    </w:p>
    <w:p w:rsidR="005F313C" w:rsidP="005F313C">
      <w:pPr>
        <w:pStyle w:val="Version"/>
        <w:sectPr w:rsidSect="00225E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25E56" w:rsidP="00225E56">
      <w:pPr>
        <w:pStyle w:val="SuperHeading"/>
      </w:pPr>
      <w:r w:rsidRPr="00225E56">
        <w:t>AVIO2005B Conduct screening using explosive trace detection (ETD)</w:t>
      </w:r>
    </w:p>
    <w:p w:rsidR="00000000" w:rsidRPr="00225E56" w:rsidP="00225E56">
      <w:pPr>
        <w:pStyle w:val="Heading1"/>
      </w:pPr>
      <w:bookmarkStart w:id="1" w:name="O_630794"/>
      <w:bookmarkEnd w:id="1"/>
      <w:r w:rsidRPr="00225E56">
        <w:t>Modification History</w:t>
      </w:r>
    </w:p>
    <w:p w:rsidR="00000000" w:rsidRPr="00225E56" w:rsidP="00225E56">
      <w:pPr>
        <w:pStyle w:val="BodyText"/>
      </w:pPr>
      <w:r w:rsidRPr="00225E56">
        <w:t>Release 1. Revised unit.</w:t>
      </w:r>
    </w:p>
    <w:p w:rsidR="00000000" w:rsidRPr="00225E56" w:rsidP="00225E56">
      <w:pPr>
        <w:pStyle w:val="BodyText"/>
      </w:pPr>
      <w:r w:rsidRPr="00225E56">
        <w:t>This unit replaces and is equivalent to AVIO2005A Conduct screening using explosive trace detection (ETD).</w:t>
      </w:r>
    </w:p>
    <w:p w:rsidR="00000000" w:rsidRPr="00225E56" w:rsidP="00225E56">
      <w:pPr>
        <w:pStyle w:val="AllowPageBreak"/>
      </w:pPr>
    </w:p>
    <w:p w:rsidR="00000000" w:rsidRPr="00225E56" w:rsidP="00225E56">
      <w:pPr>
        <w:pStyle w:val="Heading1"/>
      </w:pPr>
      <w:bookmarkStart w:id="2" w:name="O_630795"/>
      <w:bookmarkEnd w:id="2"/>
      <w:r w:rsidRPr="00225E56">
        <w:t>Unit Descriptor</w:t>
      </w:r>
    </w:p>
    <w:p w:rsidR="00000000" w:rsidRPr="00225E56" w:rsidP="00225E56">
      <w:pPr>
        <w:pStyle w:val="BodyText"/>
      </w:pPr>
      <w:r w:rsidRPr="00225E56">
        <w:t>This unit involves the skills, knowledge and attitudes required to conduct screening of persons and/or articles using explosive trace detection (ETD) equipment prior to entering an airside security zone or landside security zone. This inclu</w:t>
      </w:r>
      <w:r w:rsidRPr="00225E56">
        <w:t>des preparing ETD equipment for use, preparing persons or articles for ETD sampling, screening persons or articles using ETD equipment, and responding correctly to positive and negative ETD results.</w:t>
      </w:r>
    </w:p>
    <w:p w:rsidR="00000000" w:rsidRPr="00225E56" w:rsidP="00225E56">
      <w:pPr>
        <w:pStyle w:val="BodyText"/>
      </w:pPr>
      <w:r w:rsidRPr="00225E56">
        <w:t>Licensing, legislative, regulatory or certification requi</w:t>
      </w:r>
      <w:r w:rsidRPr="00225E56">
        <w:t xml:space="preserve">rements are applicable to this unit. </w:t>
      </w:r>
    </w:p>
    <w:p w:rsidR="00000000" w:rsidRPr="00225E56" w:rsidP="00225E56">
      <w:pPr>
        <w:pStyle w:val="AllowPageBreak"/>
      </w:pPr>
    </w:p>
    <w:p w:rsidR="00000000" w:rsidRPr="00225E56" w:rsidP="00225E56">
      <w:pPr>
        <w:pStyle w:val="Heading1"/>
      </w:pPr>
      <w:bookmarkStart w:id="3" w:name="O_630796"/>
      <w:bookmarkEnd w:id="3"/>
      <w:r w:rsidRPr="00225E56">
        <w:t>Application of the Unit</w:t>
      </w:r>
    </w:p>
    <w:p w:rsidR="00000000" w:rsidRPr="00225E56" w:rsidP="00225E56">
      <w:pPr>
        <w:pStyle w:val="BodyText"/>
      </w:pPr>
      <w:r w:rsidRPr="00225E56">
        <w:t>Work must be carried out in accordance with workplace procedures and the relevant regulatory requirements.</w:t>
      </w:r>
    </w:p>
    <w:p w:rsidR="00000000" w:rsidRPr="00225E56" w:rsidP="00225E56">
      <w:pPr>
        <w:pStyle w:val="BodyText"/>
      </w:pPr>
      <w:r w:rsidRPr="00225E56">
        <w:t>Work is performed under some supervision usually within a team environ</w:t>
      </w:r>
      <w:r w:rsidRPr="00225E56">
        <w:t>ment.</w:t>
      </w:r>
    </w:p>
    <w:p w:rsidR="00000000" w:rsidRPr="00225E56" w:rsidP="00225E56">
      <w:pPr>
        <w:pStyle w:val="BodyText"/>
      </w:pPr>
      <w:r w:rsidRPr="00225E56">
        <w:t>Work involves the application of established procedures and relevant legislation when conducting screening using ETD equipment, prior to persons or articles entering an airside security zone or landside security zone.</w:t>
      </w:r>
    </w:p>
    <w:p w:rsidR="00000000" w:rsidRPr="00225E56" w:rsidP="00225E56">
      <w:pPr>
        <w:pStyle w:val="AllowPageBreak"/>
      </w:pPr>
    </w:p>
    <w:p w:rsidR="00000000" w:rsidRPr="00225E56" w:rsidP="00225E56">
      <w:pPr>
        <w:pStyle w:val="Heading1"/>
      </w:pPr>
      <w:bookmarkStart w:id="4" w:name="O_630797"/>
      <w:bookmarkEnd w:id="4"/>
      <w:r w:rsidRPr="00225E56">
        <w:t>Licensing/Regul</w:t>
      </w:r>
      <w:r w:rsidRPr="00225E56">
        <w:t>atory Information</w:t>
      </w:r>
    </w:p>
    <w:p w:rsidR="00000000" w:rsidRPr="00225E56" w:rsidP="00225E56">
      <w:pPr>
        <w:pStyle w:val="BodyText"/>
      </w:pPr>
      <w:r w:rsidRPr="00225E56">
        <w:t>Refer to Unit Descriptor.</w:t>
      </w:r>
    </w:p>
    <w:p w:rsidR="00000000" w:rsidRPr="00225E56" w:rsidP="00225E56">
      <w:pPr>
        <w:pStyle w:val="AllowPageBreak"/>
      </w:pPr>
    </w:p>
    <w:p w:rsidR="00000000" w:rsidRPr="00225E56" w:rsidP="00225E56">
      <w:pPr>
        <w:pStyle w:val="Heading1"/>
      </w:pPr>
      <w:bookmarkStart w:id="5" w:name="O_630798"/>
      <w:bookmarkEnd w:id="5"/>
      <w:r w:rsidRPr="00225E56">
        <w:t>Pre-Requisites</w:t>
      </w:r>
    </w:p>
    <w:p w:rsidR="00000000" w:rsidRPr="00225E56" w:rsidP="00225E56">
      <w:pPr>
        <w:pStyle w:val="BodyText"/>
      </w:pPr>
      <w:r w:rsidRPr="00225E56">
        <w:t>Nil.</w:t>
      </w:r>
    </w:p>
    <w:p w:rsidR="00000000" w:rsidRPr="00225E56" w:rsidP="00225E56">
      <w:pPr>
        <w:pStyle w:val="AllowPageBreak"/>
      </w:pPr>
    </w:p>
    <w:p w:rsidR="00000000" w:rsidRPr="00225E56" w:rsidP="00225E56">
      <w:pPr>
        <w:pStyle w:val="Heading1"/>
      </w:pPr>
      <w:bookmarkStart w:id="6" w:name="O_630799"/>
      <w:bookmarkEnd w:id="6"/>
      <w:r w:rsidRPr="00225E56">
        <w:t>Employability Skills Information</w:t>
      </w:r>
    </w:p>
    <w:p w:rsidR="00000000" w:rsidRPr="00225E56" w:rsidP="00225E56">
      <w:pPr>
        <w:pStyle w:val="BodyText"/>
      </w:pPr>
      <w:r w:rsidRPr="00225E56">
        <w:t>This unit contains employability skills.</w:t>
      </w:r>
    </w:p>
    <w:p w:rsidR="00000000" w:rsidRPr="00225E56" w:rsidP="00225E56">
      <w:pPr>
        <w:pStyle w:val="AllowPageBreak"/>
      </w:pPr>
    </w:p>
    <w:p w:rsidR="00000000" w:rsidRPr="00225E56" w:rsidP="00225E56">
      <w:pPr>
        <w:pStyle w:val="Heading1"/>
      </w:pPr>
      <w:bookmarkStart w:id="7" w:name="O_630800"/>
      <w:bookmarkEnd w:id="7"/>
      <w:r w:rsidRPr="00225E56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4"/>
        <w:gridCol w:w="6496"/>
      </w:tblGrid>
      <w:tr w:rsidTr="00225E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6">
            <w:pPr>
              <w:pStyle w:val="BodyText"/>
              <w:rPr>
                <w:lang w:val="en-NZ"/>
              </w:rPr>
            </w:pPr>
            <w:r w:rsidRPr="00225E56">
              <w:t>Elements describe the</w:t>
            </w:r>
            <w:r w:rsidRPr="00225E56">
              <w:t xml:space="preserve"> essential outcomes of a unit of competency.</w:t>
            </w:r>
          </w:p>
        </w:tc>
        <w:tc>
          <w:tcPr>
            <w:tcW w:w="6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E56" w:rsidP="00225E56">
            <w:pPr>
              <w:pStyle w:val="BodyText"/>
            </w:pPr>
            <w:r w:rsidRPr="00225E56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225E56" w:rsidP="00225E56">
      <w:pPr>
        <w:pStyle w:val="BodyText"/>
      </w:pPr>
    </w:p>
    <w:p w:rsidR="00000000" w:rsidRPr="00225E56" w:rsidP="00225E56">
      <w:pPr>
        <w:pStyle w:val="AllowPageBreak"/>
      </w:pPr>
    </w:p>
    <w:p w:rsidR="00000000" w:rsidRPr="00225E56" w:rsidP="00225E56">
      <w:pPr>
        <w:pStyle w:val="Heading1"/>
      </w:pPr>
      <w:bookmarkStart w:id="8" w:name="O_630801"/>
      <w:bookmarkEnd w:id="8"/>
      <w:r w:rsidRPr="00225E5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"/>
        <w:gridCol w:w="1253"/>
        <w:gridCol w:w="524"/>
        <w:gridCol w:w="6883"/>
      </w:tblGrid>
      <w:tr w:rsidTr="00225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E56" w:rsidP="00225E56">
            <w:pPr>
              <w:pStyle w:val="BodyText"/>
            </w:pPr>
            <w:r w:rsidRPr="00225E56">
              <w:rPr>
                <w:rStyle w:val="SpecialBold"/>
              </w:rPr>
              <w:t>1</w:t>
            </w:r>
          </w:p>
        </w:tc>
        <w:tc>
          <w:tcPr>
            <w:tcW w:w="125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E56" w:rsidP="00225E56">
            <w:pPr>
              <w:pStyle w:val="BodyText"/>
            </w:pPr>
            <w:r w:rsidRPr="00225E56">
              <w:rPr>
                <w:rStyle w:val="SpecialBold"/>
              </w:rPr>
              <w:t>Set up, check and operate ETD equipment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6">
            <w:pPr>
              <w:pStyle w:val="BodyText"/>
              <w:rPr>
                <w:lang w:val="en-NZ"/>
              </w:rPr>
            </w:pPr>
            <w:r w:rsidRPr="00225E56">
              <w:t>1.1</w:t>
            </w:r>
          </w:p>
        </w:tc>
        <w:tc>
          <w:tcPr>
            <w:tcW w:w="6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6">
            <w:pPr>
              <w:pStyle w:val="BodyText"/>
              <w:rPr>
                <w:lang w:val="en-NZ"/>
              </w:rPr>
            </w:pPr>
            <w:r w:rsidRPr="00225E56">
              <w:t>Correct procedures for setting up ETD equipment in an aviation workplace are followed</w:t>
            </w:r>
          </w:p>
        </w:tc>
      </w:tr>
      <w:tr w:rsidTr="00225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5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6">
            <w:pPr>
              <w:pStyle w:val="BodyText"/>
              <w:rPr>
                <w:lang w:val="en-NZ"/>
              </w:rPr>
            </w:pPr>
            <w:r w:rsidRPr="00225E56">
              <w:t>1.2</w:t>
            </w:r>
          </w:p>
        </w:tc>
        <w:tc>
          <w:tcPr>
            <w:tcW w:w="6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6">
            <w:pPr>
              <w:pStyle w:val="BodyText"/>
              <w:rPr>
                <w:lang w:val="en-NZ"/>
              </w:rPr>
            </w:pPr>
            <w:r w:rsidRPr="00225E56">
              <w:t>Required ETD equipment checks are carried out and appropriate action is taken in a</w:t>
            </w:r>
            <w:r w:rsidRPr="00225E56">
              <w:t>ccordance with workplace procedures</w:t>
            </w:r>
          </w:p>
        </w:tc>
      </w:tr>
      <w:tr w:rsidTr="00225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5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6">
            <w:pPr>
              <w:pStyle w:val="BodyText"/>
              <w:rPr>
                <w:lang w:val="en-NZ"/>
              </w:rPr>
            </w:pPr>
            <w:r w:rsidRPr="00225E56">
              <w:t>1.3</w:t>
            </w:r>
          </w:p>
        </w:tc>
        <w:tc>
          <w:tcPr>
            <w:tcW w:w="6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6">
            <w:pPr>
              <w:pStyle w:val="BodyText"/>
              <w:rPr>
                <w:lang w:val="en-NZ"/>
              </w:rPr>
            </w:pPr>
            <w:r w:rsidRPr="00225E56">
              <w:t>ETD equipment calibration is performed at set up and during operations in accordance with workplace procedures</w:t>
            </w:r>
          </w:p>
        </w:tc>
      </w:tr>
      <w:tr w:rsidTr="00225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5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6">
            <w:pPr>
              <w:pStyle w:val="BodyText"/>
              <w:rPr>
                <w:lang w:val="en-NZ"/>
              </w:rPr>
            </w:pPr>
            <w:r w:rsidRPr="00225E56">
              <w:t>1.4</w:t>
            </w:r>
          </w:p>
        </w:tc>
        <w:tc>
          <w:tcPr>
            <w:tcW w:w="6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6">
            <w:pPr>
              <w:pStyle w:val="BodyText"/>
              <w:rPr>
                <w:lang w:val="en-NZ"/>
              </w:rPr>
            </w:pPr>
            <w:r w:rsidRPr="00225E56">
              <w:t>ETD equipment is operated in accordance with workplace procedures</w:t>
            </w:r>
          </w:p>
        </w:tc>
      </w:tr>
      <w:tr w:rsidTr="00225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5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6">
            <w:pPr>
              <w:pStyle w:val="BodyText"/>
              <w:rPr>
                <w:lang w:val="en-NZ"/>
              </w:rPr>
            </w:pPr>
            <w:r w:rsidRPr="00225E56">
              <w:t>1.5</w:t>
            </w:r>
          </w:p>
        </w:tc>
        <w:tc>
          <w:tcPr>
            <w:tcW w:w="6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6">
            <w:pPr>
              <w:pStyle w:val="BodyText"/>
              <w:rPr>
                <w:lang w:val="en-NZ"/>
              </w:rPr>
            </w:pPr>
            <w:r w:rsidRPr="00225E56">
              <w:t>Occupational health and safety (WHS/OHS) procedures are followed when setting up and operating the ETD equipment</w:t>
            </w:r>
          </w:p>
        </w:tc>
      </w:tr>
      <w:tr w:rsidTr="00225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E56" w:rsidP="00225E56">
            <w:pPr>
              <w:pStyle w:val="BodyText"/>
            </w:pPr>
            <w:r w:rsidRPr="00225E56">
              <w:rPr>
                <w:rStyle w:val="SpecialBold"/>
              </w:rPr>
              <w:t>2</w:t>
            </w:r>
          </w:p>
        </w:tc>
        <w:tc>
          <w:tcPr>
            <w:tcW w:w="125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E56" w:rsidP="00225E56">
            <w:pPr>
              <w:pStyle w:val="BodyText"/>
            </w:pPr>
            <w:r w:rsidRPr="00225E56">
              <w:rPr>
                <w:rStyle w:val="SpecialBold"/>
              </w:rPr>
              <w:t>Conduct ETD sampling process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6">
            <w:pPr>
              <w:pStyle w:val="BodyText"/>
              <w:rPr>
                <w:lang w:val="en-NZ"/>
              </w:rPr>
            </w:pPr>
            <w:r w:rsidRPr="00225E56">
              <w:t>2.1</w:t>
            </w:r>
          </w:p>
        </w:tc>
        <w:tc>
          <w:tcPr>
            <w:tcW w:w="6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6">
            <w:pPr>
              <w:pStyle w:val="BodyText"/>
              <w:rPr>
                <w:lang w:val="en-NZ"/>
              </w:rPr>
            </w:pPr>
            <w:r w:rsidRPr="00225E56">
              <w:t>Selected persons or articles are screened using an ETD wand, in accordance with legislative requirements a</w:t>
            </w:r>
            <w:r w:rsidRPr="00225E56">
              <w:t>nd workplace procedures</w:t>
            </w:r>
          </w:p>
        </w:tc>
      </w:tr>
      <w:tr w:rsidTr="00225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5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6">
            <w:pPr>
              <w:pStyle w:val="BodyText"/>
              <w:rPr>
                <w:lang w:val="en-NZ"/>
              </w:rPr>
            </w:pPr>
            <w:r w:rsidRPr="00225E56">
              <w:t>2.1</w:t>
            </w:r>
          </w:p>
        </w:tc>
        <w:tc>
          <w:tcPr>
            <w:tcW w:w="6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6">
            <w:pPr>
              <w:pStyle w:val="BodyText"/>
              <w:rPr>
                <w:lang w:val="en-NZ"/>
              </w:rPr>
            </w:pPr>
            <w:r w:rsidRPr="00225E56">
              <w:t>The sample is tested using ETD equipment in accordance with legislative requirements and workplace procedures</w:t>
            </w:r>
          </w:p>
        </w:tc>
      </w:tr>
      <w:tr w:rsidTr="00225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E56" w:rsidP="00225E56">
            <w:pPr>
              <w:pStyle w:val="BodyText"/>
            </w:pPr>
            <w:r w:rsidRPr="00225E56">
              <w:rPr>
                <w:rStyle w:val="SpecialBold"/>
              </w:rPr>
              <w:t>3</w:t>
            </w:r>
          </w:p>
        </w:tc>
        <w:tc>
          <w:tcPr>
            <w:tcW w:w="125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E56" w:rsidP="00225E56">
            <w:pPr>
              <w:pStyle w:val="BodyText"/>
            </w:pPr>
            <w:r w:rsidRPr="00225E56">
              <w:rPr>
                <w:rStyle w:val="SpecialBold"/>
              </w:rPr>
              <w:t>Respond to results of sample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6">
            <w:pPr>
              <w:pStyle w:val="BodyText"/>
              <w:rPr>
                <w:lang w:val="en-NZ"/>
              </w:rPr>
            </w:pPr>
            <w:r w:rsidRPr="00225E56">
              <w:t>3.1</w:t>
            </w:r>
          </w:p>
        </w:tc>
        <w:tc>
          <w:tcPr>
            <w:tcW w:w="6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6">
            <w:pPr>
              <w:pStyle w:val="BodyText"/>
              <w:rPr>
                <w:lang w:val="en-NZ"/>
              </w:rPr>
            </w:pPr>
            <w:r w:rsidRPr="00225E56">
              <w:t>Positive and negative results are recognised in accordance with workplace procedures</w:t>
            </w:r>
          </w:p>
        </w:tc>
      </w:tr>
      <w:tr w:rsidTr="00225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5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6">
            <w:pPr>
              <w:pStyle w:val="BodyText"/>
              <w:rPr>
                <w:lang w:val="en-NZ"/>
              </w:rPr>
            </w:pPr>
            <w:r w:rsidRPr="00225E56">
              <w:t>3.2</w:t>
            </w:r>
          </w:p>
        </w:tc>
        <w:tc>
          <w:tcPr>
            <w:tcW w:w="6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6">
            <w:pPr>
              <w:pStyle w:val="BodyText"/>
              <w:rPr>
                <w:lang w:val="en-NZ"/>
              </w:rPr>
            </w:pPr>
            <w:r w:rsidRPr="00225E56">
              <w:t>Action is taken in response to a positive result in accordance with legislative requirements and workplace procedures</w:t>
            </w:r>
          </w:p>
        </w:tc>
      </w:tr>
      <w:tr w:rsidTr="00225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E56" w:rsidP="00225E56">
            <w:pPr>
              <w:pStyle w:val="BodyText"/>
            </w:pPr>
            <w:r w:rsidRPr="00225E56">
              <w:rPr>
                <w:rStyle w:val="SpecialBold"/>
              </w:rPr>
              <w:t>4</w:t>
            </w:r>
          </w:p>
        </w:tc>
        <w:tc>
          <w:tcPr>
            <w:tcW w:w="125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E56" w:rsidP="00225E56">
            <w:pPr>
              <w:pStyle w:val="BodyText"/>
            </w:pPr>
            <w:r w:rsidRPr="00225E56">
              <w:rPr>
                <w:rStyle w:val="SpecialBold"/>
              </w:rPr>
              <w:t>Record ETD ana</w:t>
            </w:r>
            <w:r w:rsidRPr="00225E56">
              <w:rPr>
                <w:rStyle w:val="SpecialBold"/>
              </w:rPr>
              <w:t>lysis information for evidential purposes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6">
            <w:pPr>
              <w:pStyle w:val="BodyText"/>
              <w:rPr>
                <w:lang w:val="en-NZ"/>
              </w:rPr>
            </w:pPr>
            <w:r w:rsidRPr="00225E56">
              <w:t>4.1</w:t>
            </w:r>
          </w:p>
        </w:tc>
        <w:tc>
          <w:tcPr>
            <w:tcW w:w="6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6">
            <w:pPr>
              <w:pStyle w:val="BodyText"/>
              <w:rPr>
                <w:lang w:val="en-NZ"/>
              </w:rPr>
            </w:pPr>
            <w:r w:rsidRPr="00225E56">
              <w:t>Equipment checks and calibration results are recorded and reported in accordance with workplace procedures</w:t>
            </w:r>
          </w:p>
        </w:tc>
      </w:tr>
      <w:tr w:rsidTr="00225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5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6">
            <w:pPr>
              <w:pStyle w:val="BodyText"/>
              <w:rPr>
                <w:lang w:val="en-NZ"/>
              </w:rPr>
            </w:pPr>
            <w:r w:rsidRPr="00225E56">
              <w:t>4.2</w:t>
            </w:r>
          </w:p>
        </w:tc>
        <w:tc>
          <w:tcPr>
            <w:tcW w:w="6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6">
            <w:pPr>
              <w:pStyle w:val="BodyText"/>
              <w:rPr>
                <w:lang w:val="en-NZ"/>
              </w:rPr>
            </w:pPr>
            <w:r w:rsidRPr="00225E56">
              <w:t>Calibrations and alarms are saved in accordance with workplace procedures</w:t>
            </w:r>
          </w:p>
        </w:tc>
      </w:tr>
      <w:tr w:rsidTr="00225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5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6">
            <w:pPr>
              <w:pStyle w:val="BodyText"/>
              <w:rPr>
                <w:lang w:val="en-NZ"/>
              </w:rPr>
            </w:pPr>
            <w:r w:rsidRPr="00225E56">
              <w:t>4.3</w:t>
            </w:r>
          </w:p>
        </w:tc>
        <w:tc>
          <w:tcPr>
            <w:tcW w:w="6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E56" w:rsidP="00225E56">
            <w:pPr>
              <w:pStyle w:val="BodyText"/>
            </w:pPr>
            <w:r w:rsidRPr="00225E56">
              <w:t>Records of sampling processes, positive and negative results and consequent actions are completed in accordance with workplace procedures</w:t>
            </w:r>
          </w:p>
        </w:tc>
      </w:tr>
    </w:tbl>
    <w:p w:rsidR="00000000" w:rsidRPr="00225E56" w:rsidP="00225E56">
      <w:pPr>
        <w:pStyle w:val="BodyText"/>
      </w:pPr>
    </w:p>
    <w:p w:rsidR="00000000" w:rsidRPr="00225E56" w:rsidP="00225E56">
      <w:pPr>
        <w:pStyle w:val="AllowPageBreak"/>
      </w:pPr>
    </w:p>
    <w:p w:rsidR="00000000" w:rsidRPr="00225E56" w:rsidP="00225E56">
      <w:pPr>
        <w:pStyle w:val="Heading1"/>
      </w:pPr>
      <w:bookmarkStart w:id="9" w:name="O_630802"/>
      <w:bookmarkEnd w:id="9"/>
      <w:r w:rsidRPr="00225E56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225E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6">
            <w:pPr>
              <w:pStyle w:val="BodyText"/>
              <w:rPr>
                <w:lang w:val="en-NZ"/>
              </w:rPr>
            </w:pPr>
            <w:r w:rsidRPr="00225E56">
              <w:t>This describes the essential knowledge and skills and their level req</w:t>
            </w:r>
            <w:r w:rsidRPr="00225E56">
              <w:t>uired for this unit.</w:t>
            </w:r>
          </w:p>
        </w:tc>
      </w:tr>
      <w:tr w:rsidTr="00225E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6">
            <w:pPr>
              <w:pStyle w:val="BodyText"/>
              <w:rPr>
                <w:lang w:val="en-NZ"/>
              </w:rPr>
            </w:pPr>
            <w:r w:rsidRPr="00225E56">
              <w:rPr>
                <w:rStyle w:val="SpecialBold"/>
              </w:rPr>
              <w:t>Required knowledge:</w:t>
            </w:r>
          </w:p>
        </w:tc>
      </w:tr>
      <w:tr w:rsidTr="00225E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6">
            <w:pPr>
              <w:pStyle w:val="ListBullet"/>
              <w:rPr>
                <w:lang w:val="en-NZ"/>
              </w:rPr>
            </w:pPr>
            <w:r w:rsidRPr="00225E56">
              <w:t>Sections of the Legislation relevant to the use of ETD equipment for the screening of passengers, bags and articles in an aviation environment.</w:t>
            </w:r>
          </w:p>
        </w:tc>
      </w:tr>
      <w:tr w:rsidTr="00225E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6">
            <w:pPr>
              <w:pStyle w:val="ListBullet"/>
              <w:rPr>
                <w:lang w:val="en-NZ"/>
              </w:rPr>
            </w:pPr>
            <w:r w:rsidRPr="00225E56">
              <w:t>Workplace procedures applicable to the use of ETD equipment for the screening of passengers or articles</w:t>
            </w:r>
          </w:p>
        </w:tc>
      </w:tr>
      <w:tr w:rsidTr="00225E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6">
            <w:pPr>
              <w:pStyle w:val="ListBullet"/>
              <w:rPr>
                <w:lang w:val="en-NZ"/>
              </w:rPr>
            </w:pPr>
            <w:r w:rsidRPr="00225E56">
              <w:t>Workplace procedures for carrying out checks and calibrations of ETD equipment</w:t>
            </w:r>
          </w:p>
        </w:tc>
      </w:tr>
      <w:tr w:rsidTr="00225E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6">
            <w:pPr>
              <w:pStyle w:val="ListBullet"/>
              <w:rPr>
                <w:lang w:val="en-NZ"/>
              </w:rPr>
            </w:pPr>
            <w:r w:rsidRPr="00225E56">
              <w:t>Methods, techniques and equipment involved when using ETD equipment f</w:t>
            </w:r>
            <w:r w:rsidRPr="00225E56">
              <w:t>or the screening of passengers and/or articles in an aviation environment in accordance with the Legislation and Notices made under the Legislation</w:t>
            </w:r>
          </w:p>
        </w:tc>
      </w:tr>
      <w:tr w:rsidTr="00225E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6">
            <w:pPr>
              <w:pStyle w:val="ListBullet"/>
              <w:rPr>
                <w:lang w:val="en-NZ"/>
              </w:rPr>
            </w:pPr>
            <w:r w:rsidRPr="00225E56">
              <w:t>Customer service standards and techniques to be applied when carrying out ETD screening of persons or arti</w:t>
            </w:r>
            <w:r w:rsidRPr="00225E56">
              <w:t>cles</w:t>
            </w:r>
          </w:p>
        </w:tc>
      </w:tr>
      <w:tr w:rsidTr="00225E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6">
            <w:pPr>
              <w:pStyle w:val="ListBullet"/>
              <w:rPr>
                <w:lang w:val="en-NZ"/>
              </w:rPr>
            </w:pPr>
            <w:r w:rsidRPr="00225E56">
              <w:t>Typical issues that may occur when using ETD equipment and appropriate action that can be taken to resolve and/or avoid the issue</w:t>
            </w:r>
          </w:p>
        </w:tc>
      </w:tr>
      <w:tr w:rsidTr="00225E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6">
            <w:pPr>
              <w:pStyle w:val="ListBullet"/>
              <w:rPr>
                <w:lang w:val="en-NZ"/>
              </w:rPr>
            </w:pPr>
            <w:r w:rsidRPr="00225E56">
              <w:t>Reporting requirements for security incidents relevant to ETD Images and/or alarms generated by ETD equipment indicat</w:t>
            </w:r>
            <w:r w:rsidRPr="00225E56">
              <w:t>ing the possible presence of weapons or explosive substances which might pose a threat to aviation security</w:t>
            </w:r>
          </w:p>
        </w:tc>
      </w:tr>
      <w:tr w:rsidTr="00225E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6">
            <w:pPr>
              <w:pStyle w:val="ListBullet"/>
              <w:rPr>
                <w:lang w:val="en-NZ"/>
              </w:rPr>
            </w:pPr>
            <w:r w:rsidRPr="00225E56">
              <w:t xml:space="preserve">Contingency procedures to be taken in the event of a double positive result when carrying out screening using ETD equipment </w:t>
            </w:r>
          </w:p>
        </w:tc>
      </w:tr>
      <w:tr w:rsidTr="00225E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6">
            <w:pPr>
              <w:pStyle w:val="ListBullet"/>
              <w:rPr>
                <w:lang w:val="en-NZ"/>
              </w:rPr>
            </w:pPr>
            <w:r w:rsidRPr="00225E56">
              <w:t>Site layout, includ</w:t>
            </w:r>
            <w:r w:rsidRPr="00225E56">
              <w:t>ing applicable security zones and workplace procedures for aviation transport security screening</w:t>
            </w:r>
          </w:p>
        </w:tc>
      </w:tr>
      <w:tr w:rsidTr="00225E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6">
            <w:pPr>
              <w:pStyle w:val="ListBullet"/>
              <w:rPr>
                <w:lang w:val="en-NZ"/>
              </w:rPr>
            </w:pPr>
            <w:r w:rsidRPr="00225E56">
              <w:t>Roles and responsibilities of law enforcement officers and/or other government officers within the aviation workplace</w:t>
            </w:r>
          </w:p>
        </w:tc>
      </w:tr>
      <w:tr w:rsidTr="00225E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E56" w:rsidP="00225E56">
            <w:pPr>
              <w:pStyle w:val="ListBullet"/>
            </w:pPr>
            <w:r w:rsidRPr="00225E56">
              <w:t>Contact processes for airline and airport staff and relevant law enforcement agencies</w:t>
            </w:r>
          </w:p>
        </w:tc>
      </w:tr>
    </w:tbl>
    <w:p w:rsidR="00000000" w:rsidRPr="00225E56" w:rsidP="00225E56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225E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6">
            <w:pPr>
              <w:pStyle w:val="BodyText"/>
              <w:rPr>
                <w:lang w:val="en-NZ"/>
              </w:rPr>
            </w:pPr>
            <w:r w:rsidRPr="00225E56">
              <w:rPr>
                <w:rStyle w:val="SpecialBold"/>
              </w:rPr>
              <w:t>Required skills:</w:t>
            </w:r>
          </w:p>
        </w:tc>
      </w:tr>
      <w:tr w:rsidTr="00225E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6">
            <w:pPr>
              <w:pStyle w:val="ListBullet"/>
              <w:rPr>
                <w:lang w:val="en-NZ"/>
              </w:rPr>
            </w:pPr>
            <w:r w:rsidRPr="00225E56">
              <w:t xml:space="preserve">Communicate effectively with others when using ETD equipment </w:t>
            </w:r>
          </w:p>
        </w:tc>
      </w:tr>
      <w:tr w:rsidTr="00225E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6">
            <w:pPr>
              <w:pStyle w:val="ListBullet"/>
              <w:rPr>
                <w:lang w:val="en-NZ"/>
              </w:rPr>
            </w:pPr>
            <w:r w:rsidRPr="00225E56">
              <w:t>Read, understand and apply the Act and Notices made under the Act and workplace proce</w:t>
            </w:r>
            <w:r w:rsidRPr="00225E56">
              <w:t xml:space="preserve">dures relevant to the use of ETD equipment </w:t>
            </w:r>
          </w:p>
        </w:tc>
      </w:tr>
      <w:tr w:rsidTr="00225E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6">
            <w:pPr>
              <w:pStyle w:val="ListBullet"/>
              <w:rPr>
                <w:lang w:val="en-NZ"/>
              </w:rPr>
            </w:pPr>
            <w:r w:rsidRPr="00225E56">
              <w:t>Respond to and report security incidents and/or suspected explosive substances detected using ETD equipment</w:t>
            </w:r>
          </w:p>
        </w:tc>
      </w:tr>
      <w:tr w:rsidTr="00225E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6">
            <w:pPr>
              <w:pStyle w:val="ListBullet"/>
              <w:rPr>
                <w:lang w:val="en-NZ"/>
              </w:rPr>
            </w:pPr>
            <w:r w:rsidRPr="00225E56">
              <w:t xml:space="preserve">Complete required documentation relevant to the use of ETD equipment </w:t>
            </w:r>
          </w:p>
        </w:tc>
      </w:tr>
      <w:tr w:rsidTr="00225E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6">
            <w:pPr>
              <w:pStyle w:val="ListBullet"/>
              <w:rPr>
                <w:lang w:val="en-NZ"/>
              </w:rPr>
            </w:pPr>
            <w:r w:rsidRPr="00225E56">
              <w:t xml:space="preserve">Work collaboratively with others when using ETD equipment </w:t>
            </w:r>
          </w:p>
        </w:tc>
      </w:tr>
      <w:tr w:rsidTr="00225E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6">
            <w:pPr>
              <w:pStyle w:val="ListBullet"/>
              <w:rPr>
                <w:lang w:val="en-NZ"/>
              </w:rPr>
            </w:pPr>
            <w:r w:rsidRPr="00225E56">
              <w:t xml:space="preserve">Use appropriate customer service skills when using ETD equipment </w:t>
            </w:r>
          </w:p>
        </w:tc>
      </w:tr>
      <w:tr w:rsidTr="00225E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6">
            <w:pPr>
              <w:pStyle w:val="ListBullet"/>
              <w:rPr>
                <w:lang w:val="en-NZ"/>
              </w:rPr>
            </w:pPr>
            <w:r w:rsidRPr="00225E56">
              <w:t>Take appropriate action in response to security incidents identified using ETD equipment Modify activities in response to diffe</w:t>
            </w:r>
            <w:r w:rsidRPr="00225E56">
              <w:t>rent workplace contingencies, risk situations and environments</w:t>
            </w:r>
          </w:p>
        </w:tc>
      </w:tr>
      <w:tr w:rsidTr="00225E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E56" w:rsidP="00225E56">
            <w:pPr>
              <w:pStyle w:val="ListBullet"/>
            </w:pPr>
            <w:r w:rsidRPr="00225E56">
              <w:t xml:space="preserve">Identify, select, use and routinely check ETD equipment, processes and procedures </w:t>
            </w:r>
          </w:p>
        </w:tc>
      </w:tr>
    </w:tbl>
    <w:p w:rsidR="00000000" w:rsidRPr="00225E56" w:rsidP="00225E56">
      <w:pPr>
        <w:pStyle w:val="BodyText"/>
      </w:pPr>
    </w:p>
    <w:p w:rsidR="00000000" w:rsidRPr="00225E56" w:rsidP="00225E56">
      <w:pPr>
        <w:pStyle w:val="AllowPageBreak"/>
      </w:pPr>
    </w:p>
    <w:p w:rsidR="00000000" w:rsidRPr="00225E56" w:rsidP="00225E56">
      <w:pPr>
        <w:pStyle w:val="Heading1"/>
      </w:pPr>
      <w:bookmarkStart w:id="10" w:name="O_630803"/>
      <w:bookmarkEnd w:id="10"/>
      <w:r w:rsidRPr="00225E56">
        <w:t>Evidence Guide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78"/>
        <w:gridCol w:w="6262"/>
      </w:tblGrid>
      <w:tr w:rsidTr="00225E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6">
            <w:pPr>
              <w:pStyle w:val="BodyText"/>
              <w:rPr>
                <w:lang w:val="en-NZ"/>
              </w:rPr>
            </w:pPr>
            <w:r w:rsidRPr="00225E56">
              <w:t>The evidence guide provides advice on assessment and must be read in conju</w:t>
            </w:r>
            <w:r w:rsidRPr="00225E56">
              <w:t>nction with the performance criteria, required knowledge and skills, the range statement and the assessment guidelines for this Training Package.</w:t>
            </w:r>
          </w:p>
        </w:tc>
      </w:tr>
      <w:tr w:rsidTr="00225E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6">
            <w:pPr>
              <w:pStyle w:val="BodyText"/>
              <w:rPr>
                <w:lang w:val="en-NZ"/>
              </w:rPr>
            </w:pPr>
            <w:r w:rsidRPr="00225E56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2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E56" w:rsidP="00225E56">
            <w:pPr>
              <w:pStyle w:val="BodyText"/>
            </w:pPr>
            <w:r w:rsidRPr="00225E56">
              <w:t>The evidence required to demonstrate competency in this unit must be relevant to and satisfy all of the requirements of the elements and performance criteria of this unit and include:</w:t>
            </w:r>
          </w:p>
          <w:p w:rsidR="00000000" w:rsidRPr="00225E56" w:rsidP="00225E56">
            <w:pPr>
              <w:pStyle w:val="ListBullet"/>
            </w:pPr>
            <w:r w:rsidRPr="00225E56">
              <w:t>demonstrate the ability to operate ETD equipment  in accordance with wo</w:t>
            </w:r>
            <w:r w:rsidRPr="00225E56">
              <w:t>rkplace procedures and manufacturers’ operating instructions</w:t>
            </w:r>
          </w:p>
          <w:p w:rsidR="00000000" w:rsidRPr="00225E56" w:rsidP="00225E56">
            <w:pPr>
              <w:pStyle w:val="ListBullet"/>
            </w:pPr>
            <w:r w:rsidRPr="00225E56">
              <w:t xml:space="preserve">demonstrate the ability to prepare persons or articles for ETD sampling </w:t>
            </w:r>
          </w:p>
          <w:p w:rsidR="00000000" w:rsidRPr="00225E56" w:rsidP="00225E56">
            <w:pPr>
              <w:pStyle w:val="ListBullet"/>
            </w:pPr>
            <w:r w:rsidRPr="00225E56">
              <w:t>using correct techniques, conduct ETD sampling process</w:t>
            </w:r>
          </w:p>
          <w:p w:rsidR="00000000" w:rsidRPr="00225E56" w:rsidP="00225E56">
            <w:pPr>
              <w:pStyle w:val="ListBullet"/>
            </w:pPr>
            <w:r w:rsidRPr="00225E56">
              <w:t xml:space="preserve">demonstrate the ability to take the correct response to a positive </w:t>
            </w:r>
            <w:r w:rsidRPr="00225E56">
              <w:t>or negative ETD result</w:t>
            </w:r>
          </w:p>
          <w:p w:rsidR="00000000" w:rsidP="00225E56">
            <w:pPr>
              <w:pStyle w:val="ListBullet"/>
              <w:rPr>
                <w:lang w:val="en-NZ"/>
              </w:rPr>
            </w:pPr>
            <w:r w:rsidRPr="00225E56">
              <w:t>using the correct documents, accurately record and report information in accordance with workplace procedures.</w:t>
            </w:r>
          </w:p>
        </w:tc>
      </w:tr>
      <w:tr w:rsidTr="00225E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6">
            <w:pPr>
              <w:pStyle w:val="BodyText"/>
              <w:rPr>
                <w:lang w:val="en-NZ"/>
              </w:rPr>
            </w:pPr>
            <w:r w:rsidRPr="00225E56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2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E56" w:rsidP="00225E56">
            <w:pPr>
              <w:pStyle w:val="BodyText"/>
            </w:pPr>
            <w:r w:rsidRPr="00225E56">
              <w:t xml:space="preserve">Performance is demonstrated consistently over a period of time and in a </w:t>
            </w:r>
            <w:r w:rsidRPr="00225E56">
              <w:t>suitable range of contexts.</w:t>
            </w:r>
          </w:p>
          <w:p w:rsidR="00000000" w:rsidRPr="00225E56" w:rsidP="00225E56">
            <w:pPr>
              <w:pStyle w:val="BodyText"/>
            </w:pPr>
            <w:r w:rsidRPr="00225E56">
              <w:t>In real environments, access is required to:</w:t>
            </w:r>
          </w:p>
          <w:p w:rsidR="00000000" w:rsidRPr="00225E56" w:rsidP="00225E56">
            <w:pPr>
              <w:pStyle w:val="ListBullet"/>
            </w:pPr>
            <w:r w:rsidRPr="00225E56">
              <w:t>relevant and appropriate materials and equipment, and</w:t>
            </w:r>
          </w:p>
          <w:p w:rsidR="00000000" w:rsidP="00225E56">
            <w:pPr>
              <w:pStyle w:val="ListBullet"/>
              <w:rPr>
                <w:lang w:val="en-NZ"/>
              </w:rPr>
            </w:pPr>
            <w:r w:rsidRPr="00225E56">
              <w:t>applicable documentation including workplace procedures, legislationcodes of practice and operation manuals.</w:t>
            </w:r>
          </w:p>
        </w:tc>
      </w:tr>
      <w:tr w:rsidTr="00225E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6">
            <w:pPr>
              <w:pStyle w:val="BodyText"/>
              <w:rPr>
                <w:lang w:val="en-NZ"/>
              </w:rPr>
            </w:pPr>
            <w:r w:rsidRPr="00225E56">
              <w:rPr>
                <w:rStyle w:val="SpecialBold"/>
              </w:rPr>
              <w:t xml:space="preserve">Assessment for Passenger/Non-Passenger Screener and Checked Baggage Screener Roles </w:t>
            </w:r>
          </w:p>
        </w:tc>
        <w:tc>
          <w:tcPr>
            <w:tcW w:w="62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E56" w:rsidP="00225E56">
            <w:pPr>
              <w:pStyle w:val="BodyText"/>
            </w:pPr>
            <w:r w:rsidRPr="00225E56">
              <w:t>As a minimum, assessment of knowledge must be conducted using the National Assessment Tool.</w:t>
            </w:r>
          </w:p>
          <w:p w:rsidR="00000000" w:rsidRPr="00225E56" w:rsidP="00225E56">
            <w:pPr>
              <w:pStyle w:val="BodyText"/>
            </w:pPr>
            <w:r w:rsidRPr="00225E56">
              <w:t>Practical assessment must:</w:t>
            </w:r>
          </w:p>
          <w:p w:rsidR="00000000" w:rsidRPr="00225E56" w:rsidP="00225E56">
            <w:pPr>
              <w:pStyle w:val="ListBullet"/>
            </w:pPr>
            <w:r w:rsidRPr="00225E56">
              <w:t>be undertaken by a registered training organisation</w:t>
            </w:r>
          </w:p>
          <w:p w:rsidR="00000000" w:rsidRPr="00225E56" w:rsidP="00225E56">
            <w:pPr>
              <w:pStyle w:val="ListBullet"/>
            </w:pPr>
            <w:r w:rsidRPr="00225E56">
              <w:t>occur in an appropriate range of situations in the workplace.</w:t>
            </w:r>
          </w:p>
        </w:tc>
      </w:tr>
    </w:tbl>
    <w:p w:rsidR="00000000" w:rsidRPr="00225E56" w:rsidP="00225E56">
      <w:pPr>
        <w:pStyle w:val="BodyText"/>
      </w:pPr>
    </w:p>
    <w:p w:rsidR="00000000" w:rsidRPr="00225E56" w:rsidP="00225E56">
      <w:pPr>
        <w:pStyle w:val="AllowPageBreak"/>
      </w:pPr>
    </w:p>
    <w:p w:rsidR="00000000" w:rsidRPr="00225E56" w:rsidP="00225E56">
      <w:pPr>
        <w:pStyle w:val="Heading1"/>
      </w:pPr>
      <w:bookmarkStart w:id="11" w:name="O_630804"/>
      <w:bookmarkEnd w:id="11"/>
      <w:r w:rsidRPr="00225E56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39"/>
        <w:gridCol w:w="6301"/>
      </w:tblGrid>
      <w:tr w:rsidTr="00225E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6">
            <w:pPr>
              <w:pStyle w:val="BodyText"/>
              <w:rPr>
                <w:lang w:val="en-NZ"/>
              </w:rPr>
            </w:pPr>
            <w:r w:rsidRPr="00225E56">
              <w:t>The range statement relates to the unit of competency as a whole. It allows for different work environments and situations that may affect performance.</w:t>
            </w:r>
          </w:p>
        </w:tc>
      </w:tr>
      <w:tr w:rsidTr="00225E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6">
            <w:pPr>
              <w:pStyle w:val="BodyText"/>
              <w:rPr>
                <w:lang w:val="en-NZ"/>
              </w:rPr>
            </w:pPr>
            <w:r w:rsidRPr="00225E56">
              <w:t>Legislative requirements may include:</w:t>
            </w:r>
          </w:p>
        </w:tc>
        <w:tc>
          <w:tcPr>
            <w:tcW w:w="6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E56" w:rsidP="00225E56">
            <w:pPr>
              <w:pStyle w:val="ListBullet"/>
            </w:pPr>
            <w:r w:rsidRPr="00225E56">
              <w:t xml:space="preserve">the current Aviation Transport Security legislation </w:t>
            </w:r>
          </w:p>
          <w:p w:rsidR="00000000" w:rsidRPr="00225E56" w:rsidP="00225E56">
            <w:pPr>
              <w:pStyle w:val="ListBullet"/>
            </w:pPr>
            <w:r w:rsidRPr="00225E56">
              <w:t xml:space="preserve">the organisation’s approved transport security program </w:t>
            </w:r>
          </w:p>
          <w:p w:rsidR="00000000" w:rsidRPr="00225E56" w:rsidP="00225E56">
            <w:pPr>
              <w:pStyle w:val="ListBullet"/>
            </w:pPr>
            <w:r w:rsidRPr="00225E56">
              <w:t xml:space="preserve">Notices made under the Act </w:t>
            </w:r>
          </w:p>
          <w:p w:rsidR="00000000" w:rsidP="00225E56">
            <w:pPr>
              <w:pStyle w:val="ListBullet"/>
              <w:rPr>
                <w:lang w:val="en-NZ"/>
              </w:rPr>
            </w:pPr>
            <w:r w:rsidRPr="00225E56">
              <w:t>other amendments to the Act relating to security screening at an airport</w:t>
            </w:r>
          </w:p>
        </w:tc>
      </w:tr>
      <w:tr w:rsidTr="00225E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6">
            <w:pPr>
              <w:pStyle w:val="BodyText"/>
              <w:rPr>
                <w:lang w:val="en-NZ"/>
              </w:rPr>
            </w:pPr>
            <w:r w:rsidRPr="00225E56">
              <w:t>Workpl</w:t>
            </w:r>
            <w:r w:rsidRPr="00225E56">
              <w:t>ace procedures may relate to:</w:t>
            </w:r>
          </w:p>
        </w:tc>
        <w:tc>
          <w:tcPr>
            <w:tcW w:w="6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E56" w:rsidP="00225E56">
            <w:pPr>
              <w:pStyle w:val="ListBullet"/>
            </w:pPr>
            <w:r w:rsidRPr="00225E56">
              <w:t>applicable legislative requirements and aviation screening notices</w:t>
            </w:r>
          </w:p>
          <w:p w:rsidR="00000000" w:rsidRPr="00225E56" w:rsidP="00225E56">
            <w:pPr>
              <w:pStyle w:val="ListBullet"/>
            </w:pPr>
            <w:r w:rsidRPr="00225E56">
              <w:t>access and equity policies, principles and practices</w:t>
            </w:r>
          </w:p>
          <w:p w:rsidR="00000000" w:rsidRPr="00225E56" w:rsidP="00225E56">
            <w:pPr>
              <w:pStyle w:val="ListBullet"/>
            </w:pPr>
            <w:r w:rsidRPr="00225E56">
              <w:t>client service standards</w:t>
            </w:r>
          </w:p>
          <w:p w:rsidR="00000000" w:rsidRPr="00225E56" w:rsidP="00225E56">
            <w:pPr>
              <w:pStyle w:val="ListBullet"/>
            </w:pPr>
            <w:r w:rsidRPr="00225E56">
              <w:t>code of conduct or ethics</w:t>
            </w:r>
          </w:p>
          <w:p w:rsidR="00000000" w:rsidRPr="00225E56" w:rsidP="00225E56">
            <w:pPr>
              <w:pStyle w:val="ListBullet"/>
            </w:pPr>
            <w:r w:rsidRPr="00225E56">
              <w:t>communication and reporting procedures</w:t>
            </w:r>
          </w:p>
          <w:p w:rsidR="00000000" w:rsidRPr="00225E56" w:rsidP="00225E56">
            <w:pPr>
              <w:pStyle w:val="ListBullet"/>
            </w:pPr>
            <w:r w:rsidRPr="00225E56">
              <w:t>complaint and dispute resolution procedures</w:t>
            </w:r>
          </w:p>
          <w:p w:rsidR="00000000" w:rsidRPr="00225E56" w:rsidP="00225E56">
            <w:pPr>
              <w:pStyle w:val="ListBullet"/>
            </w:pPr>
            <w:r w:rsidRPr="00225E56">
              <w:t>emergency and evacuation procedures</w:t>
            </w:r>
          </w:p>
          <w:p w:rsidR="00000000" w:rsidRPr="00225E56" w:rsidP="00225E56">
            <w:pPr>
              <w:pStyle w:val="ListBullet"/>
            </w:pPr>
            <w:r w:rsidRPr="00225E56">
              <w:t>employer and employee rights and responsibilities</w:t>
            </w:r>
          </w:p>
          <w:p w:rsidR="00000000" w:rsidRPr="00225E56" w:rsidP="00225E56">
            <w:pPr>
              <w:pStyle w:val="ListBullet"/>
            </w:pPr>
            <w:r w:rsidRPr="00225E56">
              <w:t>equipment use and maintenance</w:t>
            </w:r>
          </w:p>
          <w:p w:rsidR="00000000" w:rsidRPr="00225E56" w:rsidP="00225E56">
            <w:pPr>
              <w:pStyle w:val="ListBullet"/>
            </w:pPr>
            <w:r w:rsidRPr="00225E56">
              <w:t>WHS/OHS policies and procedures</w:t>
            </w:r>
          </w:p>
          <w:p w:rsidR="00000000" w:rsidRPr="00225E56" w:rsidP="00225E56">
            <w:pPr>
              <w:pStyle w:val="ListBullet"/>
            </w:pPr>
            <w:r w:rsidRPr="00225E56">
              <w:t>own role, responsibility and authority</w:t>
            </w:r>
          </w:p>
          <w:p w:rsidR="00000000" w:rsidRPr="00225E56" w:rsidP="00225E56">
            <w:pPr>
              <w:pStyle w:val="ListBullet"/>
            </w:pPr>
            <w:r w:rsidRPr="00225E56">
              <w:t>privacy and confidentiali</w:t>
            </w:r>
            <w:r w:rsidRPr="00225E56">
              <w:t>ty</w:t>
            </w:r>
          </w:p>
          <w:p w:rsidR="00000000" w:rsidP="00225E56">
            <w:pPr>
              <w:pStyle w:val="ListBullet"/>
              <w:rPr>
                <w:lang w:val="en-NZ"/>
              </w:rPr>
            </w:pPr>
            <w:r w:rsidRPr="00225E56">
              <w:t>standard operating procedures for screening</w:t>
            </w:r>
          </w:p>
        </w:tc>
      </w:tr>
      <w:tr w:rsidTr="00225E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6">
            <w:pPr>
              <w:pStyle w:val="BodyText"/>
              <w:rPr>
                <w:lang w:val="en-NZ"/>
              </w:rPr>
            </w:pPr>
            <w:r w:rsidRPr="00225E56">
              <w:t>ETD screening may be performed at:</w:t>
            </w:r>
          </w:p>
        </w:tc>
        <w:tc>
          <w:tcPr>
            <w:tcW w:w="6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6">
            <w:pPr>
              <w:pStyle w:val="ListBullet"/>
              <w:rPr>
                <w:lang w:val="en-NZ"/>
              </w:rPr>
            </w:pPr>
            <w:r w:rsidRPr="00225E56">
              <w:t>a security controlled airport with screened air services</w:t>
            </w:r>
          </w:p>
        </w:tc>
      </w:tr>
      <w:tr w:rsidTr="00225E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6">
            <w:pPr>
              <w:pStyle w:val="BodyText"/>
              <w:rPr>
                <w:lang w:val="en-NZ"/>
              </w:rPr>
            </w:pPr>
            <w:r w:rsidRPr="00225E56">
              <w:t>ETD or Explosive Trace Detection means:</w:t>
            </w:r>
          </w:p>
        </w:tc>
        <w:tc>
          <w:tcPr>
            <w:tcW w:w="6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6">
            <w:pPr>
              <w:pStyle w:val="ListBullet"/>
              <w:rPr>
                <w:lang w:val="en-NZ"/>
              </w:rPr>
            </w:pPr>
            <w:r w:rsidRPr="00225E56">
              <w:t>a system, or combination of different technologies, that have the ability to detect and indicate by means of an alarm the presence of a target amount of explosive material contained in baggage or on a person or other articles subjected for analysis as desc</w:t>
            </w:r>
            <w:r w:rsidRPr="00225E56">
              <w:t>ribed in the Aviation Screening Notice</w:t>
            </w:r>
          </w:p>
        </w:tc>
      </w:tr>
      <w:tr w:rsidTr="00225E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6">
            <w:pPr>
              <w:pStyle w:val="BodyText"/>
              <w:rPr>
                <w:lang w:val="en-NZ"/>
              </w:rPr>
            </w:pPr>
            <w:r w:rsidRPr="00225E56">
              <w:t>ETD equipment means:</w:t>
            </w:r>
          </w:p>
        </w:tc>
        <w:tc>
          <w:tcPr>
            <w:tcW w:w="6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6">
            <w:pPr>
              <w:pStyle w:val="ListBullet"/>
              <w:rPr>
                <w:lang w:val="en-NZ"/>
              </w:rPr>
            </w:pPr>
            <w:r w:rsidRPr="00225E56">
              <w:t>equipment that can detect and indicate by means of an alarm the presence of a target amount of explosive material as described in the Aviation Screening Notice</w:t>
            </w:r>
          </w:p>
        </w:tc>
      </w:tr>
      <w:tr w:rsidTr="00225E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6">
            <w:pPr>
              <w:pStyle w:val="BodyText"/>
              <w:rPr>
                <w:lang w:val="en-NZ"/>
              </w:rPr>
            </w:pPr>
            <w:r w:rsidRPr="00225E56">
              <w:t>Airside security zones on an airp</w:t>
            </w:r>
            <w:r w:rsidRPr="00225E56">
              <w:t>ort include:</w:t>
            </w:r>
          </w:p>
        </w:tc>
        <w:tc>
          <w:tcPr>
            <w:tcW w:w="6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E56" w:rsidP="00225E56">
            <w:pPr>
              <w:pStyle w:val="ListBullet"/>
            </w:pPr>
            <w:r w:rsidRPr="00225E56">
              <w:t>the security restricted area</w:t>
            </w:r>
          </w:p>
          <w:p w:rsidR="00000000" w:rsidP="00225E56">
            <w:pPr>
              <w:pStyle w:val="ListBullet"/>
              <w:rPr>
                <w:lang w:val="en-NZ"/>
              </w:rPr>
            </w:pPr>
            <w:r w:rsidRPr="00225E56">
              <w:t>the enhanced inspection area</w:t>
            </w:r>
          </w:p>
        </w:tc>
      </w:tr>
      <w:tr w:rsidTr="00225E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6">
            <w:pPr>
              <w:pStyle w:val="BodyText"/>
              <w:rPr>
                <w:lang w:val="en-NZ"/>
              </w:rPr>
            </w:pPr>
            <w:r w:rsidRPr="00225E56">
              <w:t>Landside security zones on an airport include:</w:t>
            </w:r>
          </w:p>
        </w:tc>
        <w:tc>
          <w:tcPr>
            <w:tcW w:w="6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E56" w:rsidP="00225E56">
            <w:pPr>
              <w:pStyle w:val="ListBullet"/>
            </w:pPr>
            <w:r w:rsidRPr="00225E56">
              <w:t>the sterile area</w:t>
            </w:r>
          </w:p>
          <w:p w:rsidR="00000000" w:rsidRPr="00225E56" w:rsidP="00225E56">
            <w:pPr>
              <w:pStyle w:val="ListBullet"/>
            </w:pPr>
            <w:r w:rsidRPr="00225E56">
              <w:t>the fuel storage zone</w:t>
            </w:r>
          </w:p>
          <w:p w:rsidR="00000000" w:rsidRPr="00225E56" w:rsidP="00225E56">
            <w:pPr>
              <w:pStyle w:val="ListBullet"/>
            </w:pPr>
            <w:r w:rsidRPr="00225E56">
              <w:t>the air traffic control facilities zone</w:t>
            </w:r>
          </w:p>
          <w:p w:rsidR="00000000" w:rsidP="00225E56">
            <w:pPr>
              <w:pStyle w:val="ListBullet"/>
              <w:rPr>
                <w:lang w:val="en-NZ"/>
              </w:rPr>
            </w:pPr>
            <w:r w:rsidRPr="00225E56">
              <w:t>the navigational aids zone</w:t>
            </w:r>
          </w:p>
        </w:tc>
      </w:tr>
      <w:tr w:rsidTr="00225E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6">
            <w:pPr>
              <w:pStyle w:val="BodyText"/>
              <w:rPr>
                <w:lang w:val="en-NZ"/>
              </w:rPr>
            </w:pPr>
            <w:r w:rsidRPr="00225E56">
              <w:t>Alarm means:</w:t>
            </w:r>
          </w:p>
        </w:tc>
        <w:tc>
          <w:tcPr>
            <w:tcW w:w="6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6">
            <w:pPr>
              <w:pStyle w:val="ListBullet"/>
              <w:rPr>
                <w:lang w:val="en-NZ"/>
              </w:rPr>
            </w:pPr>
            <w:r w:rsidRPr="00225E56">
              <w:t>in relation to ETD equipment – the audible and/or visual alarm produced by the equipment when indicating the presence of a target amount of explosive material within the range of the equipment according to the operating program of the equipment as describe</w:t>
            </w:r>
            <w:r w:rsidRPr="00225E56">
              <w:t>d in the Aviation Screening Notice</w:t>
            </w:r>
          </w:p>
        </w:tc>
      </w:tr>
      <w:tr w:rsidTr="00225E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6">
            <w:pPr>
              <w:pStyle w:val="BodyText"/>
              <w:rPr>
                <w:lang w:val="en-NZ"/>
              </w:rPr>
            </w:pPr>
            <w:r w:rsidRPr="00225E56">
              <w:t>Articles may include:</w:t>
            </w:r>
          </w:p>
        </w:tc>
        <w:tc>
          <w:tcPr>
            <w:tcW w:w="6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E56" w:rsidP="00225E56">
            <w:pPr>
              <w:pStyle w:val="ListBullet"/>
            </w:pPr>
            <w:r w:rsidRPr="00225E56">
              <w:t>bags</w:t>
            </w:r>
          </w:p>
          <w:p w:rsidR="00000000" w:rsidRPr="00225E56" w:rsidP="00225E56">
            <w:pPr>
              <w:pStyle w:val="ListBullet"/>
            </w:pPr>
            <w:r w:rsidRPr="00225E56">
              <w:t>cabin baggage</w:t>
            </w:r>
          </w:p>
          <w:p w:rsidR="00000000" w:rsidRPr="00225E56" w:rsidP="00225E56">
            <w:pPr>
              <w:pStyle w:val="ListBullet"/>
            </w:pPr>
            <w:r w:rsidRPr="00225E56">
              <w:t>checked baggage</w:t>
            </w:r>
          </w:p>
          <w:p w:rsidR="00000000" w:rsidRPr="00225E56" w:rsidP="00225E56">
            <w:pPr>
              <w:pStyle w:val="ListBullet"/>
            </w:pPr>
            <w:r w:rsidRPr="00225E56">
              <w:t>goods</w:t>
            </w:r>
          </w:p>
          <w:p w:rsidR="00000000" w:rsidRPr="00225E56" w:rsidP="00225E56">
            <w:pPr>
              <w:pStyle w:val="ListBullet"/>
            </w:pPr>
            <w:r w:rsidRPr="00225E56">
              <w:t>hold baggage</w:t>
            </w:r>
          </w:p>
          <w:p w:rsidR="00000000" w:rsidRPr="00225E56" w:rsidP="00225E56">
            <w:pPr>
              <w:pStyle w:val="ListBullet"/>
            </w:pPr>
            <w:r w:rsidRPr="00225E56">
              <w:t>packages</w:t>
            </w:r>
          </w:p>
          <w:p w:rsidR="00000000" w:rsidRPr="00225E56" w:rsidP="00225E56">
            <w:pPr>
              <w:pStyle w:val="ListBullet"/>
            </w:pPr>
            <w:r w:rsidRPr="00225E56">
              <w:t>personal effects</w:t>
            </w:r>
          </w:p>
          <w:p w:rsidR="00000000" w:rsidRPr="00225E56" w:rsidP="00225E56">
            <w:pPr>
              <w:pStyle w:val="ListBullet"/>
            </w:pPr>
            <w:r w:rsidRPr="00225E56">
              <w:t>work equipment</w:t>
            </w:r>
          </w:p>
          <w:p w:rsidR="00000000" w:rsidRPr="00225E56" w:rsidP="00225E56">
            <w:pPr>
              <w:pStyle w:val="ListBullet"/>
            </w:pPr>
            <w:r w:rsidRPr="00225E56">
              <w:t>tools of trade</w:t>
            </w:r>
          </w:p>
          <w:p w:rsidR="00000000" w:rsidRPr="00225E56" w:rsidP="00225E56">
            <w:pPr>
              <w:pStyle w:val="ListBullet"/>
            </w:pPr>
            <w:r w:rsidRPr="00225E56">
              <w:t>display/promotional items</w:t>
            </w:r>
          </w:p>
          <w:p w:rsidR="00000000" w:rsidP="00225E56">
            <w:pPr>
              <w:pStyle w:val="ListBullet"/>
              <w:rPr>
                <w:lang w:val="en-NZ"/>
              </w:rPr>
            </w:pPr>
            <w:r w:rsidRPr="00225E56">
              <w:t>vehicles/machinery</w:t>
            </w:r>
          </w:p>
        </w:tc>
      </w:tr>
      <w:tr w:rsidTr="00225E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6">
            <w:pPr>
              <w:pStyle w:val="BodyText"/>
              <w:rPr>
                <w:lang w:val="en-NZ"/>
              </w:rPr>
            </w:pPr>
            <w:r w:rsidRPr="00225E56">
              <w:t>Trace sampling means:</w:t>
            </w:r>
          </w:p>
        </w:tc>
        <w:tc>
          <w:tcPr>
            <w:tcW w:w="6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6">
            <w:pPr>
              <w:pStyle w:val="ListBullet"/>
              <w:rPr>
                <w:lang w:val="en-NZ"/>
              </w:rPr>
            </w:pPr>
            <w:r w:rsidRPr="00225E56">
              <w:t>a process where part of the object in question is wiped and the particles collected in a trap that can be either held in the hand or included as part of a wand as described in the Aviation Screening Notice</w:t>
            </w:r>
          </w:p>
        </w:tc>
      </w:tr>
      <w:tr w:rsidTr="00225E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6">
            <w:pPr>
              <w:pStyle w:val="BodyText"/>
              <w:rPr>
                <w:lang w:val="en-NZ"/>
              </w:rPr>
            </w:pPr>
            <w:r w:rsidRPr="00225E56">
              <w:t>A prohibited item is:</w:t>
            </w:r>
          </w:p>
        </w:tc>
        <w:tc>
          <w:tcPr>
            <w:tcW w:w="6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6">
            <w:pPr>
              <w:pStyle w:val="ListBullet"/>
              <w:rPr>
                <w:lang w:val="en-NZ"/>
              </w:rPr>
            </w:pPr>
            <w:r w:rsidRPr="00225E56">
              <w:t>as described under the Leg</w:t>
            </w:r>
            <w:r w:rsidRPr="00225E56">
              <w:t>islation</w:t>
            </w:r>
          </w:p>
        </w:tc>
      </w:tr>
      <w:tr w:rsidTr="00225E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E56">
            <w:pPr>
              <w:pStyle w:val="BodyText"/>
              <w:rPr>
                <w:lang w:val="en-NZ"/>
              </w:rPr>
            </w:pPr>
            <w:r w:rsidRPr="00225E56">
              <w:t>A weapon is:</w:t>
            </w:r>
          </w:p>
        </w:tc>
        <w:tc>
          <w:tcPr>
            <w:tcW w:w="6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E56" w:rsidP="00225E56">
            <w:pPr>
              <w:pStyle w:val="ListBullet"/>
            </w:pPr>
            <w:r w:rsidRPr="00225E56">
              <w:t>as described under the Legislation</w:t>
            </w:r>
          </w:p>
        </w:tc>
      </w:tr>
    </w:tbl>
    <w:p w:rsidR="00000000" w:rsidRPr="00225E56" w:rsidP="00225E56">
      <w:pPr>
        <w:pStyle w:val="BodyText"/>
      </w:pPr>
    </w:p>
    <w:p w:rsidR="00000000" w:rsidRPr="00225E56" w:rsidP="00225E56">
      <w:pPr>
        <w:pStyle w:val="AllowPageBreak"/>
      </w:pPr>
    </w:p>
    <w:p w:rsidR="00000000" w:rsidRPr="00225E56" w:rsidP="00225E56">
      <w:pPr>
        <w:pStyle w:val="Heading1"/>
      </w:pPr>
      <w:bookmarkStart w:id="12" w:name="O_630805"/>
      <w:bookmarkEnd w:id="12"/>
      <w:r w:rsidRPr="00225E56">
        <w:t>Unit Sector(s)</w:t>
      </w:r>
    </w:p>
    <w:p w:rsidR="00000000" w:rsidRPr="00225E56" w:rsidP="00225E56">
      <w:pPr>
        <w:pStyle w:val="BodyText"/>
      </w:pPr>
      <w:r w:rsidRPr="00225E56">
        <w:t>Not applicable.</w:t>
      </w:r>
    </w:p>
    <w:p w:rsidR="00000000" w:rsidRPr="00225E56" w:rsidP="00225E56">
      <w:pPr>
        <w:pStyle w:val="AllowPageBreak"/>
      </w:pPr>
    </w:p>
    <w:p w:rsidR="00000000" w:rsidRPr="00225E56" w:rsidP="00225E56">
      <w:pPr>
        <w:pStyle w:val="Heading1"/>
      </w:pPr>
      <w:bookmarkStart w:id="13" w:name="O_630806"/>
      <w:bookmarkEnd w:id="13"/>
      <w:r w:rsidRPr="00225E56">
        <w:t>Competency Field</w:t>
      </w:r>
    </w:p>
    <w:p w:rsidR="00000000" w:rsidRPr="00225E56" w:rsidP="00225E56">
      <w:pPr>
        <w:pStyle w:val="BodyText"/>
      </w:pPr>
      <w:r w:rsidRPr="00225E56">
        <w:t>O – Security</w:t>
      </w:r>
    </w:p>
    <w:p w:rsidR="00000000" w:rsidRPr="00225E56" w:rsidP="00225E56"/>
    <w:sectPr w:rsidSect="00225E5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E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E56" w:rsidRPr="005F313C" w:rsidP="005F31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E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13C" w:rsidP="00225E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5F313C" w:rsidP="00225E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5F313C" w:rsidP="00225E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E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E56" w:rsidRPr="005F313C" w:rsidP="005F313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E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13C" w:rsidRPr="002D2AF8" w:rsidP="00225E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AVIO2005B Conduct screening using explosive trace detection (ETD)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December 2013</w:t>
    </w:r>
    <w:r>
      <w:fldChar w:fldCharType="end"/>
    </w:r>
  </w:p>
  <w:p w:rsidR="005F313C" w:rsidP="00225E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E87A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80C9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5E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5E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5E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5E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5E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5E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5E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5E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5E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5E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5E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5E56"/>
  </w:style>
  <w:style w:type="character" w:customStyle="1" w:styleId="Heading1Char">
    <w:name w:val="Heading 1 Char"/>
    <w:basedOn w:val="DefaultParagraphFont"/>
    <w:link w:val="Heading1"/>
    <w:rsid w:val="00225E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5E5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5E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5E5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5E56"/>
    <w:rPr>
      <w:b/>
      <w:spacing w:val="0"/>
    </w:rPr>
  </w:style>
  <w:style w:type="paragraph" w:customStyle="1" w:styleId="SuperHeading">
    <w:name w:val="SuperHeading"/>
    <w:basedOn w:val="Normal"/>
    <w:rsid w:val="00225E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5E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5E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5E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5E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5E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5E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5E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5E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5E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5E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5E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5E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5E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5E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5E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5E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5E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5E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5E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5E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5E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5E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5E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5E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5E5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5E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5E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5E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5E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5E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5E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5E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5E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5E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5E56"/>
    <w:rPr>
      <w:i/>
    </w:rPr>
  </w:style>
  <w:style w:type="paragraph" w:styleId="Caption">
    <w:name w:val="caption"/>
    <w:basedOn w:val="BodyText"/>
    <w:next w:val="Normal"/>
    <w:qFormat/>
    <w:rsid w:val="00225E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5E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5E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5E56"/>
  </w:style>
  <w:style w:type="paragraph" w:styleId="TableofFigures">
    <w:name w:val="table of figures"/>
    <w:basedOn w:val="Normal"/>
    <w:next w:val="Normal"/>
    <w:semiHidden/>
    <w:rsid w:val="00225E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5E56"/>
    <w:pPr>
      <w:numPr>
        <w:numId w:val="10"/>
      </w:numPr>
    </w:pPr>
  </w:style>
  <w:style w:type="character" w:customStyle="1" w:styleId="WingdingSymbols">
    <w:name w:val="Wingding Symbols"/>
    <w:rsid w:val="00225E56"/>
    <w:rPr>
      <w:rFonts w:ascii="Wingdings" w:hAnsi="Wingdings"/>
    </w:rPr>
  </w:style>
  <w:style w:type="paragraph" w:customStyle="1" w:styleId="TableHeading">
    <w:name w:val="Table Heading"/>
    <w:basedOn w:val="HeadingBase"/>
    <w:rsid w:val="00225E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5E56"/>
    <w:rPr>
      <w:color w:val="0033CC"/>
      <w:u w:val="none"/>
    </w:rPr>
  </w:style>
  <w:style w:type="paragraph" w:customStyle="1" w:styleId="BodyTextRight">
    <w:name w:val="Body Text Right"/>
    <w:basedOn w:val="BodyText"/>
    <w:rsid w:val="00225E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5E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5E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5E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5E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5E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5E56"/>
    <w:rPr>
      <w:sz w:val="32"/>
    </w:rPr>
  </w:style>
  <w:style w:type="paragraph" w:customStyle="1" w:styleId="HeadingProcedure">
    <w:name w:val="Heading Procedure"/>
    <w:basedOn w:val="HeadingBase"/>
    <w:next w:val="Normal"/>
    <w:rsid w:val="00225E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5E56"/>
    <w:pPr>
      <w:spacing w:before="60" w:after="60"/>
    </w:pPr>
  </w:style>
  <w:style w:type="paragraph" w:styleId="ListContinue">
    <w:name w:val="List Continue"/>
    <w:basedOn w:val="List"/>
    <w:rsid w:val="00225E56"/>
    <w:pPr>
      <w:ind w:firstLine="0"/>
    </w:pPr>
  </w:style>
  <w:style w:type="paragraph" w:customStyle="1" w:styleId="ListNote">
    <w:name w:val="List Note"/>
    <w:basedOn w:val="List"/>
    <w:rsid w:val="00225E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5E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5E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5E56"/>
    <w:rPr>
      <w:rFonts w:ascii="Courier New" w:hAnsi="Courier New"/>
    </w:rPr>
  </w:style>
  <w:style w:type="paragraph" w:customStyle="1" w:styleId="NoteBullet">
    <w:name w:val="Note Bullet"/>
    <w:basedOn w:val="Note"/>
    <w:rsid w:val="00225E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5E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5E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5E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5E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5E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5E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5E56"/>
    <w:rPr>
      <w:b/>
      <w:smallCaps/>
    </w:rPr>
  </w:style>
  <w:style w:type="paragraph" w:customStyle="1" w:styleId="TableListNumber">
    <w:name w:val="Table List Number"/>
    <w:basedOn w:val="ListNumber"/>
    <w:rsid w:val="00225E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5E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5E56"/>
    <w:pPr>
      <w:numPr>
        <w:numId w:val="8"/>
      </w:numPr>
    </w:pPr>
  </w:style>
  <w:style w:type="paragraph" w:customStyle="1" w:styleId="ListAlpha2">
    <w:name w:val="List Alpha 2"/>
    <w:basedOn w:val="List2"/>
    <w:rsid w:val="00225E56"/>
    <w:pPr>
      <w:numPr>
        <w:numId w:val="7"/>
      </w:numPr>
    </w:pPr>
  </w:style>
  <w:style w:type="paragraph" w:styleId="List2">
    <w:name w:val="List 2"/>
    <w:basedOn w:val="BodyText"/>
    <w:rsid w:val="00225E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5E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5E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5E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5E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5E56"/>
    <w:pPr>
      <w:numPr>
        <w:numId w:val="2"/>
      </w:numPr>
    </w:pPr>
  </w:style>
  <w:style w:type="paragraph" w:styleId="ListBullet5">
    <w:name w:val="List Bullet 5"/>
    <w:basedOn w:val="List5"/>
    <w:rsid w:val="00225E56"/>
    <w:pPr>
      <w:numPr>
        <w:numId w:val="3"/>
      </w:numPr>
    </w:pPr>
  </w:style>
  <w:style w:type="paragraph" w:styleId="ListContinue2">
    <w:name w:val="List Continue 2"/>
    <w:basedOn w:val="List2"/>
    <w:rsid w:val="00225E56"/>
    <w:pPr>
      <w:ind w:firstLine="0"/>
    </w:pPr>
  </w:style>
  <w:style w:type="paragraph" w:styleId="ListContinue3">
    <w:name w:val="List Continue 3"/>
    <w:basedOn w:val="List3"/>
    <w:rsid w:val="00225E56"/>
    <w:pPr>
      <w:ind w:left="1021" w:firstLine="0"/>
    </w:pPr>
  </w:style>
  <w:style w:type="paragraph" w:styleId="ListContinue4">
    <w:name w:val="List Continue 4"/>
    <w:basedOn w:val="List4"/>
    <w:rsid w:val="00225E56"/>
    <w:pPr>
      <w:ind w:firstLine="0"/>
    </w:pPr>
  </w:style>
  <w:style w:type="paragraph" w:styleId="ListContinue5">
    <w:name w:val="List Continue 5"/>
    <w:basedOn w:val="List5"/>
    <w:rsid w:val="00225E56"/>
    <w:pPr>
      <w:ind w:firstLine="0"/>
    </w:pPr>
  </w:style>
  <w:style w:type="paragraph" w:styleId="ListNumber3">
    <w:name w:val="List Number 3"/>
    <w:basedOn w:val="List3"/>
    <w:rsid w:val="00225E56"/>
    <w:pPr>
      <w:numPr>
        <w:numId w:val="4"/>
      </w:numPr>
    </w:pPr>
  </w:style>
  <w:style w:type="paragraph" w:styleId="ListNumber4">
    <w:name w:val="List Number 4"/>
    <w:basedOn w:val="List4"/>
    <w:rsid w:val="00225E56"/>
    <w:pPr>
      <w:numPr>
        <w:numId w:val="5"/>
      </w:numPr>
    </w:pPr>
  </w:style>
  <w:style w:type="paragraph" w:styleId="ListNumber5">
    <w:name w:val="List Number 5"/>
    <w:basedOn w:val="List5"/>
    <w:rsid w:val="00225E56"/>
    <w:pPr>
      <w:numPr>
        <w:numId w:val="6"/>
      </w:numPr>
    </w:pPr>
  </w:style>
  <w:style w:type="paragraph" w:styleId="BlockText">
    <w:name w:val="Block Text"/>
    <w:basedOn w:val="Normal"/>
    <w:rsid w:val="00225E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5E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5E56"/>
    <w:rPr>
      <w:sz w:val="16"/>
      <w:vertAlign w:val="superscript"/>
    </w:rPr>
  </w:style>
  <w:style w:type="character" w:customStyle="1" w:styleId="Symbols">
    <w:name w:val="Symbols"/>
    <w:basedOn w:val="DefaultParagraphFont"/>
    <w:rsid w:val="00225E56"/>
    <w:rPr>
      <w:rFonts w:ascii="Symbol" w:hAnsi="Symbol"/>
    </w:rPr>
  </w:style>
  <w:style w:type="character" w:customStyle="1" w:styleId="MenuOptions">
    <w:name w:val="Menu Options"/>
    <w:basedOn w:val="DefaultParagraphFont"/>
    <w:rsid w:val="00225E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5E56"/>
    <w:rPr>
      <w:b/>
    </w:rPr>
  </w:style>
  <w:style w:type="character" w:customStyle="1" w:styleId="Underlined">
    <w:name w:val="Underlined"/>
    <w:basedOn w:val="DefaultParagraphFont"/>
    <w:rsid w:val="00225E56"/>
    <w:rPr>
      <w:u w:val="single"/>
    </w:rPr>
  </w:style>
  <w:style w:type="paragraph" w:customStyle="1" w:styleId="TableBodyTextRight">
    <w:name w:val="Table Body Text Right"/>
    <w:basedOn w:val="TableBodyText"/>
    <w:rsid w:val="00225E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5E56"/>
    <w:rPr>
      <w:sz w:val="18"/>
    </w:rPr>
  </w:style>
  <w:style w:type="paragraph" w:customStyle="1" w:styleId="BodySmallRight">
    <w:name w:val="Body Small Right"/>
    <w:basedOn w:val="BodyTextRight"/>
    <w:rsid w:val="00225E56"/>
    <w:rPr>
      <w:sz w:val="18"/>
      <w:szCs w:val="18"/>
    </w:rPr>
  </w:style>
  <w:style w:type="paragraph" w:customStyle="1" w:styleId="MarginEdition">
    <w:name w:val="Margin Edition"/>
    <w:basedOn w:val="MarginNote"/>
    <w:rsid w:val="00225E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5E56"/>
    <w:rPr>
      <w:sz w:val="2"/>
      <w:szCs w:val="2"/>
    </w:rPr>
  </w:style>
  <w:style w:type="character" w:customStyle="1" w:styleId="Small">
    <w:name w:val="Small"/>
    <w:basedOn w:val="DefaultParagraphFont"/>
    <w:rsid w:val="00225E56"/>
    <w:rPr>
      <w:sz w:val="16"/>
    </w:rPr>
  </w:style>
  <w:style w:type="paragraph" w:customStyle="1" w:styleId="WideTable">
    <w:name w:val="Wide Table"/>
    <w:basedOn w:val="Normal"/>
    <w:rsid w:val="00225E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5E56"/>
  </w:style>
  <w:style w:type="paragraph" w:styleId="Quote">
    <w:name w:val="Quote"/>
    <w:basedOn w:val="Heading1"/>
    <w:link w:val="QuoteChar"/>
    <w:qFormat/>
    <w:rsid w:val="00225E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5E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5E56"/>
    <w:pPr>
      <w:pageBreakBefore/>
    </w:pPr>
  </w:style>
  <w:style w:type="paragraph" w:customStyle="1" w:styleId="Border">
    <w:name w:val="Border"/>
    <w:basedOn w:val="Normal"/>
    <w:qFormat/>
    <w:rsid w:val="00225E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5E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5E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5E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5E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5E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5E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5E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5E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5E56"/>
    <w:rPr>
      <w:u w:val="single"/>
    </w:rPr>
  </w:style>
  <w:style w:type="character" w:customStyle="1" w:styleId="BoldandItalics">
    <w:name w:val="Bold and Italics"/>
    <w:qFormat/>
    <w:rsid w:val="00225E56"/>
    <w:rPr>
      <w:b/>
      <w:i/>
      <w:u w:val="none"/>
    </w:rPr>
  </w:style>
  <w:style w:type="paragraph" w:styleId="BalloonText">
    <w:name w:val="Balloon Text"/>
    <w:basedOn w:val="Normal"/>
    <w:link w:val="BalloonTextChar"/>
    <w:rsid w:val="00225E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5E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5E5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5E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5E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5E5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1420</Words>
  <Characters>8574</Characters>
  <Application>Microsoft Office Word</Application>
  <DocSecurity>0</DocSecurity>
  <Lines>294</Lines>
  <Paragraphs>156</Paragraphs>
  <ScaleCrop>false</ScaleCrop>
  <Company>Author-it Software Corporation Ltd.</Company>
  <LinksUpToDate>false</LinksUpToDate>
  <CharactersWithSpaces>9923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AVIO2005B Conduct screening using explosive trace detection (ETD)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2013-12-23T10:18:50Z</dcterms:created>
  <dcterms:modified xsi:type="dcterms:W3CDTF">2013-12-20T05:52:00Z</dcterms:modified>
</cp:coreProperties>
</file>