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43C2" w:rsidP="000543C2">
      <w:pPr>
        <w:pStyle w:val="Title"/>
      </w:pPr>
      <w:bookmarkStart w:id="0" w:name="_GoBack"/>
      <w:bookmarkEnd w:id="0"/>
      <w:r>
        <w:fldChar w:fldCharType="begin"/>
      </w:r>
      <w:r>
        <w:instrText xml:space="preserve"> TITLE   \* MERGEFORMAT </w:instrText>
      </w:r>
      <w:r>
        <w:fldChar w:fldCharType="separate"/>
      </w:r>
      <w:r>
        <w:t>AVIL2005A Complete routine administrative tasks</w:t>
      </w:r>
      <w:r>
        <w:fldChar w:fldCharType="end"/>
      </w:r>
    </w:p>
    <w:p w:rsidR="000543C2" w:rsidP="000543C2">
      <w:pPr>
        <w:pStyle w:val="Version"/>
        <w:sectPr w:rsidSect="00B761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614C" w:rsidP="00B7614C">
      <w:pPr>
        <w:pStyle w:val="SuperHeading"/>
      </w:pPr>
      <w:r w:rsidRPr="00B7614C">
        <w:t>AVIL2005A Complete routine administrative tasks</w:t>
      </w:r>
    </w:p>
    <w:p w:rsidR="00000000" w:rsidRPr="00B7614C" w:rsidP="00B7614C">
      <w:pPr>
        <w:pStyle w:val="Heading1"/>
      </w:pPr>
      <w:bookmarkStart w:id="1" w:name="O_479215"/>
      <w:bookmarkEnd w:id="1"/>
      <w:r w:rsidRPr="00B7614C">
        <w:t>Modification History</w:t>
      </w:r>
    </w:p>
    <w:p w:rsidR="00000000" w:rsidRPr="00B7614C" w:rsidP="00B7614C">
      <w:pPr>
        <w:pStyle w:val="BodyText"/>
      </w:pPr>
      <w:r w:rsidRPr="00B7614C">
        <w:t>Not applicable.</w:t>
      </w:r>
    </w:p>
    <w:p w:rsidR="00000000" w:rsidRPr="00B7614C" w:rsidP="00B7614C">
      <w:pPr>
        <w:pStyle w:val="AllowPageBreak"/>
      </w:pPr>
    </w:p>
    <w:p w:rsidR="00000000" w:rsidRPr="00B7614C" w:rsidP="00B7614C">
      <w:pPr>
        <w:pStyle w:val="Heading1"/>
      </w:pPr>
      <w:bookmarkStart w:id="2" w:name="O_479216"/>
      <w:bookmarkEnd w:id="2"/>
      <w:r w:rsidRPr="00B7614C">
        <w:t>Unit Descriptor</w:t>
      </w:r>
    </w:p>
    <w:p w:rsidR="00000000" w:rsidRPr="00B7614C" w:rsidP="00B7614C">
      <w:pPr>
        <w:pStyle w:val="BodyText"/>
      </w:pPr>
      <w:r w:rsidRPr="00B7614C">
        <w:t>This unit involves the skills and knowledge required to complete routine administrative activities in a transport, warehousing, distribution and/or storage workplace, including r</w:t>
      </w:r>
      <w:r w:rsidRPr="00B7614C">
        <w:t>eceiving and distributing incoming mail, receiving and despatching outgoing mail, filing documents, and receiving and relaying written and oral messages. Licensing, legislative, regulatory or certification requirements are applicable to this unit.</w:t>
      </w:r>
    </w:p>
    <w:p w:rsidR="00000000" w:rsidRPr="00B7614C" w:rsidP="00B7614C">
      <w:pPr>
        <w:pStyle w:val="AllowPageBreak"/>
      </w:pPr>
    </w:p>
    <w:p w:rsidR="00000000" w:rsidRPr="00B7614C" w:rsidP="00B7614C">
      <w:pPr>
        <w:pStyle w:val="Heading1"/>
      </w:pPr>
      <w:bookmarkStart w:id="3" w:name="O_479217"/>
      <w:bookmarkEnd w:id="3"/>
      <w:r w:rsidRPr="00B7614C">
        <w:t>Application of the Unit</w:t>
      </w:r>
    </w:p>
    <w:p w:rsidR="00000000" w:rsidRPr="00B7614C" w:rsidP="00B7614C">
      <w:pPr>
        <w:pStyle w:val="BodyText"/>
      </w:pPr>
      <w:r w:rsidRPr="00B7614C">
        <w:t>Work must be carried out in accordance with the relevant regulations and workplace procedures.</w:t>
      </w:r>
    </w:p>
    <w:p w:rsidR="00000000" w:rsidRPr="00B7614C" w:rsidP="00B7614C">
      <w:pPr>
        <w:pStyle w:val="BodyText"/>
      </w:pPr>
      <w:r w:rsidRPr="00B7614C">
        <w:t>Work is performed under supervision. It involves the application of the basic principles and routine procedures to complete rout</w:t>
      </w:r>
      <w:r w:rsidRPr="00B7614C">
        <w:t>ine administrative tasks in a transport, warehousing, distribution and/or storage organisation.</w:t>
      </w:r>
    </w:p>
    <w:p w:rsidR="00000000" w:rsidRPr="00B7614C" w:rsidP="00B7614C">
      <w:pPr>
        <w:pStyle w:val="AllowPageBreak"/>
      </w:pPr>
    </w:p>
    <w:p w:rsidR="00000000" w:rsidRPr="00B7614C" w:rsidP="00B7614C">
      <w:pPr>
        <w:pStyle w:val="Heading1"/>
      </w:pPr>
      <w:bookmarkStart w:id="4" w:name="O_479218"/>
      <w:bookmarkEnd w:id="4"/>
      <w:r w:rsidRPr="00B7614C">
        <w:t>Licensing/Regulatory Information</w:t>
      </w:r>
    </w:p>
    <w:p w:rsidR="00000000" w:rsidRPr="00B7614C" w:rsidP="00B7614C">
      <w:pPr>
        <w:pStyle w:val="BodyText"/>
      </w:pPr>
      <w:r w:rsidRPr="00B7614C">
        <w:t>Not applicable.</w:t>
      </w:r>
    </w:p>
    <w:p w:rsidR="00000000" w:rsidRPr="00B7614C" w:rsidP="00B7614C">
      <w:pPr>
        <w:pStyle w:val="AllowPageBreak"/>
      </w:pPr>
    </w:p>
    <w:p w:rsidR="00000000" w:rsidRPr="00B7614C" w:rsidP="00B7614C">
      <w:pPr>
        <w:pStyle w:val="Heading1"/>
      </w:pPr>
      <w:bookmarkStart w:id="5" w:name="O_479219"/>
      <w:bookmarkEnd w:id="5"/>
      <w:r w:rsidRPr="00B7614C">
        <w:t>Pre-Requisites</w:t>
      </w:r>
    </w:p>
    <w:p w:rsidR="00000000" w:rsidRPr="00B7614C" w:rsidP="00B7614C">
      <w:pPr>
        <w:pStyle w:val="BodyText"/>
      </w:pPr>
      <w:r w:rsidRPr="00B7614C">
        <w:t>Not applicable.</w:t>
      </w:r>
    </w:p>
    <w:p w:rsidR="00000000" w:rsidRPr="00B7614C" w:rsidP="00B7614C">
      <w:pPr>
        <w:pStyle w:val="AllowPageBreak"/>
      </w:pPr>
    </w:p>
    <w:p w:rsidR="00000000" w:rsidRPr="00B7614C" w:rsidP="00B7614C">
      <w:pPr>
        <w:pStyle w:val="Heading1"/>
      </w:pPr>
      <w:bookmarkStart w:id="6" w:name="O_479220"/>
      <w:bookmarkEnd w:id="6"/>
      <w:r w:rsidRPr="00B7614C">
        <w:t>Employability Skills Informat</w:t>
      </w:r>
      <w:r w:rsidRPr="00B7614C">
        <w:t>ion</w:t>
      </w:r>
    </w:p>
    <w:p w:rsidR="00000000" w:rsidRPr="00B7614C" w:rsidP="00B7614C">
      <w:pPr>
        <w:pStyle w:val="BodyText"/>
      </w:pPr>
      <w:r w:rsidRPr="00B7614C">
        <w:t>This unit contains employability skills.</w:t>
      </w:r>
    </w:p>
    <w:p w:rsidR="00000000" w:rsidRPr="00B7614C" w:rsidP="00B7614C">
      <w:pPr>
        <w:pStyle w:val="AllowPageBreak"/>
      </w:pPr>
    </w:p>
    <w:p w:rsidR="00000000" w:rsidRPr="00B7614C" w:rsidP="00B7614C">
      <w:pPr>
        <w:pStyle w:val="Heading1"/>
      </w:pPr>
      <w:bookmarkStart w:id="7" w:name="O_479221"/>
      <w:bookmarkEnd w:id="7"/>
      <w:r w:rsidRPr="00B7614C">
        <w:t>Elements and Performance Criteria Pre-Content</w:t>
      </w:r>
    </w:p>
    <w:tbl>
      <w:tblPr>
        <w:tblW w:w="9640" w:type="dxa"/>
        <w:tblLayout w:type="fixed"/>
        <w:tblCellMar>
          <w:left w:w="62" w:type="dxa"/>
          <w:right w:w="62" w:type="dxa"/>
        </w:tblCellMar>
        <w:tblLook w:val="0000"/>
      </w:tblPr>
      <w:tblGrid>
        <w:gridCol w:w="2776"/>
        <w:gridCol w:w="6864"/>
      </w:tblGrid>
      <w:tr w:rsidTr="00B7614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B7614C" w:rsidP="00B7614C">
            <w:pPr>
              <w:pStyle w:val="BodyText"/>
            </w:pPr>
            <w:r w:rsidRPr="00B7614C">
              <w:t>Performance criteria describe the required performance needed to demonstrate achie</w:t>
            </w:r>
            <w:r w:rsidRPr="00B7614C">
              <w:t>vement of the element. Assessment of performance is to be consistent with the evidence guide.</w:t>
            </w:r>
          </w:p>
        </w:tc>
      </w:tr>
    </w:tbl>
    <w:p w:rsidR="00000000" w:rsidRPr="00B7614C" w:rsidP="00B7614C">
      <w:pPr>
        <w:pStyle w:val="BodyText"/>
      </w:pPr>
    </w:p>
    <w:p w:rsidR="00000000" w:rsidRPr="00B7614C" w:rsidP="00B7614C">
      <w:pPr>
        <w:pStyle w:val="AllowPageBreak"/>
      </w:pPr>
    </w:p>
    <w:p w:rsidR="00000000" w:rsidRPr="00B7614C" w:rsidP="00B7614C">
      <w:pPr>
        <w:pStyle w:val="Heading1"/>
      </w:pPr>
      <w:bookmarkStart w:id="8" w:name="O_479222"/>
      <w:bookmarkEnd w:id="8"/>
      <w:r w:rsidRPr="00B7614C">
        <w:t>Elements and Performance Criteria</w:t>
      </w:r>
    </w:p>
    <w:tbl>
      <w:tblPr>
        <w:tblW w:w="0" w:type="auto"/>
        <w:tblCellMar>
          <w:left w:w="62" w:type="dxa"/>
          <w:right w:w="62" w:type="dxa"/>
        </w:tblCellMar>
        <w:tblLook w:val="0000"/>
      </w:tblPr>
      <w:tblGrid>
        <w:gridCol w:w="394"/>
        <w:gridCol w:w="2102"/>
        <w:gridCol w:w="460"/>
        <w:gridCol w:w="6240"/>
      </w:tblGrid>
      <w:tr w:rsidTr="000543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1</w:t>
            </w:r>
          </w:p>
        </w:tc>
        <w:tc>
          <w:tcPr>
            <w:tcW w:w="0" w:type="auto"/>
            <w:vMerge w:val="restart"/>
            <w:tcBorders>
              <w:top w:val="nil"/>
              <w:left w:val="nil"/>
              <w:bottom w:val="nil"/>
              <w:right w:val="nil"/>
            </w:tcBorders>
            <w:tcMar>
              <w:top w:w="0" w:type="dxa"/>
              <w:left w:w="62" w:type="dxa"/>
              <w:bottom w:w="0" w:type="dxa"/>
              <w:right w:w="62" w:type="dxa"/>
            </w:tcMar>
          </w:tcPr>
          <w:p w:rsidR="00000000" w:rsidRPr="00B7614C" w:rsidP="00B7614C">
            <w:pPr>
              <w:pStyle w:val="BodyText"/>
            </w:pPr>
            <w:r w:rsidRPr="00B7614C">
              <w:t>Receive and distribute incoming mail</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1.1</w:t>
            </w:r>
          </w:p>
        </w:tc>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Incoming mail is checked and registered to ensure accuracy of records</w:t>
            </w:r>
          </w:p>
        </w:tc>
      </w:tr>
      <w:tr w:rsidTr="000543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1.2</w:t>
            </w:r>
          </w:p>
        </w:tc>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Urgent and confidential mail is identified and distributed to the addressee promptly</w:t>
            </w:r>
          </w:p>
        </w:tc>
      </w:tr>
      <w:tr w:rsidTr="000543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1.3</w:t>
            </w:r>
          </w:p>
        </w:tc>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Mail is sorted and despatched to nominated person/location</w:t>
            </w:r>
          </w:p>
        </w:tc>
      </w:tr>
      <w:tr w:rsidTr="000543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1.4</w:t>
            </w:r>
          </w:p>
        </w:tc>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Damaged, suspicious or missing items are recorded and where necessary reported in accordance with workplace procedures</w:t>
            </w:r>
          </w:p>
        </w:tc>
      </w:tr>
      <w:tr w:rsidTr="000543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2</w:t>
            </w:r>
          </w:p>
        </w:tc>
        <w:tc>
          <w:tcPr>
            <w:tcW w:w="0" w:type="auto"/>
            <w:vMerge w:val="restart"/>
            <w:tcBorders>
              <w:top w:val="nil"/>
              <w:left w:val="nil"/>
              <w:bottom w:val="nil"/>
              <w:right w:val="nil"/>
            </w:tcBorders>
            <w:tcMar>
              <w:top w:w="0" w:type="dxa"/>
              <w:left w:w="62" w:type="dxa"/>
              <w:bottom w:w="0" w:type="dxa"/>
              <w:right w:w="62" w:type="dxa"/>
            </w:tcMar>
          </w:tcPr>
          <w:p w:rsidR="00000000" w:rsidRPr="00B7614C" w:rsidP="00B7614C">
            <w:pPr>
              <w:pStyle w:val="BodyText"/>
            </w:pPr>
            <w:r w:rsidRPr="00B7614C">
              <w:t>Receive and despatch outgoing mail</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2.1</w:t>
            </w:r>
          </w:p>
        </w:tc>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Outgoing mail is collected from required sections of the organisation, checked and sorted to e</w:t>
            </w:r>
            <w:r w:rsidRPr="00B7614C">
              <w:t>nsure all items are correctly prepared for despatch</w:t>
            </w:r>
          </w:p>
        </w:tc>
      </w:tr>
      <w:tr w:rsidTr="000543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2.2</w:t>
            </w:r>
          </w:p>
        </w:tc>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Mail items are collated, recorded in the register (where applicable) and correctly despatched to meet designated timelines</w:t>
            </w:r>
          </w:p>
        </w:tc>
      </w:tr>
      <w:tr w:rsidTr="000543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3</w:t>
            </w:r>
          </w:p>
        </w:tc>
        <w:tc>
          <w:tcPr>
            <w:tcW w:w="0" w:type="auto"/>
            <w:vMerge w:val="restart"/>
            <w:tcBorders>
              <w:top w:val="nil"/>
              <w:left w:val="nil"/>
              <w:bottom w:val="nil"/>
              <w:right w:val="nil"/>
            </w:tcBorders>
            <w:tcMar>
              <w:top w:w="0" w:type="dxa"/>
              <w:left w:w="62" w:type="dxa"/>
              <w:bottom w:w="0" w:type="dxa"/>
              <w:right w:w="62" w:type="dxa"/>
            </w:tcMar>
          </w:tcPr>
          <w:p w:rsidR="00000000" w:rsidRPr="00B7614C" w:rsidP="00B7614C">
            <w:pPr>
              <w:pStyle w:val="BodyText"/>
            </w:pPr>
            <w:r w:rsidRPr="00B7614C">
              <w:t>File documents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3.1</w:t>
            </w:r>
          </w:p>
        </w:tc>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Documents are classified, sort</w:t>
            </w:r>
            <w:r w:rsidRPr="00B7614C">
              <w:t>ed and filed in accordance with workplace procedures</w:t>
            </w:r>
          </w:p>
        </w:tc>
      </w:tr>
      <w:tr w:rsidTr="000543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3.2</w:t>
            </w:r>
          </w:p>
        </w:tc>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Classification uncertainties are referred to other personnel in accordance with workplace procedures</w:t>
            </w:r>
          </w:p>
        </w:tc>
      </w:tr>
      <w:tr w:rsidTr="000543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3.3</w:t>
            </w:r>
          </w:p>
        </w:tc>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Documents are identified and retrieved</w:t>
            </w:r>
          </w:p>
        </w:tc>
      </w:tr>
      <w:tr w:rsidTr="000543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3.4</w:t>
            </w:r>
          </w:p>
        </w:tc>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Specified files/records are located within designated timelines</w:t>
            </w:r>
          </w:p>
        </w:tc>
      </w:tr>
      <w:tr w:rsidTr="000543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3.5</w:t>
            </w:r>
          </w:p>
        </w:tc>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Located files are extracted from system and despatched to the nominated person</w:t>
            </w:r>
          </w:p>
        </w:tc>
      </w:tr>
      <w:tr w:rsidTr="000543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3.6</w:t>
            </w:r>
          </w:p>
        </w:tc>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Security and confidentiality procedures are followed</w:t>
            </w:r>
          </w:p>
        </w:tc>
      </w:tr>
      <w:tr w:rsidTr="000543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4</w:t>
            </w:r>
          </w:p>
        </w:tc>
        <w:tc>
          <w:tcPr>
            <w:tcW w:w="0" w:type="auto"/>
            <w:vMerge w:val="restart"/>
            <w:tcBorders>
              <w:top w:val="nil"/>
              <w:left w:val="nil"/>
              <w:bottom w:val="nil"/>
              <w:right w:val="nil"/>
            </w:tcBorders>
            <w:tcMar>
              <w:top w:w="0" w:type="dxa"/>
              <w:left w:w="62" w:type="dxa"/>
              <w:bottom w:w="0" w:type="dxa"/>
              <w:right w:w="62" w:type="dxa"/>
            </w:tcMar>
          </w:tcPr>
          <w:p w:rsidR="00000000" w:rsidRPr="00B7614C" w:rsidP="00B7614C">
            <w:pPr>
              <w:pStyle w:val="BodyText"/>
            </w:pPr>
            <w:r w:rsidRPr="00B7614C">
              <w:t>Receive and relay written and oral messages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4.1</w:t>
            </w:r>
          </w:p>
        </w:tc>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Messages are received and accurately recorded</w:t>
            </w:r>
          </w:p>
        </w:tc>
      </w:tr>
      <w:tr w:rsidTr="000543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4.2</w:t>
            </w:r>
          </w:p>
        </w:tc>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Areas of uncertainty are clarified with conveyor of the message</w:t>
            </w:r>
          </w:p>
        </w:tc>
      </w:tr>
      <w:tr w:rsidTr="000543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4.3</w:t>
            </w:r>
          </w:p>
        </w:tc>
        <w:tc>
          <w:tcPr>
            <w:tcW w:w="0" w:type="auto"/>
            <w:tcBorders>
              <w:top w:val="nil"/>
              <w:left w:val="nil"/>
              <w:bottom w:val="nil"/>
              <w:right w:val="nil"/>
            </w:tcBorders>
            <w:tcMar>
              <w:top w:w="0" w:type="dxa"/>
              <w:left w:w="62" w:type="dxa"/>
              <w:bottom w:w="0" w:type="dxa"/>
              <w:right w:w="62" w:type="dxa"/>
            </w:tcMar>
          </w:tcPr>
          <w:p w:rsidR="00000000" w:rsidRPr="00B7614C" w:rsidP="00B7614C">
            <w:pPr>
              <w:pStyle w:val="BodyText"/>
            </w:pPr>
            <w:r w:rsidRPr="00B7614C">
              <w:t>Messages are relayed to the nominated person within designated timelines</w:t>
            </w:r>
          </w:p>
        </w:tc>
      </w:tr>
    </w:tbl>
    <w:p w:rsidR="00000000" w:rsidRPr="00B7614C" w:rsidP="00B7614C">
      <w:pPr>
        <w:pStyle w:val="BodyText"/>
      </w:pPr>
    </w:p>
    <w:p w:rsidR="00000000" w:rsidRPr="00B7614C" w:rsidP="00B7614C">
      <w:pPr>
        <w:pStyle w:val="AllowPageBreak"/>
      </w:pPr>
    </w:p>
    <w:p w:rsidR="00000000" w:rsidRPr="00B7614C" w:rsidP="00B7614C">
      <w:pPr>
        <w:pStyle w:val="Heading1"/>
      </w:pPr>
      <w:bookmarkStart w:id="9" w:name="O_479223"/>
      <w:bookmarkEnd w:id="9"/>
      <w:r w:rsidRPr="00B7614C">
        <w:t>Required Skills and Knowledge</w:t>
      </w:r>
    </w:p>
    <w:tbl>
      <w:tblPr>
        <w:tblW w:w="9640" w:type="dxa"/>
        <w:tblLayout w:type="fixed"/>
        <w:tblCellMar>
          <w:left w:w="62" w:type="dxa"/>
          <w:right w:w="62" w:type="dxa"/>
        </w:tblCellMar>
        <w:tblLook w:val="0000"/>
      </w:tblPr>
      <w:tblGrid>
        <w:gridCol w:w="9640"/>
      </w:tblGrid>
      <w:tr w:rsidTr="0005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This describes the essential knowledge and skills and their level required for this unit.</w:t>
            </w:r>
          </w:p>
        </w:tc>
      </w:tr>
      <w:tr w:rsidTr="0005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rPr>
                <w:rStyle w:val="SpecialBold"/>
              </w:rPr>
              <w:t>Required knowledge:</w:t>
            </w:r>
          </w:p>
        </w:tc>
      </w:tr>
      <w:tr w:rsidTr="0005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614C">
            <w:pPr>
              <w:pStyle w:val="ListBullet"/>
              <w:rPr>
                <w:lang w:val="en-NZ"/>
              </w:rPr>
            </w:pPr>
            <w:r w:rsidRPr="00B7614C">
              <w:t>Relevant state and territory regulations</w:t>
            </w:r>
          </w:p>
        </w:tc>
      </w:tr>
      <w:tr w:rsidTr="0005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614C">
            <w:pPr>
              <w:pStyle w:val="ListBullet"/>
              <w:rPr>
                <w:lang w:val="en-NZ"/>
              </w:rPr>
            </w:pPr>
            <w:r w:rsidRPr="00B7614C">
              <w:t>OH&amp;S procedures and guidelines relevant to administrative operations</w:t>
            </w:r>
          </w:p>
        </w:tc>
      </w:tr>
      <w:tr w:rsidTr="0005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614C">
            <w:pPr>
              <w:pStyle w:val="ListBullet"/>
              <w:rPr>
                <w:lang w:val="en-NZ"/>
              </w:rPr>
            </w:pPr>
            <w:r w:rsidRPr="00B7614C">
              <w:t>Hazards in routine administrative operations in the workplace and related precautions to control the risk</w:t>
            </w:r>
          </w:p>
        </w:tc>
      </w:tr>
      <w:tr w:rsidTr="0005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614C">
            <w:pPr>
              <w:pStyle w:val="ListBullet"/>
              <w:rPr>
                <w:lang w:val="en-NZ"/>
              </w:rPr>
            </w:pPr>
            <w:r w:rsidRPr="00B7614C">
              <w:t>Workplace procedures and policies for the completion of routine administrative tasks</w:t>
            </w:r>
          </w:p>
        </w:tc>
      </w:tr>
      <w:tr w:rsidTr="0005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614C">
            <w:pPr>
              <w:pStyle w:val="ListBullet"/>
              <w:rPr>
                <w:lang w:val="en-NZ"/>
              </w:rPr>
            </w:pPr>
            <w:r w:rsidRPr="00B7614C">
              <w:t>Housekeeping standards and procedures required in the workpla</w:t>
            </w:r>
            <w:r w:rsidRPr="00B7614C">
              <w:t>ce</w:t>
            </w:r>
          </w:p>
        </w:tc>
      </w:tr>
      <w:tr w:rsidTr="0005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614C">
            <w:pPr>
              <w:pStyle w:val="ListBullet"/>
              <w:rPr>
                <w:lang w:val="en-NZ"/>
              </w:rPr>
            </w:pPr>
            <w:r w:rsidRPr="00B7614C">
              <w:t>Requirements of work systems operations and relevant equipment</w:t>
            </w:r>
          </w:p>
        </w:tc>
      </w:tr>
      <w:tr w:rsidTr="0005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614C">
            <w:pPr>
              <w:pStyle w:val="ListBullet"/>
              <w:rPr>
                <w:lang w:val="en-NZ"/>
              </w:rPr>
            </w:pPr>
            <w:r w:rsidRPr="00B7614C">
              <w:t>Typical problems that can occur when completing routine administrative tasks and appropriate action that can be taken to prevent or solve them</w:t>
            </w:r>
          </w:p>
        </w:tc>
      </w:tr>
      <w:tr w:rsidTr="0005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614C">
            <w:pPr>
              <w:pStyle w:val="ListBullet"/>
              <w:rPr>
                <w:lang w:val="en-NZ"/>
              </w:rPr>
            </w:pPr>
            <w:r w:rsidRPr="00B7614C">
              <w:t>Equipment, methods and strategies used in</w:t>
            </w:r>
            <w:r w:rsidRPr="00B7614C">
              <w:t xml:space="preserve"> the routine administration operations</w:t>
            </w:r>
          </w:p>
        </w:tc>
      </w:tr>
      <w:tr w:rsidTr="0005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rPr>
                <w:rStyle w:val="SpecialBold"/>
              </w:rPr>
              <w:t>Required skills:</w:t>
            </w:r>
          </w:p>
        </w:tc>
      </w:tr>
      <w:tr w:rsidTr="0005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614C">
            <w:pPr>
              <w:pStyle w:val="ListBullet"/>
              <w:rPr>
                <w:lang w:val="en-NZ"/>
              </w:rPr>
            </w:pPr>
            <w:r w:rsidRPr="00B7614C">
              <w:t>Communicate effectively with others when completing routine administrative tasks</w:t>
            </w:r>
          </w:p>
        </w:tc>
      </w:tr>
      <w:tr w:rsidTr="0005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614C">
            <w:pPr>
              <w:pStyle w:val="ListBullet"/>
              <w:rPr>
                <w:lang w:val="en-NZ"/>
              </w:rPr>
            </w:pPr>
            <w:r w:rsidRPr="00B7614C">
              <w:t xml:space="preserve">Read and interpret simple instructions, procedures and information relevant to the </w:t>
            </w:r>
            <w:r w:rsidRPr="00B7614C">
              <w:t>completion of routine administrative tasks</w:t>
            </w:r>
          </w:p>
        </w:tc>
      </w:tr>
      <w:tr w:rsidTr="0005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614C">
            <w:pPr>
              <w:pStyle w:val="ListBullet"/>
              <w:rPr>
                <w:lang w:val="en-NZ"/>
              </w:rPr>
            </w:pPr>
            <w:r w:rsidRPr="00B7614C">
              <w:t>Interpret and follow operational instructions and prioritise work</w:t>
            </w:r>
          </w:p>
        </w:tc>
      </w:tr>
      <w:tr w:rsidTr="0005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614C">
            <w:pPr>
              <w:pStyle w:val="ListBullet"/>
              <w:rPr>
                <w:lang w:val="en-NZ"/>
              </w:rPr>
            </w:pPr>
            <w:r w:rsidRPr="00B7614C">
              <w:t>Complete documentation related to routine administrative tasks</w:t>
            </w:r>
          </w:p>
        </w:tc>
      </w:tr>
      <w:tr w:rsidTr="0005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614C">
            <w:pPr>
              <w:pStyle w:val="ListBullet"/>
              <w:rPr>
                <w:lang w:val="en-NZ"/>
              </w:rPr>
            </w:pPr>
            <w:r w:rsidRPr="00B7614C">
              <w:t>Operate electronic communication equipment to required protocol</w:t>
            </w:r>
          </w:p>
        </w:tc>
      </w:tr>
      <w:tr w:rsidTr="0005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614C">
            <w:pPr>
              <w:pStyle w:val="ListBullet"/>
              <w:rPr>
                <w:lang w:val="en-NZ"/>
              </w:rPr>
            </w:pPr>
            <w:r w:rsidRPr="00B7614C">
              <w:t>Work collabo</w:t>
            </w:r>
            <w:r w:rsidRPr="00B7614C">
              <w:t>ratively with others when completing routine administrative tasks</w:t>
            </w:r>
          </w:p>
        </w:tc>
      </w:tr>
      <w:tr w:rsidTr="0005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614C">
            <w:pPr>
              <w:pStyle w:val="ListBullet"/>
              <w:rPr>
                <w:lang w:val="en-NZ"/>
              </w:rPr>
            </w:pPr>
            <w:r w:rsidRPr="00B7614C">
              <w:t>Adapt appropriately to cultural differences in the workplace, including modes of behaviour and interactions with others</w:t>
            </w:r>
          </w:p>
        </w:tc>
      </w:tr>
      <w:tr w:rsidTr="0005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614C">
            <w:pPr>
              <w:pStyle w:val="ListBullet"/>
              <w:rPr>
                <w:lang w:val="en-NZ"/>
              </w:rPr>
            </w:pPr>
            <w:r w:rsidRPr="00B7614C">
              <w:t>Promptly report and/or rectify any identified problems that may arise when completing routine administrative tasks in accordance with regulatory requirements and workplace procedures</w:t>
            </w:r>
          </w:p>
        </w:tc>
      </w:tr>
      <w:tr w:rsidTr="0005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614C">
            <w:pPr>
              <w:pStyle w:val="ListBullet"/>
              <w:rPr>
                <w:lang w:val="en-NZ"/>
              </w:rPr>
            </w:pPr>
            <w:r w:rsidRPr="00B7614C">
              <w:t>Monitor work activities in terms of planned schedule</w:t>
            </w:r>
          </w:p>
        </w:tc>
      </w:tr>
      <w:tr w:rsidTr="0005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614C">
            <w:pPr>
              <w:pStyle w:val="ListBullet"/>
              <w:rPr>
                <w:lang w:val="en-NZ"/>
              </w:rPr>
            </w:pPr>
            <w:r w:rsidRPr="00B7614C">
              <w:t>Modify activitie</w:t>
            </w:r>
            <w:r w:rsidRPr="00B7614C">
              <w:t>s depending on differing operational contingencies, risk situations and environments</w:t>
            </w:r>
          </w:p>
        </w:tc>
      </w:tr>
      <w:tr w:rsidTr="0005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7614C" w:rsidP="00B7614C">
            <w:pPr>
              <w:pStyle w:val="ListBullet"/>
            </w:pPr>
            <w:r w:rsidRPr="00B7614C">
              <w:t>Work systematically with required attention to detail without injury to self or others, or damage to goods or equipment</w:t>
            </w:r>
          </w:p>
        </w:tc>
      </w:tr>
    </w:tbl>
    <w:p w:rsidR="00000000" w:rsidRPr="00B7614C" w:rsidP="00B7614C">
      <w:pPr>
        <w:pStyle w:val="BodyText"/>
      </w:pPr>
    </w:p>
    <w:p w:rsidR="00000000" w:rsidRPr="00B7614C" w:rsidP="00B7614C">
      <w:pPr>
        <w:pStyle w:val="AllowPageBreak"/>
      </w:pPr>
    </w:p>
    <w:p w:rsidR="00000000" w:rsidRPr="00B7614C" w:rsidP="00B7614C">
      <w:pPr>
        <w:pStyle w:val="Heading1"/>
      </w:pPr>
      <w:bookmarkStart w:id="10" w:name="O_479224"/>
      <w:bookmarkEnd w:id="10"/>
      <w:r w:rsidRPr="00B7614C">
        <w:t>Evidence Guide</w:t>
      </w:r>
    </w:p>
    <w:tbl>
      <w:tblPr>
        <w:tblW w:w="9499" w:type="dxa"/>
        <w:tblLayout w:type="fixed"/>
        <w:tblCellMar>
          <w:left w:w="62" w:type="dxa"/>
          <w:right w:w="62" w:type="dxa"/>
        </w:tblCellMar>
        <w:tblLook w:val="0000"/>
      </w:tblPr>
      <w:tblGrid>
        <w:gridCol w:w="3340"/>
        <w:gridCol w:w="6159"/>
      </w:tblGrid>
      <w:tr w:rsidTr="00B7614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The evidence gu</w:t>
            </w:r>
            <w:r w:rsidRPr="00B7614C">
              <w:t>ide provides advice on assessment and must be read in conjunction with the performance criteria, required knowledge and skills, the range statement and the assessment guidelines for this Training Package.</w:t>
            </w:r>
          </w:p>
        </w:tc>
      </w:tr>
      <w:tr w:rsidTr="00B7614C">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B7614C" w:rsidP="00B7614C">
            <w:pPr>
              <w:pStyle w:val="ListBullet"/>
            </w:pPr>
            <w:r w:rsidRPr="00B7614C">
              <w:t>The evidence required to demonstrate competency in this unit must be relevant to and satisfy all of the requirements of the elements and performance criteria of t</w:t>
            </w:r>
            <w:r w:rsidRPr="00B7614C">
              <w:t>his unit and include demonstration of applying:</w:t>
            </w:r>
          </w:p>
          <w:p w:rsidR="00000000" w:rsidRPr="00B7614C" w:rsidP="00B7614C">
            <w:pPr>
              <w:pStyle w:val="ListBullet2"/>
            </w:pPr>
            <w:r w:rsidRPr="00B7614C">
              <w:t>the underpinning knowledge and skills</w:t>
            </w:r>
          </w:p>
          <w:p w:rsidR="00000000" w:rsidRPr="00B7614C" w:rsidP="00B7614C">
            <w:pPr>
              <w:pStyle w:val="ListBullet2"/>
            </w:pPr>
            <w:r w:rsidRPr="00B7614C">
              <w:t>relevant legislation and workplace procedures</w:t>
            </w:r>
          </w:p>
          <w:p w:rsidR="00000000" w:rsidP="00B7614C">
            <w:pPr>
              <w:pStyle w:val="ListBullet2"/>
              <w:rPr>
                <w:lang w:val="en-NZ"/>
              </w:rPr>
            </w:pPr>
            <w:r w:rsidRPr="00B7614C">
              <w:t>other relevant aspects of the range statement</w:t>
            </w:r>
          </w:p>
        </w:tc>
      </w:tr>
      <w:tr w:rsidTr="00B7614C">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B7614C" w:rsidP="00B7614C">
            <w:pPr>
              <w:pStyle w:val="ListBullet"/>
            </w:pPr>
            <w:r w:rsidRPr="00B7614C">
              <w:t>Performance is demonstrated consistently over a period of time and in a suitable range of contexts</w:t>
            </w:r>
          </w:p>
          <w:p w:rsidR="00000000" w:rsidRPr="00B7614C" w:rsidP="00B7614C">
            <w:pPr>
              <w:pStyle w:val="ListBullet"/>
            </w:pPr>
            <w:r w:rsidRPr="00B7614C">
              <w:t>Resources for assessment include:</w:t>
            </w:r>
          </w:p>
          <w:p w:rsidR="00000000" w:rsidRPr="00B7614C" w:rsidP="00B7614C">
            <w:pPr>
              <w:pStyle w:val="ListBullet2"/>
            </w:pPr>
            <w:r w:rsidRPr="00B7614C">
              <w:t>a range of relevant exercises, case studies and other simulated practical and knowledge assessment, and/or</w:t>
            </w:r>
          </w:p>
          <w:p w:rsidR="00000000" w:rsidRPr="00B7614C" w:rsidP="00B7614C">
            <w:pPr>
              <w:pStyle w:val="ListBullet2"/>
            </w:pPr>
            <w:r w:rsidRPr="00B7614C">
              <w:t>access to an ap</w:t>
            </w:r>
            <w:r w:rsidRPr="00B7614C">
              <w:t>propriate range of relevant operational situations in the workplace</w:t>
            </w:r>
          </w:p>
          <w:p w:rsidR="00000000" w:rsidRPr="00B7614C" w:rsidP="00B7614C">
            <w:pPr>
              <w:pStyle w:val="ListBullet"/>
            </w:pPr>
            <w:r w:rsidRPr="00B7614C">
              <w:t>In both real and simulated environments, access is required to:</w:t>
            </w:r>
          </w:p>
          <w:p w:rsidR="00000000" w:rsidRPr="00B7614C" w:rsidP="00B7614C">
            <w:pPr>
              <w:pStyle w:val="ListBullet2"/>
            </w:pPr>
            <w:r w:rsidRPr="00B7614C">
              <w:t>relevant and appropriate materials and/or equipment, and/or</w:t>
            </w:r>
          </w:p>
          <w:p w:rsidR="00000000" w:rsidP="00B7614C">
            <w:pPr>
              <w:pStyle w:val="ListBullet2"/>
              <w:rPr>
                <w:lang w:val="en-NZ"/>
              </w:rPr>
            </w:pPr>
            <w:r w:rsidRPr="00B7614C">
              <w:t>applicable documentation including workpl</w:t>
            </w:r>
            <w:r w:rsidRPr="00B7614C">
              <w:t>ace procedures, regulations, codes of practice and operation manuals</w:t>
            </w:r>
          </w:p>
        </w:tc>
      </w:tr>
      <w:tr w:rsidTr="00B7614C">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B7614C" w:rsidP="00B7614C">
            <w:pPr>
              <w:pStyle w:val="ListBullet"/>
            </w:pPr>
            <w:r w:rsidRPr="00B7614C">
              <w:t>Assessment of this unit must be undertaken by a registered training organisation</w:t>
            </w:r>
          </w:p>
          <w:p w:rsidR="00000000" w:rsidRPr="00B7614C" w:rsidP="00B7614C">
            <w:pPr>
              <w:pStyle w:val="ListBullet"/>
            </w:pPr>
            <w:r w:rsidRPr="00B7614C">
              <w:t>As a minimum, assessment of knowledge must be conducted through appropriate written</w:t>
            </w:r>
            <w:r w:rsidRPr="00B7614C">
              <w:t>/oral tests</w:t>
            </w:r>
          </w:p>
          <w:p w:rsidR="00000000" w:rsidRPr="00B7614C" w:rsidP="00B7614C">
            <w:pPr>
              <w:pStyle w:val="ListBullet"/>
            </w:pPr>
            <w:r w:rsidRPr="00B7614C">
              <w:t>Practical assessment must occur:</w:t>
            </w:r>
          </w:p>
          <w:p w:rsidR="00000000" w:rsidRPr="00B7614C" w:rsidP="00B7614C">
            <w:pPr>
              <w:pStyle w:val="ListBullet2"/>
            </w:pPr>
            <w:r w:rsidRPr="00B7614C">
              <w:t>through appropriately simulated activities at the registered training organisation, and/or</w:t>
            </w:r>
          </w:p>
          <w:p w:rsidR="00000000" w:rsidRPr="00B7614C" w:rsidP="00B7614C">
            <w:pPr>
              <w:pStyle w:val="ListBullet2"/>
            </w:pPr>
            <w:r w:rsidRPr="00B7614C">
              <w:t>in an appropriate range of situations in the workplace</w:t>
            </w:r>
          </w:p>
        </w:tc>
      </w:tr>
    </w:tbl>
    <w:p w:rsidR="00000000" w:rsidRPr="00B7614C" w:rsidP="00B7614C">
      <w:pPr>
        <w:pStyle w:val="BodyText"/>
      </w:pPr>
    </w:p>
    <w:p w:rsidR="00000000" w:rsidRPr="00B7614C" w:rsidP="00B7614C">
      <w:pPr>
        <w:pStyle w:val="AllowPageBreak"/>
      </w:pPr>
    </w:p>
    <w:p w:rsidR="00000000" w:rsidRPr="00B7614C" w:rsidP="00B7614C">
      <w:pPr>
        <w:pStyle w:val="Heading1"/>
      </w:pPr>
      <w:bookmarkStart w:id="11" w:name="O_479225"/>
      <w:bookmarkEnd w:id="11"/>
      <w:r w:rsidRPr="00B7614C">
        <w:t>Range Statement</w:t>
      </w:r>
    </w:p>
    <w:tbl>
      <w:tblPr>
        <w:tblW w:w="9640" w:type="dxa"/>
        <w:tblLayout w:type="fixed"/>
        <w:tblCellMar>
          <w:left w:w="62" w:type="dxa"/>
          <w:right w:w="62" w:type="dxa"/>
        </w:tblCellMar>
        <w:tblLook w:val="0000"/>
      </w:tblPr>
      <w:tblGrid>
        <w:gridCol w:w="3303"/>
        <w:gridCol w:w="6337"/>
      </w:tblGrid>
      <w:tr w:rsidTr="000543C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The range statement relates to the unit of competency as a whole. It allows for different work environments and situations that may affect performance.</w:t>
            </w:r>
          </w:p>
        </w:tc>
      </w:tr>
      <w:tr w:rsidTr="000543C2">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Operations may be conducted:</w:t>
            </w:r>
          </w:p>
        </w:tc>
        <w:tc>
          <w:tcPr>
            <w:tcW w:w="6337" w:type="dxa"/>
            <w:tcBorders>
              <w:top w:val="nil"/>
              <w:left w:val="nil"/>
              <w:bottom w:val="nil"/>
              <w:right w:val="nil"/>
            </w:tcBorders>
            <w:tcMar>
              <w:top w:w="0" w:type="dxa"/>
              <w:left w:w="62" w:type="dxa"/>
              <w:bottom w:w="0" w:type="dxa"/>
              <w:right w:w="62" w:type="dxa"/>
            </w:tcMar>
          </w:tcPr>
          <w:p w:rsidR="00000000" w:rsidRPr="00B7614C" w:rsidP="00B7614C">
            <w:pPr>
              <w:pStyle w:val="ListBullet"/>
            </w:pPr>
            <w:r w:rsidRPr="00B7614C">
              <w:t>in a range of work environments and weather conditions</w:t>
            </w:r>
          </w:p>
          <w:p w:rsidR="00000000" w:rsidP="00B7614C">
            <w:pPr>
              <w:pStyle w:val="ListBullet"/>
              <w:rPr>
                <w:lang w:val="en-NZ"/>
              </w:rPr>
            </w:pPr>
            <w:r w:rsidRPr="00B7614C">
              <w:t>by day or night</w:t>
            </w:r>
          </w:p>
        </w:tc>
      </w:tr>
      <w:tr w:rsidTr="000543C2">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Customers may be:</w:t>
            </w:r>
          </w:p>
        </w:tc>
        <w:tc>
          <w:tcPr>
            <w:tcW w:w="6337" w:type="dxa"/>
            <w:tcBorders>
              <w:top w:val="nil"/>
              <w:left w:val="nil"/>
              <w:bottom w:val="nil"/>
              <w:right w:val="nil"/>
            </w:tcBorders>
            <w:tcMar>
              <w:top w:w="0" w:type="dxa"/>
              <w:left w:w="62" w:type="dxa"/>
              <w:bottom w:w="0" w:type="dxa"/>
              <w:right w:w="62" w:type="dxa"/>
            </w:tcMar>
          </w:tcPr>
          <w:p w:rsidR="00000000" w:rsidP="00B7614C">
            <w:pPr>
              <w:pStyle w:val="ListBullet"/>
              <w:rPr>
                <w:lang w:val="en-NZ"/>
              </w:rPr>
            </w:pPr>
            <w:r w:rsidRPr="00B7614C">
              <w:t>internal or external</w:t>
            </w:r>
          </w:p>
        </w:tc>
      </w:tr>
      <w:tr w:rsidTr="000543C2">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Mail items may include:</w:t>
            </w:r>
          </w:p>
        </w:tc>
        <w:tc>
          <w:tcPr>
            <w:tcW w:w="6337" w:type="dxa"/>
            <w:tcBorders>
              <w:top w:val="nil"/>
              <w:left w:val="nil"/>
              <w:bottom w:val="nil"/>
              <w:right w:val="nil"/>
            </w:tcBorders>
            <w:tcMar>
              <w:top w:w="0" w:type="dxa"/>
              <w:left w:w="62" w:type="dxa"/>
              <w:bottom w:w="0" w:type="dxa"/>
              <w:right w:w="62" w:type="dxa"/>
            </w:tcMar>
          </w:tcPr>
          <w:p w:rsidR="00000000" w:rsidRPr="00B7614C" w:rsidP="00B7614C">
            <w:pPr>
              <w:pStyle w:val="ListBullet"/>
            </w:pPr>
            <w:r w:rsidRPr="00B7614C">
              <w:t>company procedures</w:t>
            </w:r>
          </w:p>
          <w:p w:rsidR="00000000" w:rsidRPr="00B7614C" w:rsidP="00B7614C">
            <w:pPr>
              <w:pStyle w:val="ListBullet"/>
            </w:pPr>
            <w:r w:rsidRPr="00B7614C">
              <w:t>bulk quantities</w:t>
            </w:r>
          </w:p>
          <w:p w:rsidR="00000000" w:rsidRPr="00B7614C" w:rsidP="00B7614C">
            <w:pPr>
              <w:pStyle w:val="ListBullet"/>
            </w:pPr>
            <w:r w:rsidRPr="00B7614C">
              <w:t>single items</w:t>
            </w:r>
          </w:p>
          <w:p w:rsidR="00000000" w:rsidRPr="00B7614C" w:rsidP="00B7614C">
            <w:pPr>
              <w:pStyle w:val="ListBullet"/>
            </w:pPr>
            <w:r w:rsidRPr="00B7614C">
              <w:t>letters</w:t>
            </w:r>
          </w:p>
          <w:p w:rsidR="00000000" w:rsidRPr="00B7614C" w:rsidP="00B7614C">
            <w:pPr>
              <w:pStyle w:val="ListBullet"/>
            </w:pPr>
            <w:r w:rsidRPr="00B7614C">
              <w:t>facsimiles</w:t>
            </w:r>
          </w:p>
          <w:p w:rsidR="00000000" w:rsidP="00B7614C">
            <w:pPr>
              <w:pStyle w:val="ListBullet"/>
              <w:rPr>
                <w:lang w:val="en-NZ"/>
              </w:rPr>
            </w:pPr>
            <w:r w:rsidRPr="00B7614C">
              <w:t>emails</w:t>
            </w:r>
          </w:p>
        </w:tc>
      </w:tr>
      <w:tr w:rsidTr="000543C2">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Receival and despatch processes for internal and external mail/documents/messages follow:</w:t>
            </w:r>
          </w:p>
        </w:tc>
        <w:tc>
          <w:tcPr>
            <w:tcW w:w="6337" w:type="dxa"/>
            <w:tcBorders>
              <w:top w:val="nil"/>
              <w:left w:val="nil"/>
              <w:bottom w:val="nil"/>
              <w:right w:val="nil"/>
            </w:tcBorders>
            <w:tcMar>
              <w:top w:w="0" w:type="dxa"/>
              <w:left w:w="62" w:type="dxa"/>
              <w:bottom w:w="0" w:type="dxa"/>
              <w:right w:w="62" w:type="dxa"/>
            </w:tcMar>
          </w:tcPr>
          <w:p w:rsidR="00000000" w:rsidP="00B7614C">
            <w:pPr>
              <w:pStyle w:val="ListBullet"/>
              <w:rPr>
                <w:lang w:val="en-NZ"/>
              </w:rPr>
            </w:pPr>
            <w:r w:rsidRPr="00B7614C">
              <w:t>workplace processes and procedures</w:t>
            </w:r>
          </w:p>
        </w:tc>
      </w:tr>
      <w:tr w:rsidTr="000543C2">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Requirements for work may include:</w:t>
            </w:r>
          </w:p>
        </w:tc>
        <w:tc>
          <w:tcPr>
            <w:tcW w:w="6337" w:type="dxa"/>
            <w:tcBorders>
              <w:top w:val="nil"/>
              <w:left w:val="nil"/>
              <w:bottom w:val="nil"/>
              <w:right w:val="nil"/>
            </w:tcBorders>
            <w:tcMar>
              <w:top w:w="0" w:type="dxa"/>
              <w:left w:w="62" w:type="dxa"/>
              <w:bottom w:w="0" w:type="dxa"/>
              <w:right w:w="62" w:type="dxa"/>
            </w:tcMar>
          </w:tcPr>
          <w:p w:rsidR="00000000" w:rsidRPr="00B7614C" w:rsidP="00B7614C">
            <w:pPr>
              <w:pStyle w:val="ListBullet"/>
            </w:pPr>
            <w:r w:rsidRPr="00B7614C">
              <w:t>workplace procedures</w:t>
            </w:r>
          </w:p>
          <w:p w:rsidR="00000000" w:rsidRPr="00B7614C" w:rsidP="00B7614C">
            <w:pPr>
              <w:pStyle w:val="ListBullet"/>
            </w:pPr>
            <w:r w:rsidRPr="00B7614C">
              <w:t>site restrictions and procedures</w:t>
            </w:r>
          </w:p>
          <w:p w:rsidR="00000000" w:rsidRPr="00B7614C" w:rsidP="00B7614C">
            <w:pPr>
              <w:pStyle w:val="ListBullet"/>
            </w:pPr>
            <w:r w:rsidRPr="00B7614C">
              <w:t>use of safety and personal protective equipment</w:t>
            </w:r>
          </w:p>
          <w:p w:rsidR="00000000" w:rsidRPr="00B7614C" w:rsidP="00B7614C">
            <w:pPr>
              <w:pStyle w:val="ListBullet"/>
            </w:pPr>
            <w:r w:rsidRPr="00B7614C">
              <w:t>communications equipment</w:t>
            </w:r>
          </w:p>
          <w:p w:rsidR="00000000" w:rsidRPr="00B7614C" w:rsidP="00B7614C">
            <w:pPr>
              <w:pStyle w:val="ListBullet"/>
            </w:pPr>
            <w:r w:rsidRPr="00B7614C">
              <w:t>hours of operations</w:t>
            </w:r>
          </w:p>
          <w:p w:rsidR="00000000" w:rsidRPr="00B7614C" w:rsidP="00B7614C">
            <w:pPr>
              <w:pStyle w:val="ListBullet"/>
            </w:pPr>
            <w:r w:rsidRPr="00B7614C">
              <w:t>security procedures</w:t>
            </w:r>
          </w:p>
          <w:p w:rsidR="00000000" w:rsidP="00B7614C">
            <w:pPr>
              <w:pStyle w:val="ListBullet"/>
              <w:rPr>
                <w:lang w:val="en-NZ"/>
              </w:rPr>
            </w:pPr>
            <w:r w:rsidRPr="00B7614C">
              <w:t>relevant regulations</w:t>
            </w:r>
          </w:p>
        </w:tc>
      </w:tr>
      <w:tr w:rsidTr="000543C2">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Consultative processes may involve:</w:t>
            </w:r>
          </w:p>
        </w:tc>
        <w:tc>
          <w:tcPr>
            <w:tcW w:w="6337" w:type="dxa"/>
            <w:tcBorders>
              <w:top w:val="nil"/>
              <w:left w:val="nil"/>
              <w:bottom w:val="nil"/>
              <w:right w:val="nil"/>
            </w:tcBorders>
            <w:tcMar>
              <w:top w:w="0" w:type="dxa"/>
              <w:left w:w="62" w:type="dxa"/>
              <w:bottom w:w="0" w:type="dxa"/>
              <w:right w:w="62" w:type="dxa"/>
            </w:tcMar>
          </w:tcPr>
          <w:p w:rsidR="00000000" w:rsidRPr="00B7614C" w:rsidP="00B7614C">
            <w:pPr>
              <w:pStyle w:val="ListBullet"/>
            </w:pPr>
            <w:r w:rsidRPr="00B7614C">
              <w:t>potential customers and existing clients</w:t>
            </w:r>
          </w:p>
          <w:p w:rsidR="00000000" w:rsidRPr="00B7614C" w:rsidP="00B7614C">
            <w:pPr>
              <w:pStyle w:val="ListBullet"/>
            </w:pPr>
            <w:r w:rsidRPr="00B7614C">
              <w:t>other employees and supervisors</w:t>
            </w:r>
          </w:p>
          <w:p w:rsidR="00000000" w:rsidRPr="00B7614C" w:rsidP="00B7614C">
            <w:pPr>
              <w:pStyle w:val="ListBullet"/>
            </w:pPr>
            <w:r w:rsidRPr="00B7614C">
              <w:t>management</w:t>
            </w:r>
          </w:p>
          <w:p w:rsidR="00000000" w:rsidRPr="00B7614C" w:rsidP="00B7614C">
            <w:pPr>
              <w:pStyle w:val="ListBullet"/>
            </w:pPr>
            <w:r w:rsidRPr="00B7614C">
              <w:t>union representatives</w:t>
            </w:r>
          </w:p>
          <w:p w:rsidR="00000000" w:rsidRPr="00B7614C" w:rsidP="00B7614C">
            <w:pPr>
              <w:pStyle w:val="ListBullet"/>
            </w:pPr>
            <w:r w:rsidRPr="00B7614C">
              <w:t>industrial relations, Occupational Health and Safety specialists</w:t>
            </w:r>
          </w:p>
          <w:p w:rsidR="00000000" w:rsidP="00B7614C">
            <w:pPr>
              <w:pStyle w:val="ListBullet"/>
              <w:rPr>
                <w:lang w:val="en-NZ"/>
              </w:rPr>
            </w:pPr>
            <w:r w:rsidRPr="00B7614C">
              <w:t>other professional or tech</w:t>
            </w:r>
            <w:r w:rsidRPr="00B7614C">
              <w:t>nical staff</w:t>
            </w:r>
          </w:p>
        </w:tc>
      </w:tr>
      <w:tr w:rsidTr="000543C2">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Depending on the type of organisation concerned and the local terminology used, workplace procedures may include:</w:t>
            </w:r>
          </w:p>
        </w:tc>
        <w:tc>
          <w:tcPr>
            <w:tcW w:w="6337" w:type="dxa"/>
            <w:tcBorders>
              <w:top w:val="nil"/>
              <w:left w:val="nil"/>
              <w:bottom w:val="nil"/>
              <w:right w:val="nil"/>
            </w:tcBorders>
            <w:tcMar>
              <w:top w:w="0" w:type="dxa"/>
              <w:left w:w="62" w:type="dxa"/>
              <w:bottom w:w="0" w:type="dxa"/>
              <w:right w:w="62" w:type="dxa"/>
            </w:tcMar>
          </w:tcPr>
          <w:p w:rsidR="00000000" w:rsidRPr="00B7614C" w:rsidP="00B7614C">
            <w:pPr>
              <w:pStyle w:val="ListBullet"/>
            </w:pPr>
            <w:r w:rsidRPr="00B7614C">
              <w:t>company procedures</w:t>
            </w:r>
          </w:p>
          <w:p w:rsidR="00000000" w:rsidRPr="00B7614C" w:rsidP="00B7614C">
            <w:pPr>
              <w:pStyle w:val="ListBullet"/>
            </w:pPr>
            <w:r w:rsidRPr="00B7614C">
              <w:t>enterprise procedures</w:t>
            </w:r>
          </w:p>
          <w:p w:rsidR="00000000" w:rsidRPr="00B7614C" w:rsidP="00B7614C">
            <w:pPr>
              <w:pStyle w:val="ListBullet"/>
            </w:pPr>
            <w:r w:rsidRPr="00B7614C">
              <w:t>organisational procedures</w:t>
            </w:r>
          </w:p>
          <w:p w:rsidR="00000000" w:rsidP="00B7614C">
            <w:pPr>
              <w:pStyle w:val="ListBullet"/>
              <w:rPr>
                <w:lang w:val="en-NZ"/>
              </w:rPr>
            </w:pPr>
            <w:r w:rsidRPr="00B7614C">
              <w:t>established procedures</w:t>
            </w:r>
          </w:p>
        </w:tc>
      </w:tr>
      <w:tr w:rsidTr="000543C2">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Communication in the work area may include:</w:t>
            </w:r>
          </w:p>
        </w:tc>
        <w:tc>
          <w:tcPr>
            <w:tcW w:w="6337" w:type="dxa"/>
            <w:tcBorders>
              <w:top w:val="nil"/>
              <w:left w:val="nil"/>
              <w:bottom w:val="nil"/>
              <w:right w:val="nil"/>
            </w:tcBorders>
            <w:tcMar>
              <w:top w:w="0" w:type="dxa"/>
              <w:left w:w="62" w:type="dxa"/>
              <w:bottom w:w="0" w:type="dxa"/>
              <w:right w:w="62" w:type="dxa"/>
            </w:tcMar>
          </w:tcPr>
          <w:p w:rsidR="00000000" w:rsidRPr="00B7614C" w:rsidP="00B7614C">
            <w:pPr>
              <w:pStyle w:val="ListBullet"/>
            </w:pPr>
            <w:r w:rsidRPr="00B7614C">
              <w:t>fixed phone</w:t>
            </w:r>
          </w:p>
          <w:p w:rsidR="00000000" w:rsidRPr="00B7614C" w:rsidP="00B7614C">
            <w:pPr>
              <w:pStyle w:val="ListBullet"/>
            </w:pPr>
            <w:r w:rsidRPr="00B7614C">
              <w:t>mobile phone</w:t>
            </w:r>
          </w:p>
          <w:p w:rsidR="00000000" w:rsidRPr="00B7614C" w:rsidP="00B7614C">
            <w:pPr>
              <w:pStyle w:val="ListBullet"/>
            </w:pPr>
            <w:r w:rsidRPr="00B7614C">
              <w:t>fax</w:t>
            </w:r>
          </w:p>
          <w:p w:rsidR="00000000" w:rsidRPr="00B7614C" w:rsidP="00B7614C">
            <w:pPr>
              <w:pStyle w:val="ListBullet"/>
            </w:pPr>
            <w:r w:rsidRPr="00B7614C">
              <w:t>email</w:t>
            </w:r>
          </w:p>
          <w:p w:rsidR="00000000" w:rsidRPr="00B7614C" w:rsidP="00B7614C">
            <w:pPr>
              <w:pStyle w:val="ListBullet"/>
            </w:pPr>
            <w:r w:rsidRPr="00B7614C">
              <w:t>internet</w:t>
            </w:r>
          </w:p>
          <w:p w:rsidR="00000000" w:rsidRPr="00B7614C" w:rsidP="00B7614C">
            <w:pPr>
              <w:pStyle w:val="ListBullet"/>
            </w:pPr>
            <w:r w:rsidRPr="00B7614C">
              <w:t>radio</w:t>
            </w:r>
          </w:p>
          <w:p w:rsidR="00000000" w:rsidP="00B7614C">
            <w:pPr>
              <w:pStyle w:val="ListBullet"/>
              <w:rPr>
                <w:lang w:val="en-NZ"/>
              </w:rPr>
            </w:pPr>
            <w:r w:rsidRPr="00B7614C">
              <w:t>oral, aural or signed communications</w:t>
            </w:r>
          </w:p>
        </w:tc>
      </w:tr>
      <w:tr w:rsidTr="000543C2">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Depending on workplace context, personal protective equipment may include:</w:t>
            </w:r>
          </w:p>
        </w:tc>
        <w:tc>
          <w:tcPr>
            <w:tcW w:w="6337" w:type="dxa"/>
            <w:tcBorders>
              <w:top w:val="nil"/>
              <w:left w:val="nil"/>
              <w:bottom w:val="nil"/>
              <w:right w:val="nil"/>
            </w:tcBorders>
            <w:tcMar>
              <w:top w:w="0" w:type="dxa"/>
              <w:left w:w="62" w:type="dxa"/>
              <w:bottom w:w="0" w:type="dxa"/>
              <w:right w:w="62" w:type="dxa"/>
            </w:tcMar>
          </w:tcPr>
          <w:p w:rsidR="00000000" w:rsidRPr="00B7614C" w:rsidP="00B7614C">
            <w:pPr>
              <w:pStyle w:val="ListBullet"/>
            </w:pPr>
            <w:r w:rsidRPr="00B7614C">
              <w:t>gloves</w:t>
            </w:r>
          </w:p>
          <w:p w:rsidR="00000000" w:rsidRPr="00B7614C" w:rsidP="00B7614C">
            <w:pPr>
              <w:pStyle w:val="ListBullet"/>
            </w:pPr>
            <w:r w:rsidRPr="00B7614C">
              <w:t>safety headwear and footwear</w:t>
            </w:r>
          </w:p>
          <w:p w:rsidR="00000000" w:rsidRPr="00B7614C" w:rsidP="00B7614C">
            <w:pPr>
              <w:pStyle w:val="ListBullet"/>
            </w:pPr>
            <w:r w:rsidRPr="00B7614C">
              <w:t>sunglasses and UV protection</w:t>
            </w:r>
          </w:p>
          <w:p w:rsidR="00000000" w:rsidRPr="00B7614C" w:rsidP="00B7614C">
            <w:pPr>
              <w:pStyle w:val="ListBullet"/>
            </w:pPr>
            <w:r w:rsidRPr="00B7614C">
              <w:t>two-way radios</w:t>
            </w:r>
          </w:p>
          <w:p w:rsidR="00000000" w:rsidP="00B7614C">
            <w:pPr>
              <w:pStyle w:val="ListBullet"/>
              <w:rPr>
                <w:lang w:val="en-NZ"/>
              </w:rPr>
            </w:pPr>
            <w:r w:rsidRPr="00B7614C">
              <w:t>high visibility clothing</w:t>
            </w:r>
          </w:p>
        </w:tc>
      </w:tr>
      <w:tr w:rsidTr="000543C2">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Information documents may include:</w:t>
            </w:r>
          </w:p>
        </w:tc>
        <w:tc>
          <w:tcPr>
            <w:tcW w:w="6337" w:type="dxa"/>
            <w:tcBorders>
              <w:top w:val="nil"/>
              <w:left w:val="nil"/>
              <w:bottom w:val="nil"/>
              <w:right w:val="nil"/>
            </w:tcBorders>
            <w:tcMar>
              <w:top w:w="0" w:type="dxa"/>
              <w:left w:w="62" w:type="dxa"/>
              <w:bottom w:w="0" w:type="dxa"/>
              <w:right w:w="62" w:type="dxa"/>
            </w:tcMar>
          </w:tcPr>
          <w:p w:rsidR="00000000" w:rsidRPr="00B7614C" w:rsidP="00B7614C">
            <w:pPr>
              <w:pStyle w:val="ListBullet"/>
            </w:pPr>
            <w:r w:rsidRPr="00B7614C">
              <w:t>workplace procedures and policies for the completion of routine administrative tasks associated with courier and delivery operations</w:t>
            </w:r>
          </w:p>
          <w:p w:rsidR="00000000" w:rsidRPr="00B7614C" w:rsidP="00B7614C">
            <w:pPr>
              <w:pStyle w:val="ListBullet"/>
            </w:pPr>
            <w:r w:rsidRPr="00B7614C">
              <w:t>operations manual</w:t>
            </w:r>
            <w:r w:rsidRPr="00B7614C">
              <w:t>s</w:t>
            </w:r>
          </w:p>
          <w:p w:rsidR="00000000" w:rsidRPr="00B7614C" w:rsidP="00B7614C">
            <w:pPr>
              <w:pStyle w:val="ListBullet"/>
            </w:pPr>
            <w:r w:rsidRPr="00B7614C">
              <w:t>job specifications</w:t>
            </w:r>
          </w:p>
          <w:p w:rsidR="00000000" w:rsidRPr="00B7614C" w:rsidP="00B7614C">
            <w:pPr>
              <w:pStyle w:val="ListBullet"/>
            </w:pPr>
            <w:r w:rsidRPr="00B7614C">
              <w:t>induction documentation</w:t>
            </w:r>
          </w:p>
          <w:p w:rsidR="00000000" w:rsidRPr="00B7614C" w:rsidP="00B7614C">
            <w:pPr>
              <w:pStyle w:val="ListBullet"/>
            </w:pPr>
            <w:r w:rsidRPr="00B7614C">
              <w:t>competency standards and training materials</w:t>
            </w:r>
          </w:p>
          <w:p w:rsidR="00000000" w:rsidRPr="00B7614C" w:rsidP="00B7614C">
            <w:pPr>
              <w:pStyle w:val="ListBullet"/>
            </w:pPr>
            <w:r w:rsidRPr="00B7614C">
              <w:t>manufacturers clients specifications, instructions and labelling advice including material safety data sheets</w:t>
            </w:r>
          </w:p>
          <w:p w:rsidR="00000000" w:rsidRPr="00B7614C" w:rsidP="00B7614C">
            <w:pPr>
              <w:pStyle w:val="ListBullet"/>
            </w:pPr>
            <w:r w:rsidRPr="00B7614C">
              <w:t xml:space="preserve">Dangerous Goods Code, Explosives Code, HAZCHEM codes and </w:t>
            </w:r>
            <w:r w:rsidRPr="00B7614C">
              <w:t>other regulations pertaining to the delivery of mail courier items</w:t>
            </w:r>
          </w:p>
          <w:p w:rsidR="00000000" w:rsidRPr="00B7614C" w:rsidP="00B7614C">
            <w:pPr>
              <w:pStyle w:val="ListBullet"/>
            </w:pPr>
            <w:r w:rsidRPr="00B7614C">
              <w:t>supplier and/or client instructions</w:t>
            </w:r>
          </w:p>
          <w:p w:rsidR="00000000" w:rsidRPr="00B7614C" w:rsidP="00B7614C">
            <w:pPr>
              <w:pStyle w:val="ListBullet"/>
            </w:pPr>
            <w:r w:rsidRPr="00B7614C">
              <w:t>international transport regulations, codes and procedures</w:t>
            </w:r>
          </w:p>
          <w:p w:rsidR="00000000" w:rsidRPr="00B7614C" w:rsidP="00B7614C">
            <w:pPr>
              <w:pStyle w:val="ListBullet"/>
            </w:pPr>
            <w:r w:rsidRPr="00B7614C">
              <w:t>Australian and international standards, criteria and certification requirements</w:t>
            </w:r>
          </w:p>
          <w:p w:rsidR="00000000" w:rsidRPr="00B7614C" w:rsidP="00B7614C">
            <w:pPr>
              <w:pStyle w:val="ListBullet"/>
            </w:pPr>
            <w:r w:rsidRPr="00B7614C">
              <w:t>award, enterprise bargaining agreement, other industrial arrangements</w:t>
            </w:r>
          </w:p>
          <w:p w:rsidR="00000000" w:rsidRPr="00B7614C" w:rsidP="00B7614C">
            <w:pPr>
              <w:pStyle w:val="ListBullet"/>
            </w:pPr>
            <w:r w:rsidRPr="00B7614C">
              <w:t>quality assurance procedures</w:t>
            </w:r>
          </w:p>
          <w:p w:rsidR="00000000" w:rsidP="00B7614C">
            <w:pPr>
              <w:pStyle w:val="ListBullet"/>
              <w:rPr>
                <w:lang w:val="en-NZ"/>
              </w:rPr>
            </w:pPr>
            <w:r w:rsidRPr="00B7614C">
              <w:t>emergency procedures</w:t>
            </w:r>
          </w:p>
        </w:tc>
      </w:tr>
      <w:tr w:rsidTr="000543C2">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B7614C">
            <w:pPr>
              <w:pStyle w:val="BodyText"/>
              <w:rPr>
                <w:lang w:val="en-NZ"/>
              </w:rPr>
            </w:pPr>
            <w:r w:rsidRPr="00B7614C">
              <w:t>Applicable regulations and legislation may include:</w:t>
            </w:r>
          </w:p>
        </w:tc>
        <w:tc>
          <w:tcPr>
            <w:tcW w:w="6337" w:type="dxa"/>
            <w:tcBorders>
              <w:top w:val="nil"/>
              <w:left w:val="nil"/>
              <w:bottom w:val="nil"/>
              <w:right w:val="nil"/>
            </w:tcBorders>
            <w:tcMar>
              <w:top w:w="0" w:type="dxa"/>
              <w:left w:w="62" w:type="dxa"/>
              <w:bottom w:w="0" w:type="dxa"/>
              <w:right w:w="62" w:type="dxa"/>
            </w:tcMar>
          </w:tcPr>
          <w:p w:rsidR="00000000" w:rsidRPr="00B7614C" w:rsidP="00B7614C">
            <w:pPr>
              <w:pStyle w:val="ListBullet"/>
            </w:pPr>
            <w:r w:rsidRPr="00B7614C">
              <w:t>state/territory roads and traffic authority road rule and licence requirements</w:t>
            </w:r>
          </w:p>
          <w:p w:rsidR="00000000" w:rsidRPr="00B7614C" w:rsidP="00B7614C">
            <w:pPr>
              <w:pStyle w:val="ListBullet"/>
            </w:pPr>
            <w:r w:rsidRPr="00B7614C">
              <w:t>Aus</w:t>
            </w:r>
            <w:r w:rsidRPr="00B7614C">
              <w:t>tralian Dangerous Goods Code, Explosives Code, HAZCHEM codes, and other relevant regulations pertaining to the delivery of mail courier operations</w:t>
            </w:r>
          </w:p>
          <w:p w:rsidR="00000000" w:rsidRPr="00B7614C" w:rsidP="00B7614C">
            <w:pPr>
              <w:pStyle w:val="ListBullet"/>
            </w:pPr>
            <w:r w:rsidRPr="00B7614C">
              <w:t>relevant Australian and international standards, criteria and certification requirements</w:t>
            </w:r>
          </w:p>
          <w:p w:rsidR="00000000" w:rsidRPr="00B7614C" w:rsidP="00B7614C">
            <w:pPr>
              <w:pStyle w:val="ListBullet"/>
            </w:pPr>
            <w:r w:rsidRPr="00B7614C">
              <w:t>relevant state/terri</w:t>
            </w:r>
            <w:r w:rsidRPr="00B7614C">
              <w:t>tory environmental protection legislation</w:t>
            </w:r>
          </w:p>
          <w:p w:rsidR="00000000" w:rsidRPr="00B7614C" w:rsidP="00B7614C">
            <w:pPr>
              <w:pStyle w:val="ListBullet"/>
            </w:pPr>
            <w:r w:rsidRPr="00B7614C">
              <w:t>relevant state/territory OH&amp;S legislation</w:t>
            </w:r>
          </w:p>
        </w:tc>
      </w:tr>
    </w:tbl>
    <w:p w:rsidR="00000000" w:rsidRPr="00B7614C" w:rsidP="00B7614C">
      <w:pPr>
        <w:pStyle w:val="BodyText"/>
      </w:pPr>
    </w:p>
    <w:p w:rsidR="00000000" w:rsidRPr="00B7614C" w:rsidP="00B7614C">
      <w:pPr>
        <w:pStyle w:val="AllowPageBreak"/>
      </w:pPr>
    </w:p>
    <w:p w:rsidR="00000000" w:rsidRPr="00B7614C" w:rsidP="00B7614C">
      <w:pPr>
        <w:pStyle w:val="Heading1"/>
      </w:pPr>
      <w:bookmarkStart w:id="12" w:name="O_479226"/>
      <w:bookmarkEnd w:id="12"/>
      <w:r w:rsidRPr="00B7614C">
        <w:t>Unit Sector(s)</w:t>
      </w:r>
    </w:p>
    <w:p w:rsidR="00000000" w:rsidRPr="00B7614C" w:rsidP="00B7614C">
      <w:pPr>
        <w:pStyle w:val="BodyText"/>
      </w:pPr>
      <w:r w:rsidRPr="00B7614C">
        <w:t>Not applicable.</w:t>
      </w:r>
    </w:p>
    <w:p w:rsidR="00000000" w:rsidRPr="00B7614C" w:rsidP="00B7614C">
      <w:pPr>
        <w:pStyle w:val="AllowPageBreak"/>
      </w:pPr>
    </w:p>
    <w:p w:rsidR="00000000" w:rsidRPr="00B7614C" w:rsidP="00B7614C">
      <w:pPr>
        <w:pStyle w:val="Heading1"/>
      </w:pPr>
      <w:bookmarkStart w:id="13" w:name="O_479227"/>
      <w:bookmarkEnd w:id="13"/>
      <w:r w:rsidRPr="00B7614C">
        <w:t>Competency field</w:t>
      </w:r>
    </w:p>
    <w:p w:rsidR="00000000" w:rsidRPr="00B7614C" w:rsidP="00B7614C">
      <w:pPr>
        <w:pStyle w:val="BodyText"/>
      </w:pPr>
      <w:r w:rsidRPr="00B7614C">
        <w:t>L – Resource Management</w:t>
      </w:r>
    </w:p>
    <w:p w:rsidR="00000000" w:rsidRPr="00B7614C" w:rsidP="00B7614C"/>
    <w:sectPr w:rsidSect="00B761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1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14C" w:rsidRPr="000543C2" w:rsidP="000543C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1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3C2" w:rsidP="00B7614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543C2" w:rsidP="00B7614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543C2" w:rsidP="00B761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1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14C" w:rsidRPr="000543C2" w:rsidP="000543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1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3C2" w:rsidRPr="002D2AF8" w:rsidP="00B7614C">
    <w:pPr>
      <w:pStyle w:val="Header"/>
      <w:framePr w:wrap="around"/>
    </w:pPr>
    <w:r>
      <w:fldChar w:fldCharType="begin"/>
    </w:r>
    <w:r>
      <w:instrText xml:space="preserve"> TITLE   \* MERGEFORMAT </w:instrText>
    </w:r>
    <w:r>
      <w:fldChar w:fldCharType="separate"/>
    </w:r>
    <w:r>
      <w:t>AVIL2005A Complete routine administrative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January 2013</w:t>
    </w:r>
    <w:r>
      <w:fldChar w:fldCharType="end"/>
    </w:r>
  </w:p>
  <w:p w:rsidR="000543C2" w:rsidP="00B761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F2C1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38E6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F048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1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614C"/>
    <w:pPr>
      <w:spacing w:before="360" w:after="60"/>
      <w:outlineLvl w:val="0"/>
    </w:pPr>
    <w:rPr>
      <w:sz w:val="32"/>
    </w:rPr>
  </w:style>
  <w:style w:type="paragraph" w:styleId="Heading2">
    <w:name w:val="heading 2"/>
    <w:basedOn w:val="HeadingBase"/>
    <w:next w:val="BodyText"/>
    <w:link w:val="Heading2Char"/>
    <w:qFormat/>
    <w:rsid w:val="00B7614C"/>
    <w:pPr>
      <w:keepLines/>
      <w:spacing w:before="240" w:after="120"/>
      <w:outlineLvl w:val="1"/>
    </w:pPr>
    <w:rPr>
      <w:sz w:val="28"/>
      <w:szCs w:val="40"/>
    </w:rPr>
  </w:style>
  <w:style w:type="paragraph" w:styleId="Heading3">
    <w:name w:val="heading 3"/>
    <w:basedOn w:val="HeadingBase"/>
    <w:next w:val="BodyText"/>
    <w:link w:val="Heading3Char"/>
    <w:qFormat/>
    <w:rsid w:val="00B7614C"/>
    <w:pPr>
      <w:spacing w:before="180" w:after="120"/>
      <w:outlineLvl w:val="2"/>
    </w:pPr>
    <w:rPr>
      <w:spacing w:val="-10"/>
      <w:kern w:val="32"/>
    </w:rPr>
  </w:style>
  <w:style w:type="paragraph" w:styleId="Heading4">
    <w:name w:val="heading 4"/>
    <w:basedOn w:val="HeadingBase"/>
    <w:next w:val="BodyText"/>
    <w:link w:val="Heading4Char"/>
    <w:qFormat/>
    <w:rsid w:val="00B7614C"/>
    <w:pPr>
      <w:spacing w:before="160" w:after="120"/>
      <w:outlineLvl w:val="3"/>
    </w:pPr>
    <w:rPr>
      <w:sz w:val="22"/>
    </w:rPr>
  </w:style>
  <w:style w:type="paragraph" w:styleId="Heading5">
    <w:name w:val="heading 5"/>
    <w:basedOn w:val="HeadingBase"/>
    <w:next w:val="Normal"/>
    <w:link w:val="Heading5Char"/>
    <w:qFormat/>
    <w:rsid w:val="00B7614C"/>
    <w:pPr>
      <w:spacing w:before="80"/>
      <w:outlineLvl w:val="4"/>
    </w:pPr>
    <w:rPr>
      <w:color w:val="918585"/>
      <w:sz w:val="20"/>
    </w:rPr>
  </w:style>
  <w:style w:type="paragraph" w:styleId="Heading6">
    <w:name w:val="heading 6"/>
    <w:basedOn w:val="HeadingBase"/>
    <w:next w:val="Normal"/>
    <w:link w:val="Heading6Char"/>
    <w:qFormat/>
    <w:rsid w:val="00B7614C"/>
    <w:pPr>
      <w:spacing w:before="60"/>
      <w:outlineLvl w:val="5"/>
    </w:pPr>
    <w:rPr>
      <w:color w:val="918585"/>
      <w:sz w:val="20"/>
    </w:rPr>
  </w:style>
  <w:style w:type="paragraph" w:styleId="Heading7">
    <w:name w:val="heading 7"/>
    <w:basedOn w:val="Normal"/>
    <w:next w:val="Normal"/>
    <w:link w:val="Heading7Char"/>
    <w:qFormat/>
    <w:rsid w:val="00B7614C"/>
    <w:pPr>
      <w:ind w:left="720"/>
      <w:outlineLvl w:val="6"/>
    </w:pPr>
    <w:rPr>
      <w:i/>
    </w:rPr>
  </w:style>
  <w:style w:type="paragraph" w:styleId="Heading8">
    <w:name w:val="heading 8"/>
    <w:basedOn w:val="Normal"/>
    <w:next w:val="Normal"/>
    <w:link w:val="Heading8Char"/>
    <w:qFormat/>
    <w:rsid w:val="00B7614C"/>
    <w:pPr>
      <w:ind w:left="720"/>
      <w:outlineLvl w:val="7"/>
    </w:pPr>
    <w:rPr>
      <w:i/>
    </w:rPr>
  </w:style>
  <w:style w:type="paragraph" w:styleId="Heading9">
    <w:name w:val="heading 9"/>
    <w:basedOn w:val="Normal"/>
    <w:next w:val="Normal"/>
    <w:link w:val="Heading9Char"/>
    <w:qFormat/>
    <w:rsid w:val="00B7614C"/>
    <w:pPr>
      <w:ind w:left="720"/>
      <w:outlineLvl w:val="8"/>
    </w:pPr>
    <w:rPr>
      <w:i/>
    </w:rPr>
  </w:style>
  <w:style w:type="character" w:default="1" w:styleId="DefaultParagraphFont">
    <w:name w:val="Default Paragraph Font"/>
    <w:uiPriority w:val="1"/>
    <w:unhideWhenUsed/>
    <w:rsid w:val="00B761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614C"/>
  </w:style>
  <w:style w:type="character" w:customStyle="1" w:styleId="Heading1Char">
    <w:name w:val="Heading 1 Char"/>
    <w:basedOn w:val="DefaultParagraphFont"/>
    <w:link w:val="Heading1"/>
    <w:rsid w:val="00B7614C"/>
    <w:rPr>
      <w:rFonts w:ascii="Times New Roman" w:eastAsia="Times New Roman" w:hAnsi="Times New Roman" w:cs="Times New Roman"/>
      <w:b/>
      <w:sz w:val="32"/>
      <w:szCs w:val="20"/>
      <w:lang w:eastAsia="en-US"/>
    </w:rPr>
  </w:style>
  <w:style w:type="paragraph" w:styleId="BodyText">
    <w:name w:val="Body Text"/>
    <w:basedOn w:val="Normal"/>
    <w:link w:val="BodyTextChar"/>
    <w:rsid w:val="00B761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614C"/>
    <w:rPr>
      <w:rFonts w:ascii="Times New Roman" w:eastAsia="Times New Roman" w:hAnsi="Times New Roman" w:cs="Times New Roman"/>
      <w:sz w:val="24"/>
      <w:lang w:eastAsia="en-US"/>
    </w:rPr>
  </w:style>
  <w:style w:type="paragraph" w:styleId="ListBullet">
    <w:name w:val="List Bullet"/>
    <w:basedOn w:val="List"/>
    <w:rsid w:val="00B7614C"/>
    <w:pPr>
      <w:numPr>
        <w:numId w:val="13"/>
      </w:numPr>
      <w:tabs>
        <w:tab w:val="clear" w:pos="340"/>
      </w:tabs>
      <w:spacing w:before="40" w:after="40"/>
    </w:pPr>
  </w:style>
  <w:style w:type="character" w:customStyle="1" w:styleId="SpecialBold">
    <w:name w:val="Special Bold"/>
    <w:basedOn w:val="DefaultParagraphFont"/>
    <w:rsid w:val="00B7614C"/>
    <w:rPr>
      <w:b/>
      <w:spacing w:val="0"/>
    </w:rPr>
  </w:style>
  <w:style w:type="paragraph" w:styleId="ListBullet2">
    <w:name w:val="List Bullet 2"/>
    <w:basedOn w:val="List2"/>
    <w:rsid w:val="00B7614C"/>
    <w:pPr>
      <w:numPr>
        <w:numId w:val="14"/>
      </w:numPr>
      <w:tabs>
        <w:tab w:val="clear" w:pos="680"/>
      </w:tabs>
    </w:pPr>
  </w:style>
  <w:style w:type="paragraph" w:customStyle="1" w:styleId="SuperHeading">
    <w:name w:val="SuperHeading"/>
    <w:basedOn w:val="Normal"/>
    <w:rsid w:val="00B7614C"/>
    <w:pPr>
      <w:spacing w:before="240" w:after="120"/>
      <w:outlineLvl w:val="0"/>
    </w:pPr>
    <w:rPr>
      <w:rFonts w:ascii="Times New Roman" w:hAnsi="Times New Roman"/>
      <w:b/>
      <w:sz w:val="32"/>
    </w:rPr>
  </w:style>
  <w:style w:type="paragraph" w:customStyle="1" w:styleId="AllowPageBreak">
    <w:name w:val="AllowPageBreak"/>
    <w:rsid w:val="00B761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61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61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61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61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61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61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61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614C"/>
    <w:rPr>
      <w:rFonts w:ascii="Courier New" w:eastAsia="Times New Roman" w:hAnsi="Courier New" w:cs="Times New Roman"/>
      <w:i/>
      <w:szCs w:val="20"/>
      <w:lang w:eastAsia="en-US"/>
    </w:rPr>
  </w:style>
  <w:style w:type="paragraph" w:customStyle="1" w:styleId="HeadingBase">
    <w:name w:val="Heading Base"/>
    <w:rsid w:val="00B761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614C"/>
    <w:pPr>
      <w:tabs>
        <w:tab w:val="right" w:leader="dot" w:pos="9072"/>
      </w:tabs>
      <w:ind w:left="567"/>
    </w:pPr>
    <w:rPr>
      <w:szCs w:val="22"/>
    </w:rPr>
  </w:style>
  <w:style w:type="paragraph" w:customStyle="1" w:styleId="TOCBase">
    <w:name w:val="TOC Base"/>
    <w:rsid w:val="00B761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614C"/>
    <w:pPr>
      <w:tabs>
        <w:tab w:val="right" w:leader="dot" w:pos="9072"/>
      </w:tabs>
      <w:spacing w:before="40" w:after="40"/>
      <w:ind w:left="284"/>
    </w:pPr>
    <w:rPr>
      <w:rFonts w:ascii="Times New Roman" w:hAnsi="Times New Roman"/>
    </w:rPr>
  </w:style>
  <w:style w:type="paragraph" w:styleId="TOC1">
    <w:name w:val="toc 1"/>
    <w:basedOn w:val="TOCBase"/>
    <w:next w:val="Normal"/>
    <w:rsid w:val="00B761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61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614C"/>
    <w:rPr>
      <w:rFonts w:ascii="Times New Roman" w:eastAsia="Times New Roman" w:hAnsi="Times New Roman" w:cs="Times New Roman"/>
      <w:sz w:val="16"/>
      <w:lang w:eastAsia="en-US"/>
    </w:rPr>
  </w:style>
  <w:style w:type="paragraph" w:styleId="Title">
    <w:name w:val="Title"/>
    <w:basedOn w:val="HeadingBase"/>
    <w:link w:val="TitleChar"/>
    <w:qFormat/>
    <w:rsid w:val="00B7614C"/>
    <w:pPr>
      <w:spacing w:before="5040"/>
      <w:jc w:val="center"/>
    </w:pPr>
    <w:rPr>
      <w:sz w:val="48"/>
      <w:szCs w:val="72"/>
      <w:lang w:val="en-US"/>
    </w:rPr>
  </w:style>
  <w:style w:type="character" w:customStyle="1" w:styleId="TitleChar">
    <w:name w:val="Title Char"/>
    <w:basedOn w:val="DefaultParagraphFont"/>
    <w:link w:val="Title"/>
    <w:rsid w:val="00B761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614C"/>
    <w:pPr>
      <w:tabs>
        <w:tab w:val="left" w:pos="3600"/>
        <w:tab w:val="left" w:pos="3958"/>
      </w:tabs>
    </w:pPr>
  </w:style>
  <w:style w:type="paragraph" w:styleId="List">
    <w:name w:val="List"/>
    <w:basedOn w:val="BodyText"/>
    <w:next w:val="BodyText"/>
    <w:rsid w:val="00B7614C"/>
    <w:pPr>
      <w:tabs>
        <w:tab w:val="left" w:pos="340"/>
      </w:tabs>
      <w:spacing w:before="60" w:after="60"/>
      <w:ind w:left="340" w:hanging="340"/>
    </w:pPr>
  </w:style>
  <w:style w:type="paragraph" w:customStyle="1" w:styleId="Note">
    <w:name w:val="Note"/>
    <w:basedOn w:val="BodyText"/>
    <w:rsid w:val="00B761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614C"/>
    <w:pPr>
      <w:framePr w:wrap="auto" w:hAnchor="text" w:y="6049"/>
    </w:pPr>
    <w:rPr>
      <w:color w:val="000000"/>
      <w:sz w:val="40"/>
    </w:rPr>
  </w:style>
  <w:style w:type="paragraph" w:customStyle="1" w:styleId="TOCTitle">
    <w:name w:val="TOCTitle"/>
    <w:basedOn w:val="Heading1"/>
    <w:rsid w:val="00B7614C"/>
    <w:pPr>
      <w:spacing w:after="240"/>
      <w:jc w:val="center"/>
      <w:outlineLvl w:val="9"/>
    </w:pPr>
    <w:rPr>
      <w:caps/>
    </w:rPr>
  </w:style>
  <w:style w:type="paragraph" w:customStyle="1" w:styleId="Version">
    <w:name w:val="Version"/>
    <w:rsid w:val="00B761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614C"/>
    <w:pPr>
      <w:keepNext w:val="0"/>
      <w:tabs>
        <w:tab w:val="right" w:pos="4176"/>
      </w:tabs>
      <w:ind w:left="198" w:hanging="198"/>
    </w:pPr>
    <w:rPr>
      <w:rFonts w:ascii="Garamond" w:hAnsi="Garamond"/>
    </w:rPr>
  </w:style>
  <w:style w:type="paragraph" w:styleId="IndexHeading">
    <w:name w:val="index heading"/>
    <w:basedOn w:val="Normal"/>
    <w:next w:val="Index1"/>
    <w:semiHidden/>
    <w:rsid w:val="00B7614C"/>
    <w:pPr>
      <w:spacing w:before="120" w:after="120"/>
    </w:pPr>
    <w:rPr>
      <w:rFonts w:ascii="Arial" w:hAnsi="Arial"/>
      <w:b/>
      <w:color w:val="918585"/>
      <w:sz w:val="24"/>
    </w:rPr>
  </w:style>
  <w:style w:type="paragraph" w:styleId="Header">
    <w:name w:val="header"/>
    <w:basedOn w:val="Normal"/>
    <w:link w:val="HeaderChar"/>
    <w:rsid w:val="00B761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614C"/>
    <w:rPr>
      <w:rFonts w:ascii="Times New Roman" w:eastAsia="Times New Roman" w:hAnsi="Times New Roman" w:cs="Times New Roman"/>
      <w:sz w:val="16"/>
      <w:szCs w:val="20"/>
      <w:lang w:val="en-GB" w:eastAsia="en-US"/>
    </w:rPr>
  </w:style>
  <w:style w:type="paragraph" w:customStyle="1" w:styleId="Chapter">
    <w:name w:val="Chapter"/>
    <w:basedOn w:val="Normal"/>
    <w:rsid w:val="00B7614C"/>
    <w:pPr>
      <w:spacing w:before="240"/>
    </w:pPr>
    <w:rPr>
      <w:rFonts w:ascii="Times New Roman" w:hAnsi="Times New Roman"/>
      <w:smallCaps/>
      <w:spacing w:val="80"/>
      <w:sz w:val="28"/>
    </w:rPr>
  </w:style>
  <w:style w:type="paragraph" w:customStyle="1" w:styleId="InChapter">
    <w:name w:val="InChapter"/>
    <w:basedOn w:val="Heading3"/>
    <w:rsid w:val="00B7614C"/>
    <w:pPr>
      <w:spacing w:after="240"/>
      <w:outlineLvl w:val="9"/>
    </w:pPr>
    <w:rPr>
      <w:noProof/>
    </w:rPr>
  </w:style>
  <w:style w:type="paragraph" w:styleId="Index2">
    <w:name w:val="index 2"/>
    <w:basedOn w:val="Normal"/>
    <w:next w:val="Normal"/>
    <w:semiHidden/>
    <w:rsid w:val="00B7614C"/>
    <w:pPr>
      <w:tabs>
        <w:tab w:val="right" w:pos="4176"/>
      </w:tabs>
      <w:ind w:left="568" w:hanging="284"/>
    </w:pPr>
    <w:rPr>
      <w:rFonts w:ascii="Garamond" w:hAnsi="Garamond"/>
    </w:rPr>
  </w:style>
  <w:style w:type="paragraph" w:customStyle="1" w:styleId="Byline">
    <w:name w:val="Byline"/>
    <w:rsid w:val="00B761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614C"/>
    <w:pPr>
      <w:tabs>
        <w:tab w:val="clear" w:pos="3600"/>
        <w:tab w:val="clear" w:pos="3958"/>
      </w:tabs>
      <w:jc w:val="right"/>
    </w:pPr>
  </w:style>
  <w:style w:type="character" w:styleId="Emphasis">
    <w:name w:val="Emphasis"/>
    <w:basedOn w:val="DefaultParagraphFont"/>
    <w:qFormat/>
    <w:rsid w:val="00B7614C"/>
    <w:rPr>
      <w:i/>
    </w:rPr>
  </w:style>
  <w:style w:type="paragraph" w:styleId="Caption">
    <w:name w:val="caption"/>
    <w:basedOn w:val="BodyText"/>
    <w:next w:val="Normal"/>
    <w:qFormat/>
    <w:rsid w:val="00B7614C"/>
    <w:pPr>
      <w:framePr w:w="2268" w:hSpace="181" w:vSpace="181" w:wrap="around" w:vAnchor="text" w:hAnchor="page" w:x="1135" w:y="285" w:anchorLock="1"/>
    </w:pPr>
    <w:rPr>
      <w:i/>
    </w:rPr>
  </w:style>
  <w:style w:type="paragraph" w:customStyle="1" w:styleId="MiniTOCTitle">
    <w:name w:val="MiniTOCTitle"/>
    <w:basedOn w:val="Heading4"/>
    <w:rsid w:val="00B7614C"/>
    <w:pPr>
      <w:spacing w:before="240"/>
      <w:outlineLvl w:val="9"/>
    </w:pPr>
    <w:rPr>
      <w:noProof/>
      <w:sz w:val="24"/>
    </w:rPr>
  </w:style>
  <w:style w:type="paragraph" w:customStyle="1" w:styleId="MiniTOCItem">
    <w:name w:val="MiniTOCItem"/>
    <w:basedOn w:val="ListBullet"/>
    <w:rsid w:val="00B7614C"/>
    <w:pPr>
      <w:numPr>
        <w:numId w:val="0"/>
      </w:numPr>
      <w:tabs>
        <w:tab w:val="right" w:leader="dot" w:pos="6521"/>
      </w:tabs>
      <w:spacing w:before="0" w:after="0"/>
    </w:pPr>
  </w:style>
  <w:style w:type="paragraph" w:customStyle="1" w:styleId="TOFTitle">
    <w:name w:val="TOFTitle"/>
    <w:basedOn w:val="TOCTitle"/>
    <w:rsid w:val="00B7614C"/>
  </w:style>
  <w:style w:type="paragraph" w:styleId="TableofFigures">
    <w:name w:val="table of figures"/>
    <w:basedOn w:val="Normal"/>
    <w:next w:val="Normal"/>
    <w:semiHidden/>
    <w:rsid w:val="00B7614C"/>
    <w:pPr>
      <w:tabs>
        <w:tab w:val="right" w:leader="dot" w:pos="9072"/>
      </w:tabs>
      <w:ind w:left="970" w:hanging="403"/>
    </w:pPr>
    <w:rPr>
      <w:rFonts w:ascii="Times New Roman" w:hAnsi="Times New Roman"/>
      <w:b/>
    </w:rPr>
  </w:style>
  <w:style w:type="paragraph" w:styleId="ListNumber">
    <w:name w:val="List Number"/>
    <w:basedOn w:val="List"/>
    <w:rsid w:val="00B7614C"/>
    <w:pPr>
      <w:numPr>
        <w:numId w:val="11"/>
      </w:numPr>
    </w:pPr>
  </w:style>
  <w:style w:type="character" w:customStyle="1" w:styleId="WingdingSymbols">
    <w:name w:val="Wingding Symbols"/>
    <w:rsid w:val="00B7614C"/>
    <w:rPr>
      <w:rFonts w:ascii="Wingdings" w:hAnsi="Wingdings"/>
    </w:rPr>
  </w:style>
  <w:style w:type="paragraph" w:customStyle="1" w:styleId="TableHeading">
    <w:name w:val="Table Heading"/>
    <w:basedOn w:val="HeadingBase"/>
    <w:rsid w:val="00B7614C"/>
    <w:pPr>
      <w:keepLines/>
      <w:pBdr>
        <w:bottom w:val="single" w:sz="6" w:space="1" w:color="918585"/>
      </w:pBdr>
      <w:spacing w:before="240"/>
    </w:pPr>
  </w:style>
  <w:style w:type="character" w:customStyle="1" w:styleId="HotSpot">
    <w:name w:val="HotSpot"/>
    <w:rsid w:val="00B7614C"/>
    <w:rPr>
      <w:color w:val="0033CC"/>
      <w:u w:val="none"/>
    </w:rPr>
  </w:style>
  <w:style w:type="paragraph" w:customStyle="1" w:styleId="BodyTextRight">
    <w:name w:val="Body Text Right"/>
    <w:basedOn w:val="BodyText"/>
    <w:rsid w:val="00B7614C"/>
    <w:pPr>
      <w:spacing w:before="0" w:after="0"/>
      <w:jc w:val="right"/>
    </w:pPr>
  </w:style>
  <w:style w:type="paragraph" w:styleId="Index3">
    <w:name w:val="index 3"/>
    <w:basedOn w:val="ListNumber2"/>
    <w:next w:val="Normal"/>
    <w:semiHidden/>
    <w:rsid w:val="00B7614C"/>
    <w:pPr>
      <w:numPr>
        <w:numId w:val="0"/>
      </w:numPr>
      <w:tabs>
        <w:tab w:val="right" w:leader="dot" w:pos="4176"/>
      </w:tabs>
    </w:pPr>
  </w:style>
  <w:style w:type="paragraph" w:styleId="ListNumber2">
    <w:name w:val="List Number 2"/>
    <w:basedOn w:val="List2"/>
    <w:rsid w:val="00B7614C"/>
    <w:pPr>
      <w:numPr>
        <w:numId w:val="10"/>
      </w:numPr>
      <w:tabs>
        <w:tab w:val="clear" w:pos="1060"/>
      </w:tabs>
    </w:pPr>
  </w:style>
  <w:style w:type="paragraph" w:customStyle="1" w:styleId="MarginNote">
    <w:name w:val="Margin Note"/>
    <w:basedOn w:val="BodyText"/>
    <w:rsid w:val="00B761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61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61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614C"/>
    <w:rPr>
      <w:sz w:val="32"/>
    </w:rPr>
  </w:style>
  <w:style w:type="paragraph" w:customStyle="1" w:styleId="HeadingProcedure">
    <w:name w:val="Heading Procedure"/>
    <w:basedOn w:val="HeadingBase"/>
    <w:next w:val="Normal"/>
    <w:rsid w:val="00B7614C"/>
    <w:pPr>
      <w:tabs>
        <w:tab w:val="left" w:pos="0"/>
      </w:tabs>
      <w:spacing w:before="120" w:after="60"/>
    </w:pPr>
    <w:rPr>
      <w:i/>
      <w:color w:val="918585"/>
      <w:sz w:val="22"/>
    </w:rPr>
  </w:style>
  <w:style w:type="paragraph" w:customStyle="1" w:styleId="TableBodyText">
    <w:name w:val="Table Body Text"/>
    <w:basedOn w:val="BodyText"/>
    <w:rsid w:val="00B7614C"/>
    <w:pPr>
      <w:spacing w:before="60" w:after="60"/>
    </w:pPr>
  </w:style>
  <w:style w:type="paragraph" w:styleId="ListContinue">
    <w:name w:val="List Continue"/>
    <w:basedOn w:val="List"/>
    <w:rsid w:val="00B7614C"/>
    <w:pPr>
      <w:ind w:firstLine="0"/>
    </w:pPr>
  </w:style>
  <w:style w:type="paragraph" w:customStyle="1" w:styleId="ListNote">
    <w:name w:val="List Note"/>
    <w:basedOn w:val="List"/>
    <w:rsid w:val="00B7614C"/>
    <w:pPr>
      <w:pBdr>
        <w:top w:val="single" w:sz="6" w:space="2" w:color="918585"/>
        <w:bottom w:val="single" w:sz="6" w:space="2" w:color="918585"/>
      </w:pBdr>
      <w:tabs>
        <w:tab w:val="left" w:pos="1021"/>
      </w:tabs>
      <w:ind w:firstLine="0"/>
    </w:pPr>
  </w:style>
  <w:style w:type="paragraph" w:customStyle="1" w:styleId="Warning">
    <w:name w:val="Warning"/>
    <w:basedOn w:val="BodyText"/>
    <w:rsid w:val="00B7614C"/>
    <w:pPr>
      <w:shd w:val="clear" w:color="auto" w:fill="D9D9D9"/>
      <w:tabs>
        <w:tab w:val="left" w:pos="992"/>
      </w:tabs>
      <w:ind w:left="119" w:right="119"/>
    </w:pPr>
    <w:rPr>
      <w:sz w:val="20"/>
    </w:rPr>
  </w:style>
  <w:style w:type="paragraph" w:customStyle="1" w:styleId="MarginIcons">
    <w:name w:val="Margin Icons"/>
    <w:basedOn w:val="BodyText"/>
    <w:rsid w:val="00B761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614C"/>
    <w:rPr>
      <w:rFonts w:ascii="Courier New" w:hAnsi="Courier New"/>
    </w:rPr>
  </w:style>
  <w:style w:type="paragraph" w:customStyle="1" w:styleId="NoteBullet">
    <w:name w:val="Note Bullet"/>
    <w:basedOn w:val="Note"/>
    <w:rsid w:val="00B7614C"/>
    <w:pPr>
      <w:tabs>
        <w:tab w:val="clear" w:pos="680"/>
      </w:tabs>
      <w:spacing w:before="60" w:after="60"/>
    </w:pPr>
  </w:style>
  <w:style w:type="paragraph" w:customStyle="1" w:styleId="SubHeading2">
    <w:name w:val="SubHeading2"/>
    <w:basedOn w:val="HeadingBase"/>
    <w:rsid w:val="00B7614C"/>
    <w:pPr>
      <w:spacing w:before="240" w:after="60"/>
    </w:pPr>
    <w:rPr>
      <w:sz w:val="20"/>
    </w:rPr>
  </w:style>
  <w:style w:type="paragraph" w:customStyle="1" w:styleId="SubHeading1">
    <w:name w:val="SubHeading1"/>
    <w:basedOn w:val="HeadingBase"/>
    <w:rsid w:val="00B7614C"/>
    <w:pPr>
      <w:spacing w:before="240" w:after="60"/>
    </w:pPr>
    <w:rPr>
      <w:color w:val="918585"/>
      <w:sz w:val="22"/>
    </w:rPr>
  </w:style>
  <w:style w:type="paragraph" w:customStyle="1" w:styleId="SideHeading">
    <w:name w:val="Side Heading"/>
    <w:basedOn w:val="HeadingBase"/>
    <w:rsid w:val="00B761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614C"/>
    <w:pPr>
      <w:numPr>
        <w:numId w:val="12"/>
      </w:numPr>
    </w:pPr>
  </w:style>
  <w:style w:type="paragraph" w:styleId="PlainText">
    <w:name w:val="Plain Text"/>
    <w:basedOn w:val="Normal"/>
    <w:link w:val="PlainTextChar"/>
    <w:rsid w:val="00B7614C"/>
    <w:rPr>
      <w:sz w:val="20"/>
    </w:rPr>
  </w:style>
  <w:style w:type="character" w:customStyle="1" w:styleId="PlainTextChar">
    <w:name w:val="Plain Text Char"/>
    <w:basedOn w:val="DefaultParagraphFont"/>
    <w:link w:val="PlainText"/>
    <w:rsid w:val="00B7614C"/>
    <w:rPr>
      <w:rFonts w:ascii="Courier New" w:eastAsia="Times New Roman" w:hAnsi="Courier New" w:cs="Times New Roman"/>
      <w:sz w:val="20"/>
      <w:szCs w:val="20"/>
      <w:lang w:eastAsia="en-US"/>
    </w:rPr>
  </w:style>
  <w:style w:type="character" w:customStyle="1" w:styleId="MenuOption">
    <w:name w:val="Menu Option"/>
    <w:basedOn w:val="DefaultParagraphFont"/>
    <w:rsid w:val="00B7614C"/>
    <w:rPr>
      <w:b/>
      <w:smallCaps/>
    </w:rPr>
  </w:style>
  <w:style w:type="paragraph" w:customStyle="1" w:styleId="TableListNumber">
    <w:name w:val="Table List Number"/>
    <w:basedOn w:val="ListNumber"/>
    <w:rsid w:val="00B7614C"/>
    <w:pPr>
      <w:numPr>
        <w:numId w:val="0"/>
      </w:numPr>
    </w:pPr>
  </w:style>
  <w:style w:type="paragraph" w:styleId="TOC4">
    <w:name w:val="toc 4"/>
    <w:basedOn w:val="TOCBase"/>
    <w:next w:val="Normal"/>
    <w:semiHidden/>
    <w:rsid w:val="00B7614C"/>
    <w:pPr>
      <w:tabs>
        <w:tab w:val="right" w:leader="dot" w:pos="9071"/>
      </w:tabs>
      <w:ind w:left="1701"/>
    </w:pPr>
  </w:style>
  <w:style w:type="paragraph" w:customStyle="1" w:styleId="ListAlpha">
    <w:name w:val="List Alpha"/>
    <w:basedOn w:val="List"/>
    <w:rsid w:val="00B7614C"/>
    <w:pPr>
      <w:numPr>
        <w:numId w:val="9"/>
      </w:numPr>
    </w:pPr>
  </w:style>
  <w:style w:type="paragraph" w:customStyle="1" w:styleId="ListAlpha2">
    <w:name w:val="List Alpha 2"/>
    <w:basedOn w:val="List2"/>
    <w:rsid w:val="00B7614C"/>
    <w:pPr>
      <w:numPr>
        <w:numId w:val="8"/>
      </w:numPr>
    </w:pPr>
  </w:style>
  <w:style w:type="paragraph" w:styleId="List2">
    <w:name w:val="List 2"/>
    <w:basedOn w:val="BodyText"/>
    <w:rsid w:val="00B7614C"/>
    <w:pPr>
      <w:tabs>
        <w:tab w:val="left" w:pos="680"/>
      </w:tabs>
      <w:spacing w:before="60" w:after="60"/>
      <w:ind w:left="680" w:hanging="340"/>
    </w:pPr>
  </w:style>
  <w:style w:type="paragraph" w:styleId="List3">
    <w:name w:val="List 3"/>
    <w:basedOn w:val="BodyText"/>
    <w:rsid w:val="00B7614C"/>
    <w:pPr>
      <w:tabs>
        <w:tab w:val="left" w:pos="1021"/>
      </w:tabs>
      <w:spacing w:before="60" w:after="60"/>
      <w:ind w:left="1020" w:hanging="340"/>
    </w:pPr>
  </w:style>
  <w:style w:type="paragraph" w:styleId="List4">
    <w:name w:val="List 4"/>
    <w:basedOn w:val="BodyText"/>
    <w:rsid w:val="00B7614C"/>
    <w:pPr>
      <w:tabs>
        <w:tab w:val="left" w:pos="1361"/>
      </w:tabs>
      <w:spacing w:before="60" w:after="60"/>
      <w:ind w:left="1361" w:hanging="340"/>
    </w:pPr>
  </w:style>
  <w:style w:type="paragraph" w:styleId="List5">
    <w:name w:val="List 5"/>
    <w:basedOn w:val="BodyText"/>
    <w:rsid w:val="00B7614C"/>
    <w:pPr>
      <w:tabs>
        <w:tab w:val="left" w:pos="1701"/>
      </w:tabs>
      <w:spacing w:before="60" w:after="60"/>
      <w:ind w:left="1701" w:hanging="340"/>
    </w:pPr>
  </w:style>
  <w:style w:type="paragraph" w:styleId="ListBullet3">
    <w:name w:val="List Bullet 3"/>
    <w:basedOn w:val="List3"/>
    <w:rsid w:val="00B7614C"/>
    <w:pPr>
      <w:numPr>
        <w:numId w:val="15"/>
      </w:numPr>
      <w:tabs>
        <w:tab w:val="clear" w:pos="1021"/>
      </w:tabs>
      <w:ind w:left="1037" w:hanging="357"/>
    </w:pPr>
  </w:style>
  <w:style w:type="paragraph" w:styleId="ListBullet4">
    <w:name w:val="List Bullet 4"/>
    <w:basedOn w:val="List4"/>
    <w:rsid w:val="00B7614C"/>
    <w:pPr>
      <w:numPr>
        <w:numId w:val="3"/>
      </w:numPr>
    </w:pPr>
  </w:style>
  <w:style w:type="paragraph" w:styleId="ListBullet5">
    <w:name w:val="List Bullet 5"/>
    <w:basedOn w:val="List5"/>
    <w:rsid w:val="00B7614C"/>
    <w:pPr>
      <w:numPr>
        <w:numId w:val="4"/>
      </w:numPr>
    </w:pPr>
  </w:style>
  <w:style w:type="paragraph" w:styleId="ListContinue2">
    <w:name w:val="List Continue 2"/>
    <w:basedOn w:val="List2"/>
    <w:rsid w:val="00B7614C"/>
    <w:pPr>
      <w:ind w:firstLine="0"/>
    </w:pPr>
  </w:style>
  <w:style w:type="paragraph" w:styleId="ListContinue3">
    <w:name w:val="List Continue 3"/>
    <w:basedOn w:val="List3"/>
    <w:rsid w:val="00B7614C"/>
    <w:pPr>
      <w:ind w:left="1021" w:firstLine="0"/>
    </w:pPr>
  </w:style>
  <w:style w:type="paragraph" w:styleId="ListContinue4">
    <w:name w:val="List Continue 4"/>
    <w:basedOn w:val="List4"/>
    <w:rsid w:val="00B7614C"/>
    <w:pPr>
      <w:ind w:firstLine="0"/>
    </w:pPr>
  </w:style>
  <w:style w:type="paragraph" w:styleId="ListContinue5">
    <w:name w:val="List Continue 5"/>
    <w:basedOn w:val="List5"/>
    <w:rsid w:val="00B7614C"/>
    <w:pPr>
      <w:ind w:firstLine="0"/>
    </w:pPr>
  </w:style>
  <w:style w:type="paragraph" w:styleId="ListNumber3">
    <w:name w:val="List Number 3"/>
    <w:basedOn w:val="List3"/>
    <w:rsid w:val="00B7614C"/>
    <w:pPr>
      <w:numPr>
        <w:numId w:val="5"/>
      </w:numPr>
    </w:pPr>
  </w:style>
  <w:style w:type="paragraph" w:styleId="ListNumber4">
    <w:name w:val="List Number 4"/>
    <w:basedOn w:val="List4"/>
    <w:rsid w:val="00B7614C"/>
    <w:pPr>
      <w:numPr>
        <w:numId w:val="6"/>
      </w:numPr>
    </w:pPr>
  </w:style>
  <w:style w:type="paragraph" w:styleId="ListNumber5">
    <w:name w:val="List Number 5"/>
    <w:basedOn w:val="List5"/>
    <w:rsid w:val="00B7614C"/>
    <w:pPr>
      <w:numPr>
        <w:numId w:val="7"/>
      </w:numPr>
    </w:pPr>
  </w:style>
  <w:style w:type="paragraph" w:styleId="BlockText">
    <w:name w:val="Block Text"/>
    <w:basedOn w:val="Normal"/>
    <w:rsid w:val="00B7614C"/>
    <w:pPr>
      <w:spacing w:after="120"/>
      <w:ind w:left="1440" w:right="1440"/>
    </w:pPr>
  </w:style>
  <w:style w:type="character" w:customStyle="1" w:styleId="Subscript">
    <w:name w:val="Subscript"/>
    <w:basedOn w:val="DefaultParagraphFont"/>
    <w:rsid w:val="00B7614C"/>
    <w:rPr>
      <w:sz w:val="16"/>
      <w:vertAlign w:val="subscript"/>
    </w:rPr>
  </w:style>
  <w:style w:type="character" w:customStyle="1" w:styleId="Superscript">
    <w:name w:val="Superscript"/>
    <w:basedOn w:val="DefaultParagraphFont"/>
    <w:rsid w:val="00B7614C"/>
    <w:rPr>
      <w:sz w:val="16"/>
      <w:vertAlign w:val="superscript"/>
    </w:rPr>
  </w:style>
  <w:style w:type="character" w:customStyle="1" w:styleId="Symbols">
    <w:name w:val="Symbols"/>
    <w:basedOn w:val="DefaultParagraphFont"/>
    <w:rsid w:val="00B7614C"/>
    <w:rPr>
      <w:rFonts w:ascii="Symbol" w:hAnsi="Symbol"/>
    </w:rPr>
  </w:style>
  <w:style w:type="character" w:customStyle="1" w:styleId="MenuOptions">
    <w:name w:val="Menu Options"/>
    <w:basedOn w:val="DefaultParagraphFont"/>
    <w:rsid w:val="00B7614C"/>
    <w:rPr>
      <w:rFonts w:ascii="Arial Narrow" w:hAnsi="Arial Narrow"/>
      <w:smallCaps/>
    </w:rPr>
  </w:style>
  <w:style w:type="character" w:customStyle="1" w:styleId="Buttons">
    <w:name w:val="Buttons"/>
    <w:basedOn w:val="DefaultParagraphFont"/>
    <w:rsid w:val="00B7614C"/>
    <w:rPr>
      <w:b/>
    </w:rPr>
  </w:style>
  <w:style w:type="character" w:customStyle="1" w:styleId="Underlined">
    <w:name w:val="Underlined"/>
    <w:basedOn w:val="DefaultParagraphFont"/>
    <w:rsid w:val="00B7614C"/>
    <w:rPr>
      <w:u w:val="single"/>
    </w:rPr>
  </w:style>
  <w:style w:type="paragraph" w:customStyle="1" w:styleId="TableBodyTextRight">
    <w:name w:val="Table Body Text Right"/>
    <w:basedOn w:val="TableBodyText"/>
    <w:rsid w:val="00B7614C"/>
    <w:pPr>
      <w:widowControl w:val="0"/>
      <w:autoSpaceDE w:val="0"/>
      <w:autoSpaceDN w:val="0"/>
      <w:adjustRightInd w:val="0"/>
      <w:jc w:val="right"/>
    </w:pPr>
    <w:rPr>
      <w:rFonts w:cs="Arial"/>
      <w:szCs w:val="18"/>
    </w:rPr>
  </w:style>
  <w:style w:type="paragraph" w:customStyle="1" w:styleId="CopyrightText">
    <w:name w:val="Copyright Text"/>
    <w:basedOn w:val="BodyText"/>
    <w:rsid w:val="00B7614C"/>
    <w:rPr>
      <w:sz w:val="18"/>
    </w:rPr>
  </w:style>
  <w:style w:type="paragraph" w:customStyle="1" w:styleId="BodySmallRight">
    <w:name w:val="Body Small Right"/>
    <w:basedOn w:val="BodyTextRight"/>
    <w:rsid w:val="00B7614C"/>
    <w:rPr>
      <w:sz w:val="18"/>
      <w:szCs w:val="18"/>
    </w:rPr>
  </w:style>
  <w:style w:type="paragraph" w:customStyle="1" w:styleId="MarginEdition">
    <w:name w:val="Margin Edition"/>
    <w:basedOn w:val="MarginNote"/>
    <w:rsid w:val="00B7614C"/>
    <w:pPr>
      <w:spacing w:before="0" w:after="0"/>
    </w:pPr>
    <w:rPr>
      <w:rFonts w:ascii="Times New Roman" w:hAnsi="Times New Roman"/>
      <w:color w:val="999999"/>
    </w:rPr>
  </w:style>
  <w:style w:type="paragraph" w:customStyle="1" w:styleId="Spacer">
    <w:name w:val="Spacer"/>
    <w:basedOn w:val="Normal"/>
    <w:rsid w:val="00B7614C"/>
    <w:rPr>
      <w:sz w:val="2"/>
      <w:szCs w:val="2"/>
    </w:rPr>
  </w:style>
  <w:style w:type="character" w:customStyle="1" w:styleId="Small">
    <w:name w:val="Small"/>
    <w:basedOn w:val="DefaultParagraphFont"/>
    <w:rsid w:val="00B7614C"/>
    <w:rPr>
      <w:sz w:val="16"/>
    </w:rPr>
  </w:style>
  <w:style w:type="paragraph" w:customStyle="1" w:styleId="WideTable">
    <w:name w:val="Wide Table"/>
    <w:basedOn w:val="Normal"/>
    <w:rsid w:val="00B7614C"/>
    <w:pPr>
      <w:ind w:left="-1418"/>
    </w:pPr>
    <w:rPr>
      <w:sz w:val="2"/>
      <w:szCs w:val="2"/>
    </w:rPr>
  </w:style>
  <w:style w:type="character" w:styleId="PageNumber">
    <w:name w:val="page number"/>
    <w:basedOn w:val="DefaultParagraphFont"/>
    <w:rsid w:val="00B7614C"/>
  </w:style>
  <w:style w:type="paragraph" w:styleId="Quote">
    <w:name w:val="Quote"/>
    <w:basedOn w:val="Heading1"/>
    <w:link w:val="QuoteChar"/>
    <w:qFormat/>
    <w:rsid w:val="00B7614C"/>
    <w:rPr>
      <w:b w:val="0"/>
      <w:sz w:val="72"/>
      <w:szCs w:val="72"/>
      <w:lang w:val="en-NZ"/>
    </w:rPr>
  </w:style>
  <w:style w:type="character" w:customStyle="1" w:styleId="QuoteChar">
    <w:name w:val="Quote Char"/>
    <w:basedOn w:val="DefaultParagraphFont"/>
    <w:link w:val="Quote"/>
    <w:rsid w:val="00B761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614C"/>
    <w:pPr>
      <w:pageBreakBefore/>
    </w:pPr>
  </w:style>
  <w:style w:type="paragraph" w:customStyle="1" w:styleId="Border">
    <w:name w:val="Border"/>
    <w:basedOn w:val="Normal"/>
    <w:qFormat/>
    <w:rsid w:val="00B761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614C"/>
    <w:rPr>
      <w:b/>
      <w:bCs/>
      <w:i/>
      <w:iCs/>
      <w:color w:val="auto"/>
    </w:rPr>
  </w:style>
  <w:style w:type="paragraph" w:styleId="IntenseQuote">
    <w:name w:val="Intense Quote"/>
    <w:basedOn w:val="Normal"/>
    <w:next w:val="Normal"/>
    <w:link w:val="IntenseQuoteChar"/>
    <w:uiPriority w:val="30"/>
    <w:qFormat/>
    <w:rsid w:val="00B761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61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614C"/>
    <w:rPr>
      <w:smallCaps/>
      <w:color w:val="auto"/>
      <w:u w:val="single"/>
    </w:rPr>
  </w:style>
  <w:style w:type="character" w:styleId="IntenseReference">
    <w:name w:val="Intense Reference"/>
    <w:basedOn w:val="DefaultParagraphFont"/>
    <w:uiPriority w:val="32"/>
    <w:qFormat/>
    <w:rsid w:val="00B7614C"/>
    <w:rPr>
      <w:b/>
      <w:bCs/>
      <w:smallCaps/>
      <w:color w:val="auto"/>
      <w:spacing w:val="5"/>
      <w:u w:val="single"/>
    </w:rPr>
  </w:style>
  <w:style w:type="paragraph" w:customStyle="1" w:styleId="2ColumnHeading">
    <w:name w:val="2Column Heading"/>
    <w:basedOn w:val="BodyText"/>
    <w:qFormat/>
    <w:rsid w:val="00B7614C"/>
    <w:pPr>
      <w:spacing w:after="60"/>
      <w:ind w:left="-2268"/>
    </w:pPr>
    <w:rPr>
      <w:b/>
    </w:rPr>
  </w:style>
  <w:style w:type="paragraph" w:customStyle="1" w:styleId="Heading1TOC">
    <w:name w:val="Heading1 TOC"/>
    <w:basedOn w:val="Normal"/>
    <w:qFormat/>
    <w:rsid w:val="00B7614C"/>
    <w:pPr>
      <w:spacing w:before="240" w:after="120"/>
    </w:pPr>
    <w:rPr>
      <w:rFonts w:ascii="Times New Roman" w:hAnsi="Times New Roman"/>
      <w:b/>
      <w:sz w:val="32"/>
    </w:rPr>
  </w:style>
  <w:style w:type="paragraph" w:customStyle="1" w:styleId="Heading2TOC">
    <w:name w:val="Heading2 TOC"/>
    <w:basedOn w:val="Normal"/>
    <w:qFormat/>
    <w:rsid w:val="00B7614C"/>
    <w:pPr>
      <w:spacing w:before="240" w:after="60"/>
    </w:pPr>
    <w:rPr>
      <w:rFonts w:ascii="Times New Roman" w:hAnsi="Times New Roman"/>
      <w:b/>
      <w:sz w:val="28"/>
    </w:rPr>
  </w:style>
  <w:style w:type="character" w:customStyle="1" w:styleId="Underline">
    <w:name w:val="Underline"/>
    <w:basedOn w:val="DefaultParagraphFont"/>
    <w:qFormat/>
    <w:rsid w:val="00B7614C"/>
    <w:rPr>
      <w:u w:val="single"/>
    </w:rPr>
  </w:style>
  <w:style w:type="character" w:customStyle="1" w:styleId="BoldandItalics">
    <w:name w:val="Bold and Italics"/>
    <w:qFormat/>
    <w:rsid w:val="00B7614C"/>
    <w:rPr>
      <w:b/>
      <w:i/>
      <w:u w:val="none"/>
    </w:rPr>
  </w:style>
  <w:style w:type="paragraph" w:styleId="BalloonText">
    <w:name w:val="Balloon Text"/>
    <w:basedOn w:val="Normal"/>
    <w:link w:val="BalloonTextChar"/>
    <w:rsid w:val="00B7614C"/>
    <w:rPr>
      <w:rFonts w:ascii="Tahoma" w:hAnsi="Tahoma" w:cs="Tahoma"/>
      <w:sz w:val="16"/>
      <w:szCs w:val="16"/>
    </w:rPr>
  </w:style>
  <w:style w:type="character" w:customStyle="1" w:styleId="BalloonTextChar">
    <w:name w:val="Balloon Text Char"/>
    <w:basedOn w:val="DefaultParagraphFont"/>
    <w:link w:val="BalloonText"/>
    <w:rsid w:val="00B761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61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61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614C"/>
    <w:rPr>
      <w:b/>
      <w:color w:val="660033"/>
      <w:spacing w:val="0"/>
    </w:rPr>
  </w:style>
  <w:style w:type="paragraph" w:customStyle="1" w:styleId="Nameditemlist">
    <w:name w:val="Named item list"/>
    <w:basedOn w:val="BodyText"/>
    <w:qFormat/>
    <w:rsid w:val="00B761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1205</Words>
  <Characters>8068</Characters>
  <Application>Microsoft Office Word</Application>
  <DocSecurity>0</DocSecurity>
  <Lines>292</Lines>
  <Paragraphs>176</Paragraphs>
  <ScaleCrop>false</ScaleCrop>
  <Company>Author-it Software Corporation Ltd.</Company>
  <LinksUpToDate>false</LinksUpToDate>
  <CharactersWithSpaces>9189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AVIL2005A Complete routine administrative tasks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2013-01-02T23:20:00Z</dcterms:created>
  <dcterms:modified xsi:type="dcterms:W3CDTF">2013-01-02T23:20:00Z</dcterms:modified>
</cp:coreProperties>
</file>