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5AE" w:rsidP="003A35AE">
      <w:pPr>
        <w:pStyle w:val="Title"/>
      </w:pPr>
      <w:r>
        <w:fldChar w:fldCharType="begin"/>
      </w:r>
      <w:r>
        <w:instrText xml:space="preserve"> TITLE   \* MERGEFORMAT </w:instrText>
      </w:r>
      <w:r>
        <w:fldChar w:fldCharType="separate"/>
      </w:r>
      <w:r>
        <w:t>AVIF3025A Facilitate the safety of aerodrome works and works site access</w:t>
      </w:r>
      <w:r>
        <w:fldChar w:fldCharType="end"/>
      </w:r>
    </w:p>
    <w:p w:rsidR="003A35AE" w:rsidP="003A35AE">
      <w:pPr>
        <w:pStyle w:val="Version"/>
        <w:sectPr w:rsidSect="009D11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10A" w:rsidP="009D110A">
      <w:pPr>
        <w:pStyle w:val="SuperHeading"/>
      </w:pPr>
      <w:r w:rsidRPr="009D110A">
        <w:t>AVIF3025A Facilitate the safety of aerodrome works and works site access</w:t>
      </w:r>
    </w:p>
    <w:p w:rsidR="00000000" w:rsidRPr="009D110A" w:rsidP="009D110A">
      <w:pPr>
        <w:pStyle w:val="Heading1"/>
      </w:pPr>
      <w:bookmarkStart w:id="1" w:name="O_630689"/>
      <w:bookmarkEnd w:id="1"/>
      <w:r w:rsidRPr="009D110A">
        <w:t>Modification History</w:t>
      </w:r>
    </w:p>
    <w:p w:rsidR="00000000" w:rsidRPr="009D110A" w:rsidP="009D110A">
      <w:pPr>
        <w:pStyle w:val="BodyText"/>
      </w:pPr>
      <w:r w:rsidRPr="009D110A">
        <w:t>Release 1. This is the first release of this unit.</w:t>
      </w:r>
    </w:p>
    <w:p w:rsidR="00000000" w:rsidRPr="009D110A" w:rsidP="009D110A">
      <w:pPr>
        <w:pStyle w:val="AllowPageBreak"/>
      </w:pPr>
    </w:p>
    <w:p w:rsidR="00000000" w:rsidRPr="009D110A" w:rsidP="009D110A">
      <w:pPr>
        <w:pStyle w:val="Heading1"/>
      </w:pPr>
      <w:bookmarkStart w:id="2" w:name="O_630690"/>
      <w:bookmarkEnd w:id="2"/>
      <w:r w:rsidRPr="009D110A">
        <w:t>Unit Descriptor</w:t>
      </w:r>
    </w:p>
    <w:p w:rsidR="00000000" w:rsidRPr="009D110A" w:rsidP="009D110A">
      <w:pPr>
        <w:pStyle w:val="BodyText"/>
      </w:pPr>
      <w:r w:rsidRPr="009D110A">
        <w:t>This unit involves the skills and knowledge required to facilitate the safety of aerodrome works and works site access and includes preparing for aerodrome works, facilitating aerodrome access by vehicles and personnel, and facilitating and completing aero</w:t>
      </w:r>
      <w:r w:rsidRPr="009D110A">
        <w:t>drome works. Required performance includes compliance with all relevant regulatory requirements.</w:t>
      </w:r>
    </w:p>
    <w:p w:rsidR="00000000" w:rsidRPr="009D110A" w:rsidP="009D110A">
      <w:pPr>
        <w:pStyle w:val="AllowPageBreak"/>
      </w:pPr>
    </w:p>
    <w:p w:rsidR="00000000" w:rsidRPr="009D110A" w:rsidP="009D110A">
      <w:pPr>
        <w:pStyle w:val="Heading1"/>
      </w:pPr>
      <w:bookmarkStart w:id="3" w:name="O_630691"/>
      <w:bookmarkEnd w:id="3"/>
      <w:r w:rsidRPr="009D110A">
        <w:t>Application of the Unit</w:t>
      </w:r>
    </w:p>
    <w:p w:rsidR="00000000" w:rsidRPr="009D110A" w:rsidP="009D110A">
      <w:pPr>
        <w:pStyle w:val="BodyText"/>
      </w:pPr>
      <w:r w:rsidRPr="009D110A">
        <w:t>Work must be carried out in compliance with the relevant regulatory requirements of the Civil Aviation Safety Authorit</w:t>
      </w:r>
      <w:r w:rsidRPr="009D110A">
        <w:t>y. (CASA).</w:t>
      </w:r>
    </w:p>
    <w:p w:rsidR="00000000" w:rsidRPr="009D110A" w:rsidP="009D110A">
      <w:pPr>
        <w:pStyle w:val="BodyText"/>
      </w:pPr>
      <w:r w:rsidRPr="009D110A">
        <w:t xml:space="preserve">Use for Australian Defence Force (Defence) Aviation is to be in accordance with relevant Defence Orders and Instructions. </w:t>
      </w:r>
    </w:p>
    <w:p w:rsidR="00000000" w:rsidRPr="009D110A" w:rsidP="009D110A">
      <w:pPr>
        <w:pStyle w:val="BodyText"/>
      </w:pPr>
      <w:r w:rsidRPr="009D110A">
        <w:t>Work is performed under limited supervision.</w:t>
      </w:r>
    </w:p>
    <w:p w:rsidR="00000000" w:rsidRPr="009D110A" w:rsidP="009D110A">
      <w:pPr>
        <w:pStyle w:val="BodyText"/>
      </w:pPr>
      <w:r w:rsidRPr="009D110A">
        <w:t xml:space="preserve">Work involves the application of relevant regulations, principles, protocols </w:t>
      </w:r>
      <w:r w:rsidRPr="009D110A">
        <w:t>and procedures when facilitating the safety of aerodrome works and works site access as part of aerodrome operations. All activities are carried out in accordance with relevant organisational policy and workplace procedures.</w:t>
      </w:r>
    </w:p>
    <w:p w:rsidR="00000000" w:rsidRPr="009D110A" w:rsidP="009D110A">
      <w:pPr>
        <w:pStyle w:val="AllowPageBreak"/>
      </w:pPr>
    </w:p>
    <w:p w:rsidR="00000000" w:rsidRPr="009D110A" w:rsidP="009D110A">
      <w:pPr>
        <w:pStyle w:val="Heading1"/>
      </w:pPr>
      <w:bookmarkStart w:id="4" w:name="O_630692"/>
      <w:bookmarkEnd w:id="4"/>
      <w:r w:rsidRPr="009D110A">
        <w:t>Licensing/Regu</w:t>
      </w:r>
      <w:r w:rsidRPr="009D110A">
        <w:t>latory Information</w:t>
      </w:r>
    </w:p>
    <w:p w:rsidR="00000000" w:rsidRPr="009D110A" w:rsidP="009D110A">
      <w:pPr>
        <w:pStyle w:val="BodyText"/>
      </w:pPr>
      <w:r w:rsidRPr="009D110A">
        <w:t>Legislative/regulatory and/or personnel licensing/certification requirements are applicable to this unit.</w:t>
      </w:r>
    </w:p>
    <w:p w:rsidR="00000000" w:rsidRPr="009D110A" w:rsidP="009D110A">
      <w:pPr>
        <w:pStyle w:val="AllowPageBreak"/>
      </w:pPr>
    </w:p>
    <w:p w:rsidR="00000000" w:rsidRPr="009D110A" w:rsidP="009D110A">
      <w:pPr>
        <w:pStyle w:val="Heading1"/>
      </w:pPr>
      <w:bookmarkStart w:id="5" w:name="O_630693"/>
      <w:bookmarkEnd w:id="5"/>
      <w:r w:rsidRPr="009D110A">
        <w:t>Pre-Requisites</w:t>
      </w:r>
    </w:p>
    <w:p w:rsidR="00000000" w:rsidRPr="009D110A" w:rsidP="009D110A">
      <w:pPr>
        <w:pStyle w:val="BodyText"/>
      </w:pPr>
      <w:r w:rsidRPr="009D110A">
        <w:t>Nil.</w:t>
      </w:r>
    </w:p>
    <w:p w:rsidR="00000000" w:rsidRPr="009D110A" w:rsidP="009D110A">
      <w:pPr>
        <w:pStyle w:val="AllowPageBreak"/>
      </w:pPr>
    </w:p>
    <w:p w:rsidR="00000000" w:rsidRPr="009D110A" w:rsidP="009D110A">
      <w:pPr>
        <w:pStyle w:val="Heading1"/>
      </w:pPr>
      <w:bookmarkStart w:id="6" w:name="O_630694"/>
      <w:bookmarkEnd w:id="6"/>
      <w:r w:rsidRPr="009D110A">
        <w:t>Employability Skills Information</w:t>
      </w:r>
    </w:p>
    <w:p w:rsidR="00000000" w:rsidRPr="009D110A" w:rsidP="009D110A">
      <w:pPr>
        <w:pStyle w:val="BodyText"/>
      </w:pPr>
      <w:r w:rsidRPr="009D110A">
        <w:t>This unit contains employability skills.</w:t>
      </w:r>
    </w:p>
    <w:p w:rsidR="00000000" w:rsidRPr="009D110A" w:rsidP="009D110A">
      <w:pPr>
        <w:pStyle w:val="AllowPageBreak"/>
      </w:pPr>
    </w:p>
    <w:p w:rsidR="00000000" w:rsidRPr="009D110A" w:rsidP="009D110A">
      <w:pPr>
        <w:pStyle w:val="Heading1"/>
      </w:pPr>
      <w:bookmarkStart w:id="7" w:name="O_630695"/>
      <w:bookmarkEnd w:id="7"/>
      <w:r w:rsidRPr="009D110A">
        <w:t>Elements and Performance Criteria Pre-Content</w:t>
      </w:r>
    </w:p>
    <w:tbl>
      <w:tblPr>
        <w:tblW w:w="9640" w:type="dxa"/>
        <w:tblLayout w:type="fixed"/>
        <w:tblCellMar>
          <w:left w:w="62" w:type="dxa"/>
          <w:right w:w="62" w:type="dxa"/>
        </w:tblCellMar>
        <w:tblLook w:val="0000"/>
      </w:tblPr>
      <w:tblGrid>
        <w:gridCol w:w="2776"/>
        <w:gridCol w:w="6864"/>
      </w:tblGrid>
      <w:tr w:rsidTr="003A35A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D110A" w:rsidP="009D110A">
            <w:pPr>
              <w:pStyle w:val="BodyText"/>
            </w:pPr>
            <w:r w:rsidRPr="009D110A">
              <w:t>Performance criteria describe the required performance needed to demonstrate achievement of the element. Assessment of performance</w:t>
            </w:r>
            <w:r w:rsidRPr="009D110A">
              <w:t xml:space="preserve"> is to be consistent with the evidence guide.</w:t>
            </w:r>
          </w:p>
        </w:tc>
      </w:tr>
    </w:tbl>
    <w:p w:rsidR="00000000" w:rsidRPr="009D110A" w:rsidP="009D110A">
      <w:pPr>
        <w:pStyle w:val="BodyText"/>
      </w:pPr>
    </w:p>
    <w:p w:rsidR="00000000" w:rsidRPr="009D110A" w:rsidP="009D110A">
      <w:pPr>
        <w:pStyle w:val="AllowPageBreak"/>
      </w:pPr>
    </w:p>
    <w:p w:rsidR="00000000" w:rsidRPr="009D110A" w:rsidP="009D110A">
      <w:pPr>
        <w:pStyle w:val="Heading1"/>
      </w:pPr>
      <w:bookmarkStart w:id="8" w:name="O_630696"/>
      <w:bookmarkEnd w:id="8"/>
      <w:r w:rsidRPr="009D110A">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3A35A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D110A" w:rsidP="009D110A">
            <w:pPr>
              <w:pStyle w:val="BodyText"/>
            </w:pPr>
            <w:r w:rsidRPr="009D110A">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rPr>
                <w:rStyle w:val="SpecialBold"/>
              </w:rPr>
              <w:t>Prepare for aerodrome works</w:t>
            </w: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1.1</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Official notification of impending start to aerodrome works is confirmed with appropriate aerodrome personnel</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1.2</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Processes for safe conduct of aerodrome works are developed or adapted from relevant plans, drawings, procedures documents and Method of Working Plans (MOWPs) in accordance with workplace procedures</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1.3</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Factors that may adversely affect the safety and/or security of an aviation workplace are determined</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1.4</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Workplace hazards are identified, risks are assessed and risk controls are developed and implemented</w:t>
            </w:r>
          </w:p>
        </w:tc>
      </w:tr>
      <w:tr w:rsidTr="003A35A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D110A" w:rsidP="009D110A">
            <w:pPr>
              <w:pStyle w:val="BodyText"/>
            </w:pPr>
            <w:r w:rsidRPr="009D110A">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rPr>
                <w:rStyle w:val="SpecialBold"/>
              </w:rPr>
              <w:t xml:space="preserve">Facilitate aerodrome access by vehicles and </w:t>
            </w:r>
            <w:r w:rsidRPr="009D110A">
              <w:rPr>
                <w:rStyle w:val="SpecialBold"/>
              </w:rPr>
              <w:t>personnel</w:t>
            </w: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2.1</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Access requirements and relevant authorisation for vehicles and personnel are determined in accordance with workplace procedures</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2.2</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Personnel, vehicles and equipment entering airside are inspected to ensure compliance with aerodrome requirements</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2.3</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Appropriate facilitation of works personnel and vehicles is maintained throughout period on airside</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2.4</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Vehicles are inspected to en</w:t>
            </w:r>
            <w:r w:rsidRPr="009D110A">
              <w:t>sure they are marked in an appropriate manner</w:t>
            </w:r>
          </w:p>
        </w:tc>
      </w:tr>
      <w:tr w:rsidTr="003A35A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D110A" w:rsidP="009D110A">
            <w:pPr>
              <w:pStyle w:val="BodyText"/>
            </w:pPr>
            <w:r w:rsidRPr="009D110A">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rPr>
                <w:rStyle w:val="SpecialBold"/>
              </w:rPr>
              <w:t>Facilitate aerodrome works</w:t>
            </w: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3.1</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Unserviceability markers and barriers are positioned in accordance with workplace procedures and regulations</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3.2</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Aerodrome works are facilitated in a</w:t>
            </w:r>
            <w:r w:rsidRPr="009D110A">
              <w:t>ccordance with MOWPs or other workplace procedures</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3.3</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Activities of personnel, vehicles and plant on the movement area are managed to ensure aircraft safety</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3.4</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Works are completed in accordance with relevant MOWP or Notice to Airmen (NOTAM)</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3.5</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 xml:space="preserve">Updated notification information is issued to ensure continued safe </w:t>
            </w:r>
            <w:r w:rsidRPr="009D110A">
              <w:t>conduct of aerodrome works and aircraft operations</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3.6</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Aerodrome is temporarily restored to operational status in accordance with workplace procedures and regulatory requirements as req</w:t>
            </w:r>
            <w:r w:rsidRPr="009D110A">
              <w:t>uired by aircraft</w:t>
            </w:r>
          </w:p>
        </w:tc>
      </w:tr>
      <w:tr w:rsidTr="003A35A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D110A" w:rsidP="009D110A">
            <w:pPr>
              <w:pStyle w:val="BodyText"/>
            </w:pPr>
            <w:r w:rsidRPr="009D110A">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rPr>
                <w:rStyle w:val="SpecialBold"/>
              </w:rPr>
              <w:t>Complete aerodrome works</w:t>
            </w: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4.1</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Works area is cleared of personnel, vehicles and plant in a safe and timely manner, ensuring aerodrome has been restored to full operational status</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4.2</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Works-affected area is inspected for serviceability in accordance with workplace procedures</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4.3</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Aerodrome overall is inspected for serviceability in accordance with workplace procedures</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4.4</w:t>
            </w:r>
          </w:p>
        </w:tc>
        <w:tc>
          <w:tcPr>
            <w:tcW w:w="686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Relevant authorities or organisations are notified of aerodrome serviceability restoration in accordance with workplace procedures, using suitable means of communication</w:t>
            </w:r>
          </w:p>
        </w:tc>
      </w:tr>
      <w:tr w:rsidTr="003A35A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4.5</w:t>
            </w:r>
          </w:p>
        </w:tc>
        <w:tc>
          <w:tcPr>
            <w:tcW w:w="6864" w:type="dxa"/>
            <w:tcBorders>
              <w:top w:val="nil"/>
              <w:left w:val="nil"/>
              <w:bottom w:val="nil"/>
              <w:right w:val="nil"/>
            </w:tcBorders>
            <w:tcMar>
              <w:top w:w="0" w:type="dxa"/>
              <w:left w:w="62" w:type="dxa"/>
              <w:bottom w:w="0" w:type="dxa"/>
              <w:right w:w="62" w:type="dxa"/>
            </w:tcMar>
          </w:tcPr>
          <w:p w:rsidR="00000000" w:rsidRPr="009D110A" w:rsidP="009D110A">
            <w:pPr>
              <w:pStyle w:val="BodyText"/>
            </w:pPr>
            <w:r w:rsidRPr="009D110A">
              <w:t>Relevant reports are completed, filed and disseminated according to workplace p</w:t>
            </w:r>
            <w:r w:rsidRPr="009D110A">
              <w:t>rocedures</w:t>
            </w:r>
          </w:p>
        </w:tc>
      </w:tr>
    </w:tbl>
    <w:p w:rsidR="00000000" w:rsidRPr="009D110A" w:rsidP="009D110A">
      <w:pPr>
        <w:pStyle w:val="BodyText"/>
      </w:pPr>
    </w:p>
    <w:p w:rsidR="00000000" w:rsidRPr="009D110A" w:rsidP="009D110A">
      <w:pPr>
        <w:pStyle w:val="AllowPageBreak"/>
      </w:pPr>
    </w:p>
    <w:p w:rsidR="00000000" w:rsidRPr="009D110A" w:rsidP="009D110A">
      <w:pPr>
        <w:pStyle w:val="Heading1"/>
      </w:pPr>
      <w:bookmarkStart w:id="9" w:name="O_630697"/>
      <w:bookmarkEnd w:id="9"/>
      <w:r w:rsidRPr="009D110A">
        <w:t>Required Skills and Knowledge</w:t>
      </w:r>
    </w:p>
    <w:tbl>
      <w:tblPr>
        <w:tblW w:w="9640" w:type="dxa"/>
        <w:tblLayout w:type="fixed"/>
        <w:tblCellMar>
          <w:left w:w="62" w:type="dxa"/>
          <w:right w:w="62" w:type="dxa"/>
        </w:tblCellMar>
        <w:tblLook w:val="0000"/>
      </w:tblPr>
      <w:tblGrid>
        <w:gridCol w:w="9640"/>
      </w:tblGrid>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This section describes the knowledge and skills required for this unit.</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rPr>
                <w:rStyle w:val="SpecialBold"/>
              </w:rPr>
              <w:t>Required knowledge:</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Aerodrome layout, including access routes</w:t>
            </w:r>
          </w:p>
        </w:tc>
      </w:tr>
      <w:tr w:rsidTr="009D110A">
        <w:tblPrEx>
          <w:tblW w:w="9640" w:type="dxa"/>
          <w:tblLayout w:type="fixed"/>
          <w:tblCellMar>
            <w:left w:w="62" w:type="dxa"/>
            <w:right w:w="62" w:type="dxa"/>
          </w:tblCellMar>
          <w:tblLook w:val="0000"/>
        </w:tblPrEx>
        <w:trPr>
          <w:trHeight w:val="391"/>
        </w:trPr>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Aerodrome works classifications: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time limited works not affecting normal aircraft operations (movement area operational in less than 10 minutes)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time limited works requiring a NOTAM, where normal aircraft operations are not affected (movement area not operational within 10-30 minutes)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 xml:space="preserve">works requiring MOWP with proposed NOTAM for each stage of works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unscheduled/emergency works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unrestricted works (aerodrome closed)</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Aircraft schedules and their use in facilitating the safety of aerodrome works and works site access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Different operating conditions: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all weather conditions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day or night</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variety of terrain conditions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various forms of transport such as vehicles, other motorised/towed equipment</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Functions of a works safety officer (WSO) such as defined in Manual of Standards (MOS) Part 139</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Operation of airband radio equipment as used to communicate with Air Traffic control (ATC) and/or pilots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Physical characteristics of aircraft</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Problems, safety hazards and risks that may occur when facilitating the safety of aerodrome works and works site access and related assessment/management measures that may need to be taken</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 xml:space="preserve">Procedures for making the movement area safe for aerodrome works </w:t>
            </w:r>
            <w:r w:rsidRPr="009D110A">
              <w:t>include:</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 xml:space="preserve">accessing current weather information and public/aviation forecasts applicable to the worksite as required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closing aerodrome to all air traffic</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contacting aerodrome users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ensuring lighting required to carry out works does not represent a hazard to aircraft operations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extinguishing lighting to hazardous section of movement area</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marking unserviceable area/s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partial closure of movement area</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Purpose and application of a</w:t>
            </w:r>
            <w:r w:rsidRPr="009D110A">
              <w:t>erodrome markers, markings and temporary lighting</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Purpose and application of Method of Works Plan (MOWP)</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 xml:space="preserve">Reporting procedures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Relevant information/documents: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Aerodrome Emergency Plan (AEP) and procedures to be followed for each aerodrome emergency</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aerodrome Drug and Alcohol Management Plan (DAMP)</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aerodrome manual</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aerodrome Safety Management System (SMS) and safety/security policies and principles of risk assessment and risk management</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aerodrome Transport Security Plan (TSP)</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airline timetables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Airside Drivers Handbook and/or airside driving requirements for the aerodrome</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Australian Standards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 xml:space="preserve">Civil Aviation Safety Regulations (CASRs)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 xml:space="preserve">conditions of service, legislation and industrial agreements including workplace agreements and awards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induction and training materials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logbooks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Manual of Standards (MOS) Part 139 - Aerodromes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Notices to Airmen (NOTAM)</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operational checklists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p</w:t>
            </w:r>
            <w:r w:rsidRPr="009D110A">
              <w:t>lans and maps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relevant forms and databases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safety data sheets (SDS) for hazardous materials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workplace procedures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Relevant legislative and regulatory requirements relating to facilitating the safety of aerodrome works identified in:</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Civil Aviation Safety Regulations (CASRs) and Manual of Standards (MOS) Part 139</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Defence Orders and Instructions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environmental sustainability</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standards and recommended practices (SARPs) of the International Civil Aviation Organization (ICAO)</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workplace relations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 xml:space="preserve">work health and safety (WHS)/occupational health and safety (OHS) and environmental, procedures and regulations including Drug and Alcohol Management Plan (DAMP)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Reporting procedures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Requirements for completing relevant docu</w:t>
            </w:r>
            <w:r w:rsidRPr="009D110A">
              <w:t>mentation and/or incident reporting</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Safety distances required from an aircraft wingtip to objects including other aircraft</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Signs and notices may include:</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hazard warnings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limited access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movement area guidance signs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no smoking</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speed restrictions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unauthorised entry</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underground electrical reticulation</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Suitable means of reporting the conduct of works: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MOWP</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NOTAMs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other written means of communications as appropriate (such as fax, email)</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verbal communication</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Weather information and its implications for workplace operations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When serviceability inspections may need to occur (such as before returning parts of the movement area affected by works to normal service)</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Workplace procedures for facilitating the safe</w:t>
            </w:r>
            <w:r w:rsidRPr="009D110A">
              <w:t xml:space="preserve">ty of aerodrome works and works site access </w:t>
            </w:r>
          </w:p>
        </w:tc>
      </w:tr>
    </w:tbl>
    <w:p w:rsidR="00000000" w:rsidRPr="009D110A" w:rsidP="009D110A">
      <w:pPr>
        <w:pStyle w:val="BodyText"/>
      </w:pPr>
    </w:p>
    <w:tbl>
      <w:tblPr>
        <w:tblW w:w="9640" w:type="dxa"/>
        <w:tblLayout w:type="fixed"/>
        <w:tblCellMar>
          <w:left w:w="62" w:type="dxa"/>
          <w:right w:w="62" w:type="dxa"/>
        </w:tblCellMar>
        <w:tblLook w:val="0000"/>
      </w:tblPr>
      <w:tblGrid>
        <w:gridCol w:w="9640"/>
      </w:tblGrid>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rPr>
                <w:rStyle w:val="SpecialBold"/>
              </w:rPr>
              <w:t>Required skills: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Adapt appropriately to cultural differences in the workplace, including modes of behaviour and interactions with others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 xml:space="preserve">Adapt to differences in equipment and operating environment in accordance with standard operating procedures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Apply relevant systems such as aerodrome safety management system (SMS)) and procedures to assess and/or mitigate risk that might arise when ins</w:t>
            </w:r>
            <w:r w:rsidRPr="009D110A">
              <w:t>pecting and reporting on aerodrome serviceability</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Communicate effectively with others when facilitating the safety of aerodrome works and works site access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Complete documentation related to facilitating the safety of aerodrome works and works site acce</w:t>
            </w:r>
            <w:r w:rsidRPr="009D110A">
              <w:t>ss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Identify and correctly use equipment required to facilitate the safety of aerodrome works and works site access: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computer</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hand tools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lights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maintenance equipment</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markers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radio/s (non-ops/HR radio, airband/VHF radio)</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 xml:space="preserve">spills response kit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telephone</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vehicle with flashing light</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2"/>
              <w:rPr>
                <w:lang w:val="en-NZ"/>
              </w:rPr>
            </w:pPr>
            <w:r w:rsidRPr="009D110A">
              <w:t>vehicle siren/loud speaker</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 xml:space="preserve">Implement contingency plans for unexpected events that may arise when facilitating the safety of aerodrome works and works site access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 xml:space="preserve">Implement WHS/OHS procedures and relevant regulations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 xml:space="preserve">Interpret and follow operational instructions and prioritise work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 xml:space="preserve">Monitor and anticipate operational problems and hazards and take appropriate action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 xml:space="preserve">Monitor work activities in terms of planned schedule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Operate electronic communication equipment to required protocol</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Prepare, process and complete a NOTAM request in accordance with workplace procedures and regulatory requirements, as required</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 xml:space="preserve">Read </w:t>
            </w:r>
            <w:r w:rsidRPr="009D110A">
              <w:t>and interpret instructions, regulations, procedures and other information relevant to facilitating the safety of aerodrome works and works site access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Select and use required personal protective equipment (PPE) conforming to industry and WHS/OHS standard</w:t>
            </w:r>
            <w:r w:rsidRPr="009D110A">
              <w:t xml:space="preserve">s </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10A">
            <w:pPr>
              <w:pStyle w:val="ListBullet"/>
              <w:rPr>
                <w:lang w:val="en-NZ"/>
              </w:rPr>
            </w:pPr>
            <w:r w:rsidRPr="009D110A">
              <w:t>Work collaboratively with others when facilitating the safety of aerodrome works and works site access</w:t>
            </w:r>
          </w:p>
        </w:tc>
      </w:tr>
      <w:tr w:rsidTr="009D110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Work systematically with required attention to detail without injury to self or others, or damage to goods or equipment</w:t>
            </w:r>
          </w:p>
        </w:tc>
      </w:tr>
    </w:tbl>
    <w:p w:rsidR="00000000" w:rsidRPr="009D110A" w:rsidP="009D110A">
      <w:pPr>
        <w:pStyle w:val="BodyText"/>
      </w:pPr>
    </w:p>
    <w:p w:rsidR="00000000" w:rsidRPr="009D110A" w:rsidP="009D110A">
      <w:pPr>
        <w:pStyle w:val="AllowPageBreak"/>
      </w:pPr>
    </w:p>
    <w:p w:rsidR="00000000" w:rsidRPr="009D110A" w:rsidP="009D110A">
      <w:pPr>
        <w:pStyle w:val="Heading1"/>
      </w:pPr>
      <w:bookmarkStart w:id="10" w:name="O_630698"/>
      <w:bookmarkEnd w:id="10"/>
      <w:r w:rsidRPr="009D110A">
        <w:t>Evidence Guide</w:t>
      </w:r>
    </w:p>
    <w:tbl>
      <w:tblPr>
        <w:tblW w:w="9640" w:type="dxa"/>
        <w:tblLayout w:type="fixed"/>
        <w:tblCellMar>
          <w:left w:w="62" w:type="dxa"/>
          <w:right w:w="62" w:type="dxa"/>
        </w:tblCellMar>
        <w:tblLook w:val="0000"/>
      </w:tblPr>
      <w:tblGrid>
        <w:gridCol w:w="3338"/>
        <w:gridCol w:w="6302"/>
      </w:tblGrid>
      <w:tr w:rsidTr="009D110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The evidence guide provides advice on assessment and must be read in conjunction with the performance criteria, required knowledge and skills, the range statement and the assessment guidelines for this Training Package.</w:t>
            </w:r>
          </w:p>
        </w:tc>
      </w:tr>
      <w:tr w:rsidTr="009D110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rPr>
                <w:rStyle w:val="SpecialBold"/>
              </w:rPr>
              <w:t>Critical aspects fo</w:t>
            </w:r>
            <w:r w:rsidRPr="009D110A">
              <w:rPr>
                <w:rStyle w:val="SpecialBold"/>
              </w:rPr>
              <w:t>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9D110A" w:rsidP="009D110A">
            <w:pPr>
              <w:pStyle w:val="BodyText"/>
            </w:pPr>
            <w:r w:rsidRPr="009D110A">
              <w:t xml:space="preserve">The evidence required to demonstrate competence in this unit must be relevant to and satisfy all of the requirements of the Elements, Performance Criteria, Required Skills, Required </w:t>
            </w:r>
            <w:r w:rsidRPr="009D110A">
              <w:t>Knowledge and include demonstration of applying:</w:t>
            </w:r>
          </w:p>
          <w:p w:rsidR="00000000" w:rsidRPr="009D110A" w:rsidP="009D110A">
            <w:pPr>
              <w:pStyle w:val="ListBullet"/>
            </w:pPr>
            <w:r w:rsidRPr="009D110A">
              <w:t>required knowledge and skills</w:t>
            </w:r>
          </w:p>
          <w:p w:rsidR="00000000" w:rsidRPr="009D110A" w:rsidP="009D110A">
            <w:pPr>
              <w:pStyle w:val="ListBullet"/>
            </w:pPr>
            <w:r w:rsidRPr="009D110A">
              <w:t>relevant legislation and workplace procedures</w:t>
            </w:r>
          </w:p>
          <w:p w:rsidR="00000000" w:rsidP="009D110A">
            <w:pPr>
              <w:pStyle w:val="ListBullet"/>
              <w:rPr>
                <w:lang w:val="en-NZ"/>
              </w:rPr>
            </w:pPr>
            <w:r w:rsidRPr="009D110A">
              <w:t>other relevant aspects of the range statement.</w:t>
            </w:r>
          </w:p>
        </w:tc>
      </w:tr>
      <w:tr w:rsidTr="009D110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9D110A" w:rsidP="009D110A">
            <w:pPr>
              <w:pStyle w:val="BodyText"/>
            </w:pPr>
            <w:r w:rsidRPr="009D110A">
              <w:t>Performance is demonstrated consistently over time and in a suitable range of contexts.</w:t>
            </w:r>
          </w:p>
          <w:p w:rsidR="00000000" w:rsidRPr="009D110A" w:rsidP="009D110A">
            <w:pPr>
              <w:pStyle w:val="BodyText"/>
            </w:pPr>
            <w:r w:rsidRPr="009D110A">
              <w:t>Resources for assessment include access to:</w:t>
            </w:r>
          </w:p>
          <w:p w:rsidR="00000000" w:rsidRPr="009D110A" w:rsidP="009D110A">
            <w:pPr>
              <w:pStyle w:val="ListBullet"/>
            </w:pPr>
            <w:r w:rsidRPr="009D110A">
              <w:t>a range of relevant exercises, case studies and/or other simulated practical and knowledge assessment, and/or</w:t>
            </w:r>
          </w:p>
          <w:p w:rsidR="00000000" w:rsidRPr="009D110A" w:rsidP="009D110A">
            <w:pPr>
              <w:pStyle w:val="ListBullet"/>
            </w:pPr>
            <w:r w:rsidRPr="009D110A">
              <w:t xml:space="preserve">access to an </w:t>
            </w:r>
            <w:r w:rsidRPr="009D110A">
              <w:t>appropriate range of relevant operational situations in the workplace.</w:t>
            </w:r>
          </w:p>
          <w:p w:rsidR="00000000" w:rsidRPr="009D110A" w:rsidP="009D110A">
            <w:pPr>
              <w:pStyle w:val="BodyText"/>
            </w:pPr>
            <w:r w:rsidRPr="009D110A">
              <w:t>In both real and simulated environments, access is required to:</w:t>
            </w:r>
          </w:p>
          <w:p w:rsidR="00000000" w:rsidRPr="009D110A" w:rsidP="009D110A">
            <w:pPr>
              <w:pStyle w:val="ListBullet"/>
            </w:pPr>
            <w:r w:rsidRPr="009D110A">
              <w:t>relevant and appropriate materials and equipment, and</w:t>
            </w:r>
          </w:p>
          <w:p w:rsidR="00000000" w:rsidP="009D110A">
            <w:pPr>
              <w:pStyle w:val="ListBullet"/>
              <w:rPr>
                <w:lang w:val="en-NZ"/>
              </w:rPr>
            </w:pPr>
            <w:r w:rsidRPr="009D110A">
              <w:t>applicable documentation including workplace procedures, regulatio</w:t>
            </w:r>
            <w:r w:rsidRPr="009D110A">
              <w:t>ns, codes of practice and operation manuals.</w:t>
            </w:r>
          </w:p>
        </w:tc>
      </w:tr>
      <w:tr w:rsidTr="009D110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9D110A" w:rsidP="009D110A">
            <w:pPr>
              <w:pStyle w:val="BodyText"/>
            </w:pPr>
            <w:r w:rsidRPr="009D110A">
              <w:t>Assessment of this unit must be undertaken by a registered training organisation.</w:t>
            </w:r>
          </w:p>
          <w:p w:rsidR="00000000" w:rsidRPr="009D110A" w:rsidP="009D110A">
            <w:pPr>
              <w:pStyle w:val="BodyText"/>
            </w:pPr>
            <w:r w:rsidRPr="009D110A">
              <w:t>As a minimum, assessment of knowledge must be conducted through appropriate written/oral tests</w:t>
            </w:r>
          </w:p>
          <w:p w:rsidR="00000000" w:rsidRPr="009D110A" w:rsidP="009D110A">
            <w:pPr>
              <w:pStyle w:val="BodyText"/>
            </w:pPr>
            <w:r w:rsidRPr="009D110A">
              <w:t>Practical assessment must occur in an appropriate range of situations in the workplace.</w:t>
            </w:r>
          </w:p>
        </w:tc>
      </w:tr>
    </w:tbl>
    <w:p w:rsidR="00000000" w:rsidRPr="009D110A" w:rsidP="009D110A">
      <w:pPr>
        <w:pStyle w:val="BodyText"/>
      </w:pPr>
    </w:p>
    <w:p w:rsidR="00000000" w:rsidRPr="009D110A" w:rsidP="009D110A">
      <w:pPr>
        <w:pStyle w:val="AllowPageBreak"/>
      </w:pPr>
    </w:p>
    <w:p w:rsidR="00000000" w:rsidRPr="009D110A" w:rsidP="009D110A">
      <w:pPr>
        <w:pStyle w:val="Heading1"/>
      </w:pPr>
      <w:bookmarkStart w:id="11" w:name="O_630699"/>
      <w:bookmarkEnd w:id="11"/>
      <w:r w:rsidRPr="009D110A">
        <w:t>Range Statement</w:t>
      </w:r>
    </w:p>
    <w:tbl>
      <w:tblPr>
        <w:tblW w:w="0" w:type="auto"/>
        <w:tblCellMar>
          <w:left w:w="62" w:type="dxa"/>
          <w:right w:w="62" w:type="dxa"/>
        </w:tblCellMar>
        <w:tblLook w:val="0000"/>
      </w:tblPr>
      <w:tblGrid>
        <w:gridCol w:w="2586"/>
        <w:gridCol w:w="6610"/>
      </w:tblGrid>
      <w:tr w:rsidTr="003A35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The range statement relates to the unit of competency as a whole. It allows for different work environments and situations that may affect performance.</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Aerodromes may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certified aerodromes</w:t>
            </w:r>
          </w:p>
          <w:p w:rsidR="00000000" w:rsidRPr="009D110A" w:rsidP="009D110A">
            <w:pPr>
              <w:pStyle w:val="ListBullet"/>
            </w:pPr>
            <w:r w:rsidRPr="009D110A">
              <w:t>Defence aerodromes</w:t>
            </w:r>
          </w:p>
          <w:p w:rsidR="00000000" w:rsidRPr="009D110A" w:rsidP="009D110A">
            <w:pPr>
              <w:pStyle w:val="ListBullet"/>
            </w:pPr>
            <w:r w:rsidRPr="009D110A">
              <w:t>joint-user aerodromes</w:t>
            </w:r>
          </w:p>
          <w:p w:rsidR="00000000" w:rsidRPr="009D110A" w:rsidP="009D110A">
            <w:pPr>
              <w:pStyle w:val="ListBullet"/>
            </w:pPr>
            <w:r w:rsidRPr="009D110A">
              <w:t>registered aerodromes</w:t>
            </w:r>
          </w:p>
          <w:p w:rsidR="00000000" w:rsidP="009D110A">
            <w:pPr>
              <w:pStyle w:val="ListBullet"/>
              <w:rPr>
                <w:lang w:val="en-NZ"/>
              </w:rPr>
            </w:pPr>
            <w:r w:rsidRPr="009D110A">
              <w:t>other (unclassified) aerodromes</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Aerodrome works may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maintenance of markings and lights</w:t>
            </w:r>
          </w:p>
          <w:p w:rsidR="00000000" w:rsidRPr="009D110A" w:rsidP="009D110A">
            <w:pPr>
              <w:pStyle w:val="ListBullet"/>
            </w:pPr>
            <w:r w:rsidRPr="009D110A">
              <w:t>major construction or repairs to the movement area</w:t>
            </w:r>
          </w:p>
          <w:p w:rsidR="00000000" w:rsidRPr="009D110A" w:rsidP="009D110A">
            <w:pPr>
              <w:pStyle w:val="ListBullet"/>
            </w:pPr>
            <w:r w:rsidRPr="009D110A">
              <w:t>minor repairs to pavements</w:t>
            </w:r>
          </w:p>
          <w:p w:rsidR="00000000" w:rsidRPr="009D110A" w:rsidP="009D110A">
            <w:pPr>
              <w:pStyle w:val="ListBullet"/>
            </w:pPr>
            <w:r w:rsidRPr="009D110A">
              <w:t>mowing grass</w:t>
            </w:r>
          </w:p>
          <w:p w:rsidR="00000000" w:rsidRPr="009D110A" w:rsidP="009D110A">
            <w:pPr>
              <w:pStyle w:val="ListBullet"/>
            </w:pPr>
            <w:r w:rsidRPr="009D110A">
              <w:t xml:space="preserve">painting and repainting </w:t>
            </w:r>
          </w:p>
          <w:p w:rsidR="00000000" w:rsidRPr="009D110A" w:rsidP="009D110A">
            <w:pPr>
              <w:pStyle w:val="ListBullet"/>
            </w:pPr>
            <w:r w:rsidRPr="009D110A">
              <w:t>rolling surfaces</w:t>
            </w:r>
          </w:p>
          <w:p w:rsidR="00000000" w:rsidRPr="009D110A" w:rsidP="009D110A">
            <w:pPr>
              <w:pStyle w:val="ListBullet"/>
            </w:pPr>
            <w:r w:rsidRPr="009D110A">
              <w:t>sur</w:t>
            </w:r>
            <w:r w:rsidRPr="009D110A">
              <w:t>veys and inspections</w:t>
            </w:r>
          </w:p>
          <w:p w:rsidR="00000000" w:rsidP="009D110A">
            <w:pPr>
              <w:pStyle w:val="ListBullet"/>
              <w:rPr>
                <w:lang w:val="en-NZ"/>
              </w:rPr>
            </w:pPr>
            <w:r w:rsidRPr="009D110A">
              <w:t>sweeping pavements</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Workplace may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 xml:space="preserve">aerodrome environs </w:t>
            </w:r>
          </w:p>
          <w:p w:rsidR="00000000" w:rsidRPr="009D110A" w:rsidP="009D110A">
            <w:pPr>
              <w:pStyle w:val="ListBullet"/>
            </w:pPr>
            <w:r w:rsidRPr="009D110A">
              <w:t>airside</w:t>
            </w:r>
          </w:p>
          <w:p w:rsidR="00000000" w:rsidRPr="009D110A" w:rsidP="009D110A">
            <w:pPr>
              <w:pStyle w:val="ListBullet"/>
            </w:pPr>
            <w:r w:rsidRPr="009D110A">
              <w:t>entire aerodrome</w:t>
            </w:r>
          </w:p>
          <w:p w:rsidR="00000000" w:rsidRPr="009D110A" w:rsidP="009D110A">
            <w:pPr>
              <w:pStyle w:val="ListBullet"/>
            </w:pPr>
            <w:r w:rsidRPr="009D110A">
              <w:t>landside</w:t>
            </w:r>
          </w:p>
          <w:p w:rsidR="00000000" w:rsidP="009D110A">
            <w:pPr>
              <w:pStyle w:val="ListBullet"/>
              <w:rPr>
                <w:lang w:val="en-NZ"/>
              </w:rPr>
            </w:pPr>
            <w:r w:rsidRPr="009D110A">
              <w:t>offices</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company procedures</w:t>
            </w:r>
          </w:p>
          <w:p w:rsidR="00000000" w:rsidRPr="009D110A" w:rsidP="009D110A">
            <w:pPr>
              <w:pStyle w:val="ListBullet"/>
            </w:pPr>
            <w:r w:rsidRPr="009D110A">
              <w:t>enterprise procedures</w:t>
            </w:r>
          </w:p>
          <w:p w:rsidR="00000000" w:rsidRPr="009D110A" w:rsidP="009D110A">
            <w:pPr>
              <w:pStyle w:val="ListBullet"/>
            </w:pPr>
            <w:r w:rsidRPr="009D110A">
              <w:t>organisational procedures</w:t>
            </w:r>
          </w:p>
          <w:p w:rsidR="00000000" w:rsidP="009D110A">
            <w:pPr>
              <w:pStyle w:val="ListBullet"/>
              <w:rPr>
                <w:lang w:val="en-NZ"/>
              </w:rPr>
            </w:pPr>
            <w:r w:rsidRPr="009D110A">
              <w:t>standard operating procedures (SOPs)</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Processes for the safe conduct of works includes:</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appointment of a person to supervise the safe conduct of works who has been trained to carry out the functions of a works safety officer as set out in the Manual of St</w:t>
            </w:r>
            <w:r w:rsidRPr="009D110A">
              <w:t>andards (MOS) Part 139 – Aerodromes</w:t>
            </w:r>
          </w:p>
          <w:p w:rsidR="00000000" w:rsidRPr="009D110A" w:rsidP="009D110A">
            <w:pPr>
              <w:pStyle w:val="ListBullet"/>
            </w:pPr>
            <w:r w:rsidRPr="009D110A">
              <w:t>safety and security induction of works personnel</w:t>
            </w:r>
          </w:p>
          <w:p w:rsidR="00000000" w:rsidRPr="009D110A" w:rsidP="009D110A">
            <w:pPr>
              <w:pStyle w:val="ListBullet"/>
            </w:pPr>
            <w:r w:rsidRPr="009D110A">
              <w:t>identifying and controlling work site access</w:t>
            </w:r>
          </w:p>
          <w:p w:rsidR="00000000" w:rsidRPr="009D110A" w:rsidP="009D110A">
            <w:pPr>
              <w:pStyle w:val="ListBullet"/>
            </w:pPr>
            <w:r w:rsidRPr="009D110A">
              <w:t>instructing work personnel</w:t>
            </w:r>
          </w:p>
          <w:p w:rsidR="00000000" w:rsidRPr="009D110A" w:rsidP="009D110A">
            <w:pPr>
              <w:pStyle w:val="ListBullet"/>
            </w:pPr>
            <w:r w:rsidRPr="009D110A">
              <w:t>establishing communication protocols</w:t>
            </w:r>
          </w:p>
          <w:p w:rsidR="00000000" w:rsidP="009D110A">
            <w:pPr>
              <w:pStyle w:val="ListBullet"/>
              <w:rPr>
                <w:lang w:val="en-NZ"/>
              </w:rPr>
            </w:pPr>
            <w:r w:rsidRPr="009D110A">
              <w:t>ensuring all permits are in place to allow works to proceed</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Factors that may adversely affect the safety and/or security of an aviation workplace may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breaches of airside driving rules</w:t>
            </w:r>
          </w:p>
          <w:p w:rsidR="00000000" w:rsidRPr="009D110A" w:rsidP="009D110A">
            <w:pPr>
              <w:pStyle w:val="ListBullet"/>
            </w:pPr>
            <w:r w:rsidRPr="009D110A">
              <w:t>breaches of security regulations and procedures</w:t>
            </w:r>
          </w:p>
          <w:p w:rsidR="00000000" w:rsidRPr="009D110A" w:rsidP="009D110A">
            <w:pPr>
              <w:pStyle w:val="ListBullet"/>
            </w:pPr>
            <w:r w:rsidRPr="009D110A">
              <w:t>changes in wind and weather conditions</w:t>
            </w:r>
          </w:p>
          <w:p w:rsidR="00000000" w:rsidRPr="009D110A" w:rsidP="009D110A">
            <w:pPr>
              <w:pStyle w:val="ListBullet"/>
            </w:pPr>
            <w:r w:rsidRPr="009D110A">
              <w:t>equipment exceeding nominated opera</w:t>
            </w:r>
            <w:r w:rsidRPr="009D110A">
              <w:t>ting parameters and tolerances</w:t>
            </w:r>
          </w:p>
          <w:p w:rsidR="00000000" w:rsidRPr="009D110A" w:rsidP="009D110A">
            <w:pPr>
              <w:pStyle w:val="ListBullet"/>
            </w:pPr>
            <w:r w:rsidRPr="009D110A">
              <w:t>equipment or facility breakdown, malfunction or failure</w:t>
            </w:r>
          </w:p>
          <w:p w:rsidR="00000000" w:rsidRPr="009D110A" w:rsidP="009D110A">
            <w:pPr>
              <w:pStyle w:val="ListBullet"/>
            </w:pPr>
            <w:r w:rsidRPr="009D110A">
              <w:t>moving vehicles and aircraft in the workplace environs</w:t>
            </w:r>
          </w:p>
          <w:p w:rsidR="00000000" w:rsidRPr="009D110A" w:rsidP="009D110A">
            <w:pPr>
              <w:pStyle w:val="ListBullet"/>
            </w:pPr>
            <w:r w:rsidRPr="009D110A">
              <w:t xml:space="preserve">poor works site housekeeping </w:t>
            </w:r>
          </w:p>
          <w:p w:rsidR="00000000" w:rsidRPr="009D110A" w:rsidP="009D110A">
            <w:pPr>
              <w:pStyle w:val="ListBullet"/>
            </w:pPr>
            <w:r w:rsidRPr="009D110A">
              <w:t>runway incursions by works vehicles or personnel</w:t>
            </w:r>
          </w:p>
          <w:p w:rsidR="00000000" w:rsidRPr="009D110A" w:rsidP="009D110A">
            <w:pPr>
              <w:pStyle w:val="ListBullet"/>
            </w:pPr>
            <w:r w:rsidRPr="009D110A">
              <w:t>workplace emergencies such as fire, flood, chemical/toxic spill, crash, personnel injury</w:t>
            </w:r>
          </w:p>
          <w:p w:rsidR="00000000" w:rsidRPr="009D110A" w:rsidP="009D110A">
            <w:pPr>
              <w:pStyle w:val="ListBullet"/>
            </w:pPr>
            <w:r w:rsidRPr="009D110A">
              <w:t xml:space="preserve">workplace hazards </w:t>
            </w:r>
          </w:p>
          <w:p w:rsidR="00000000" w:rsidRPr="009D110A" w:rsidP="009D110A">
            <w:pPr>
              <w:pStyle w:val="ListBullet"/>
            </w:pPr>
            <w:r w:rsidRPr="009D110A">
              <w:t>works plant or equipment becoming an obstacle</w:t>
            </w:r>
          </w:p>
          <w:p w:rsidR="00000000" w:rsidP="009D110A">
            <w:pPr>
              <w:pStyle w:val="ListBullet"/>
              <w:rPr>
                <w:lang w:val="en-NZ"/>
              </w:rPr>
            </w:pPr>
            <w:r w:rsidRPr="009D110A">
              <w:t>declaration of an aircraft emergency</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Workplace hazards may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aircraft movements</w:t>
            </w:r>
          </w:p>
          <w:p w:rsidR="00000000" w:rsidRPr="009D110A" w:rsidP="009D110A">
            <w:pPr>
              <w:pStyle w:val="ListBullet"/>
            </w:pPr>
            <w:r w:rsidRPr="009D110A">
              <w:t>aircraft nois</w:t>
            </w:r>
            <w:r w:rsidRPr="009D110A">
              <w:t>e</w:t>
            </w:r>
          </w:p>
          <w:p w:rsidR="00000000" w:rsidRPr="009D110A" w:rsidP="009D110A">
            <w:pPr>
              <w:pStyle w:val="ListBullet"/>
            </w:pPr>
            <w:r w:rsidRPr="009D110A">
              <w:t>aircraft propellers and rotors</w:t>
            </w:r>
          </w:p>
          <w:p w:rsidR="00000000" w:rsidRPr="009D110A" w:rsidP="009D110A">
            <w:pPr>
              <w:pStyle w:val="ListBullet"/>
            </w:pPr>
            <w:r w:rsidRPr="009D110A">
              <w:t>dust</w:t>
            </w:r>
          </w:p>
          <w:p w:rsidR="00000000" w:rsidRPr="009D110A" w:rsidP="009D110A">
            <w:pPr>
              <w:pStyle w:val="ListBullet"/>
            </w:pPr>
            <w:r w:rsidRPr="009D110A">
              <w:t>exposed electrical leads and connections</w:t>
            </w:r>
          </w:p>
          <w:p w:rsidR="00000000" w:rsidRPr="009D110A" w:rsidP="009D110A">
            <w:pPr>
              <w:pStyle w:val="ListBullet"/>
            </w:pPr>
            <w:r w:rsidRPr="009D110A">
              <w:t>foreign object debris (FOD)</w:t>
            </w:r>
          </w:p>
          <w:p w:rsidR="00000000" w:rsidRPr="009D110A" w:rsidP="009D110A">
            <w:pPr>
              <w:pStyle w:val="ListBullet"/>
            </w:pPr>
            <w:r w:rsidRPr="009D110A">
              <w:t>fumes</w:t>
            </w:r>
          </w:p>
          <w:p w:rsidR="00000000" w:rsidRPr="009D110A" w:rsidP="009D110A">
            <w:pPr>
              <w:pStyle w:val="ListBullet"/>
            </w:pPr>
            <w:r w:rsidRPr="009D110A">
              <w:t>hazardous/toxic materials</w:t>
            </w:r>
          </w:p>
          <w:p w:rsidR="00000000" w:rsidRPr="009D110A" w:rsidP="009D110A">
            <w:pPr>
              <w:pStyle w:val="ListBullet"/>
            </w:pPr>
            <w:r w:rsidRPr="009D110A">
              <w:t>high voltage electrical cables</w:t>
            </w:r>
          </w:p>
          <w:p w:rsidR="00000000" w:rsidRPr="009D110A" w:rsidP="009D110A">
            <w:pPr>
              <w:pStyle w:val="ListBullet"/>
            </w:pPr>
            <w:r w:rsidRPr="009D110A">
              <w:t>jet blast, propwash</w:t>
            </w:r>
          </w:p>
          <w:p w:rsidR="00000000" w:rsidRPr="009D110A" w:rsidP="009D110A">
            <w:pPr>
              <w:pStyle w:val="ListBullet"/>
            </w:pPr>
            <w:r w:rsidRPr="009D110A">
              <w:t>other vehicles in the vicinity of the aircraft</w:t>
            </w:r>
          </w:p>
          <w:p w:rsidR="00000000" w:rsidRPr="009D110A" w:rsidP="009D110A">
            <w:pPr>
              <w:pStyle w:val="ListBullet"/>
            </w:pPr>
            <w:r w:rsidRPr="009D110A">
              <w:t>personnel in the vicinity of the aircraft</w:t>
            </w:r>
          </w:p>
          <w:p w:rsidR="00000000" w:rsidP="009D110A">
            <w:pPr>
              <w:pStyle w:val="ListBullet"/>
              <w:rPr>
                <w:lang w:val="en-NZ"/>
              </w:rPr>
            </w:pPr>
            <w:r w:rsidRPr="009D110A">
              <w:t>slippery surfaces</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Relevant regulatory requirements may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Defence Orders and Instructions</w:t>
            </w:r>
          </w:p>
          <w:p w:rsidR="00000000" w:rsidRPr="009D110A" w:rsidP="009D110A">
            <w:pPr>
              <w:pStyle w:val="ListBullet"/>
            </w:pPr>
            <w:r w:rsidRPr="009D110A">
              <w:t>environmental sustainability</w:t>
            </w:r>
          </w:p>
          <w:p w:rsidR="00000000" w:rsidRPr="009D110A" w:rsidP="009D110A">
            <w:pPr>
              <w:pStyle w:val="ListBullet"/>
            </w:pPr>
            <w:r w:rsidRPr="009D110A">
              <w:t>standards and recommended practices (SARPs) of the International Civil Aviation Organiz</w:t>
            </w:r>
            <w:r w:rsidRPr="009D110A">
              <w:t xml:space="preserve">ation (ICAO) </w:t>
            </w:r>
          </w:p>
          <w:p w:rsidR="00000000" w:rsidRPr="009D110A" w:rsidP="009D110A">
            <w:pPr>
              <w:pStyle w:val="ListBullet"/>
            </w:pPr>
            <w:r w:rsidRPr="009D110A">
              <w:t>Manual of Standards (MOS) Part 139 - Aerodromes</w:t>
            </w:r>
          </w:p>
          <w:p w:rsidR="00000000" w:rsidRPr="009D110A" w:rsidP="009D110A">
            <w:pPr>
              <w:pStyle w:val="ListBullet"/>
            </w:pPr>
            <w:r w:rsidRPr="009D110A">
              <w:t>work health and safety (WHS)/occupational health and safety (OHS), including Drug and Alcohol Management Plan (DAMP) and environmental, procedures and regulations</w:t>
            </w:r>
          </w:p>
          <w:p w:rsidR="00000000" w:rsidP="009D110A">
            <w:pPr>
              <w:pStyle w:val="ListBullet"/>
              <w:rPr>
                <w:lang w:val="en-NZ"/>
              </w:rPr>
            </w:pPr>
            <w:r w:rsidRPr="009D110A">
              <w:t>workplace relations</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 xml:space="preserve">Aerodrome </w:t>
            </w:r>
            <w:r w:rsidRPr="009D110A">
              <w:t>movement area facilities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apron</w:t>
            </w:r>
          </w:p>
          <w:p w:rsidR="00000000" w:rsidRPr="009D110A" w:rsidP="009D110A">
            <w:pPr>
              <w:pStyle w:val="ListBullet"/>
            </w:pPr>
            <w:r w:rsidRPr="009D110A">
              <w:t>clearway</w:t>
            </w:r>
          </w:p>
          <w:p w:rsidR="00000000" w:rsidRPr="009D110A" w:rsidP="009D110A">
            <w:pPr>
              <w:pStyle w:val="ListBullet"/>
            </w:pPr>
            <w:r w:rsidRPr="009D110A">
              <w:t xml:space="preserve">markers, markings and aerodrome lighting </w:t>
            </w:r>
          </w:p>
          <w:p w:rsidR="00000000" w:rsidRPr="009D110A" w:rsidP="009D110A">
            <w:pPr>
              <w:pStyle w:val="ListBullet"/>
            </w:pPr>
            <w:r w:rsidRPr="009D110A">
              <w:t>runway and runway strip</w:t>
            </w:r>
          </w:p>
          <w:p w:rsidR="00000000" w:rsidRPr="009D110A" w:rsidP="009D110A">
            <w:pPr>
              <w:pStyle w:val="ListBullet"/>
            </w:pPr>
            <w:r w:rsidRPr="009D110A">
              <w:t>runway end safety area</w:t>
            </w:r>
          </w:p>
          <w:p w:rsidR="00000000" w:rsidP="009D110A">
            <w:pPr>
              <w:pStyle w:val="ListBullet"/>
              <w:rPr>
                <w:lang w:val="en-NZ"/>
              </w:rPr>
            </w:pPr>
            <w:r w:rsidRPr="009D110A">
              <w:t>taxiway and taxiway strip</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Temporary aerodrome lighting may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 xml:space="preserve">hard-wired portable lights </w:t>
            </w:r>
          </w:p>
          <w:p w:rsidR="00000000" w:rsidRPr="009D110A" w:rsidP="009D110A">
            <w:pPr>
              <w:pStyle w:val="ListBullet"/>
            </w:pPr>
            <w:r w:rsidRPr="009D110A">
              <w:t>kerosene flares</w:t>
            </w:r>
          </w:p>
          <w:p w:rsidR="00000000" w:rsidRPr="009D110A" w:rsidP="009D110A">
            <w:pPr>
              <w:pStyle w:val="ListBullet"/>
            </w:pPr>
            <w:r w:rsidRPr="009D110A">
              <w:t>battery powered light</w:t>
            </w:r>
          </w:p>
          <w:p w:rsidR="00000000" w:rsidP="009D110A">
            <w:pPr>
              <w:pStyle w:val="ListBullet"/>
              <w:rPr>
                <w:lang w:val="en-NZ"/>
              </w:rPr>
            </w:pPr>
            <w:r w:rsidRPr="009D110A">
              <w:t>solar powered lights</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Persons that may need to be notified about the safety of aerodrome works and works site access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contractors</w:t>
            </w:r>
          </w:p>
          <w:p w:rsidR="00000000" w:rsidRPr="009D110A" w:rsidP="009D110A">
            <w:pPr>
              <w:pStyle w:val="ListBullet"/>
            </w:pPr>
            <w:r w:rsidRPr="009D110A">
              <w:t>other aerodrome/workplace personnel and managers</w:t>
            </w:r>
          </w:p>
          <w:p w:rsidR="00000000" w:rsidRPr="009D110A" w:rsidP="009D110A">
            <w:pPr>
              <w:pStyle w:val="ListBullet"/>
            </w:pPr>
            <w:r w:rsidRPr="009D110A">
              <w:t>security personnel</w:t>
            </w:r>
          </w:p>
          <w:p w:rsidR="00000000" w:rsidRPr="009D110A" w:rsidP="009D110A">
            <w:pPr>
              <w:pStyle w:val="ListBullet"/>
            </w:pPr>
            <w:r w:rsidRPr="009D110A">
              <w:t>safety personnel</w:t>
            </w:r>
          </w:p>
          <w:p w:rsidR="00000000" w:rsidRPr="009D110A" w:rsidP="009D110A">
            <w:pPr>
              <w:pStyle w:val="ListBullet"/>
            </w:pPr>
            <w:r w:rsidRPr="009D110A">
              <w:t>airline personnel and managers</w:t>
            </w:r>
          </w:p>
          <w:p w:rsidR="00000000" w:rsidRPr="009D110A" w:rsidP="009D110A">
            <w:pPr>
              <w:pStyle w:val="ListBullet"/>
            </w:pPr>
            <w:r w:rsidRPr="009D110A">
              <w:t>emergency services personnel</w:t>
            </w:r>
          </w:p>
          <w:p w:rsidR="00000000" w:rsidRPr="009D110A" w:rsidP="009D110A">
            <w:pPr>
              <w:pStyle w:val="ListBullet"/>
            </w:pPr>
            <w:r w:rsidRPr="009D110A">
              <w:t>aerodrome tenants/users</w:t>
            </w:r>
          </w:p>
          <w:p w:rsidR="00000000" w:rsidRPr="009D110A" w:rsidP="009D110A">
            <w:pPr>
              <w:pStyle w:val="ListBullet"/>
            </w:pPr>
            <w:r w:rsidRPr="009D110A">
              <w:t>relevant technical staff</w:t>
            </w:r>
          </w:p>
          <w:p w:rsidR="00000000" w:rsidP="009D110A">
            <w:pPr>
              <w:pStyle w:val="ListBullet"/>
              <w:rPr>
                <w:lang w:val="en-NZ"/>
              </w:rPr>
            </w:pPr>
            <w:r w:rsidRPr="009D110A">
              <w:t>Air Traffic Control (ATC)</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Environmental issues that may need to be managed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dust</w:t>
            </w:r>
          </w:p>
          <w:p w:rsidR="00000000" w:rsidRPr="009D110A" w:rsidP="009D110A">
            <w:pPr>
              <w:pStyle w:val="ListBullet"/>
            </w:pPr>
            <w:r w:rsidRPr="009D110A">
              <w:t xml:space="preserve">hazardous or annoying lights </w:t>
            </w:r>
          </w:p>
          <w:p w:rsidR="00000000" w:rsidP="009D110A">
            <w:pPr>
              <w:pStyle w:val="ListBullet"/>
              <w:rPr>
                <w:lang w:val="en-NZ"/>
              </w:rPr>
            </w:pPr>
            <w:r w:rsidRPr="009D110A">
              <w:t>noise generated by works a</w:t>
            </w:r>
            <w:r w:rsidRPr="009D110A">
              <w:t>ctivity, plant and equipment</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Relevant works information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Method of Works Plan (MOWP)</w:t>
            </w:r>
          </w:p>
          <w:p w:rsidR="00000000" w:rsidRPr="009D110A" w:rsidP="009D110A">
            <w:pPr>
              <w:pStyle w:val="ListBullet"/>
            </w:pPr>
            <w:r w:rsidRPr="009D110A">
              <w:t>Notice to Airmen (NOTAM)</w:t>
            </w:r>
          </w:p>
          <w:p w:rsidR="00000000" w:rsidP="009D110A">
            <w:pPr>
              <w:pStyle w:val="ListBullet"/>
              <w:rPr>
                <w:lang w:val="en-NZ"/>
              </w:rPr>
            </w:pPr>
            <w:r w:rsidRPr="009D110A">
              <w:t>other written or verbal notification</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Inspection of vehicles includes:</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appropriate markings and lights</w:t>
            </w:r>
          </w:p>
          <w:p w:rsidR="00000000" w:rsidRPr="009D110A" w:rsidP="009D110A">
            <w:pPr>
              <w:pStyle w:val="ListBullet"/>
            </w:pPr>
            <w:r w:rsidRPr="009D110A">
              <w:t>cleanliness to prevent t</w:t>
            </w:r>
            <w:r w:rsidRPr="009D110A">
              <w:t>he spread of weeds</w:t>
            </w:r>
          </w:p>
          <w:p w:rsidR="00000000" w:rsidRPr="009D110A" w:rsidP="009D110A">
            <w:pPr>
              <w:pStyle w:val="ListBullet"/>
            </w:pPr>
            <w:r w:rsidRPr="009D110A">
              <w:t xml:space="preserve">company logo/identification </w:t>
            </w:r>
          </w:p>
          <w:p w:rsidR="00000000" w:rsidRPr="009D110A" w:rsidP="009D110A">
            <w:pPr>
              <w:pStyle w:val="ListBullet"/>
            </w:pPr>
            <w:r w:rsidRPr="009D110A">
              <w:t>fuel and oil leakage</w:t>
            </w:r>
          </w:p>
          <w:p w:rsidR="00000000" w:rsidRPr="009D110A" w:rsidP="009D110A">
            <w:pPr>
              <w:pStyle w:val="ListBullet"/>
            </w:pPr>
            <w:r w:rsidRPr="009D110A">
              <w:t>radio equipment as required</w:t>
            </w:r>
          </w:p>
          <w:p w:rsidR="00000000" w:rsidRPr="009D110A" w:rsidP="009D110A">
            <w:pPr>
              <w:pStyle w:val="ListBullet"/>
            </w:pPr>
            <w:r w:rsidRPr="009D110A">
              <w:t>roadworthiness</w:t>
            </w:r>
          </w:p>
          <w:p w:rsidR="00000000" w:rsidP="009D110A">
            <w:pPr>
              <w:pStyle w:val="ListBullet"/>
              <w:rPr>
                <w:lang w:val="en-NZ"/>
              </w:rPr>
            </w:pPr>
            <w:r w:rsidRPr="009D110A">
              <w:t>secure loads</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Inspection of personnel includes:</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confirmation of authorisation to enter the airside</w:t>
            </w:r>
          </w:p>
          <w:p w:rsidR="00000000" w:rsidRPr="009D110A" w:rsidP="009D110A">
            <w:pPr>
              <w:pStyle w:val="ListBullet"/>
            </w:pPr>
            <w:r w:rsidRPr="009D110A">
              <w:t>confirmation of appropriate licence to opera</w:t>
            </w:r>
            <w:r w:rsidRPr="009D110A">
              <w:t>te vehicles and equipment</w:t>
            </w:r>
          </w:p>
          <w:p w:rsidR="00000000" w:rsidRPr="009D110A" w:rsidP="009D110A">
            <w:pPr>
              <w:pStyle w:val="ListBullet"/>
            </w:pPr>
            <w:r w:rsidRPr="009D110A">
              <w:t>checking understanding of:</w:t>
            </w:r>
          </w:p>
          <w:p w:rsidR="00000000" w:rsidRPr="009D110A" w:rsidP="009D110A">
            <w:pPr>
              <w:pStyle w:val="ListBullet2"/>
            </w:pPr>
            <w:r w:rsidRPr="009D110A">
              <w:t>aerodrome markings and signage</w:t>
            </w:r>
          </w:p>
          <w:p w:rsidR="00000000" w:rsidRPr="009D110A" w:rsidP="009D110A">
            <w:pPr>
              <w:pStyle w:val="ListBullet2"/>
            </w:pPr>
            <w:r w:rsidRPr="009D110A">
              <w:t>aerodrome speed limits</w:t>
            </w:r>
          </w:p>
          <w:p w:rsidR="00000000" w:rsidRPr="009D110A" w:rsidP="009D110A">
            <w:pPr>
              <w:pStyle w:val="ListBullet2"/>
            </w:pPr>
            <w:r w:rsidRPr="009D110A">
              <w:t>aerodrome terminology, signs and radio instructions</w:t>
            </w:r>
          </w:p>
          <w:p w:rsidR="00000000" w:rsidRPr="009D110A" w:rsidP="009D110A">
            <w:pPr>
              <w:pStyle w:val="ListBullet2"/>
            </w:pPr>
            <w:r w:rsidRPr="009D110A">
              <w:t xml:space="preserve">directions from the Works Safety Officer </w:t>
            </w:r>
          </w:p>
          <w:p w:rsidR="00000000" w:rsidRPr="009D110A" w:rsidP="009D110A">
            <w:pPr>
              <w:pStyle w:val="ListBullet2"/>
            </w:pPr>
            <w:r w:rsidRPr="009D110A">
              <w:t>required vehicle marking and lighting requirements</w:t>
            </w:r>
          </w:p>
          <w:p w:rsidR="00000000" w:rsidP="009D110A">
            <w:pPr>
              <w:pStyle w:val="ListBullet2"/>
              <w:rPr>
                <w:lang w:val="en-NZ"/>
              </w:rPr>
            </w:pPr>
            <w:r w:rsidRPr="009D110A">
              <w:t>vehicle restriction zones around aircraft, navigation beacons, lights</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Unserviceability markers/markings may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displaced threshold markers</w:t>
            </w:r>
          </w:p>
          <w:p w:rsidR="00000000" w:rsidRPr="009D110A" w:rsidP="009D110A">
            <w:pPr>
              <w:pStyle w:val="ListBullet"/>
            </w:pPr>
            <w:r w:rsidRPr="009D110A">
              <w:t xml:space="preserve">dumbbell markers </w:t>
            </w:r>
          </w:p>
          <w:p w:rsidR="00000000" w:rsidRPr="009D110A" w:rsidP="009D110A">
            <w:pPr>
              <w:pStyle w:val="ListBullet"/>
            </w:pPr>
            <w:r w:rsidRPr="009D110A">
              <w:t>signal circle markers</w:t>
            </w:r>
          </w:p>
          <w:p w:rsidR="00000000" w:rsidRPr="009D110A" w:rsidP="009D110A">
            <w:pPr>
              <w:pStyle w:val="ListBullet"/>
            </w:pPr>
            <w:r w:rsidRPr="009D110A">
              <w:t>unserviceability cones</w:t>
            </w:r>
          </w:p>
          <w:p w:rsidR="00000000" w:rsidRPr="009D110A" w:rsidP="009D110A">
            <w:pPr>
              <w:pStyle w:val="ListBullet"/>
            </w:pPr>
            <w:r w:rsidRPr="009D110A">
              <w:t>unserviceability cross markers</w:t>
            </w:r>
          </w:p>
          <w:p w:rsidR="00000000" w:rsidP="009D110A">
            <w:pPr>
              <w:pStyle w:val="ListBullet"/>
              <w:rPr>
                <w:lang w:val="en-NZ"/>
              </w:rPr>
            </w:pPr>
            <w:r w:rsidRPr="009D110A">
              <w:t>unserviceability lighting</w:t>
            </w:r>
          </w:p>
        </w:tc>
      </w:tr>
      <w:tr w:rsidTr="003A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10A">
            <w:pPr>
              <w:pStyle w:val="BodyText"/>
              <w:rPr>
                <w:lang w:val="en-NZ"/>
              </w:rPr>
            </w:pPr>
            <w:r w:rsidRPr="009D110A">
              <w:t>Relevant authorities for reporting purposes include:</w:t>
            </w:r>
          </w:p>
        </w:tc>
        <w:tc>
          <w:tcPr>
            <w:tcW w:w="0" w:type="auto"/>
            <w:tcBorders>
              <w:top w:val="nil"/>
              <w:left w:val="nil"/>
              <w:bottom w:val="nil"/>
              <w:right w:val="nil"/>
            </w:tcBorders>
            <w:tcMar>
              <w:top w:w="0" w:type="dxa"/>
              <w:left w:w="62" w:type="dxa"/>
              <w:bottom w:w="0" w:type="dxa"/>
              <w:right w:w="62" w:type="dxa"/>
            </w:tcMar>
          </w:tcPr>
          <w:p w:rsidR="00000000" w:rsidRPr="009D110A" w:rsidP="009D110A">
            <w:pPr>
              <w:pStyle w:val="ListBullet"/>
            </w:pPr>
            <w:r w:rsidRPr="009D110A">
              <w:t>aerodrome operator or delegated person</w:t>
            </w:r>
          </w:p>
          <w:p w:rsidR="00000000" w:rsidRPr="009D110A" w:rsidP="009D110A">
            <w:pPr>
              <w:pStyle w:val="ListBullet"/>
            </w:pPr>
            <w:r w:rsidRPr="009D110A">
              <w:t xml:space="preserve">aerodrome users </w:t>
            </w:r>
          </w:p>
          <w:p w:rsidR="00000000" w:rsidRPr="009D110A" w:rsidP="009D110A">
            <w:pPr>
              <w:pStyle w:val="ListBullet"/>
            </w:pPr>
            <w:r w:rsidRPr="009D110A">
              <w:t>Air Traffic Control (ATC)</w:t>
            </w:r>
          </w:p>
          <w:p w:rsidR="00000000" w:rsidRPr="009D110A" w:rsidP="009D110A">
            <w:pPr>
              <w:pStyle w:val="ListBullet"/>
            </w:pPr>
            <w:r w:rsidRPr="009D110A">
              <w:t>Australian Defence Forces (Defence) Command for military bases</w:t>
            </w:r>
          </w:p>
          <w:p w:rsidR="00000000" w:rsidRPr="009D110A" w:rsidP="009D110A">
            <w:pPr>
              <w:pStyle w:val="ListBullet"/>
            </w:pPr>
            <w:r w:rsidRPr="009D110A">
              <w:t>Civil Aviation Safety Authorit</w:t>
            </w:r>
            <w:r w:rsidRPr="009D110A">
              <w:t>y (CASA)</w:t>
            </w:r>
          </w:p>
          <w:p w:rsidR="00000000" w:rsidRPr="009D110A" w:rsidP="009D110A">
            <w:pPr>
              <w:pStyle w:val="ListBullet"/>
            </w:pPr>
            <w:r w:rsidRPr="009D110A">
              <w:t>NOTAM Office (Airservices Australia)</w:t>
            </w:r>
          </w:p>
        </w:tc>
      </w:tr>
    </w:tbl>
    <w:p w:rsidR="00000000" w:rsidRPr="009D110A" w:rsidP="009D110A">
      <w:pPr>
        <w:pStyle w:val="BodyText"/>
      </w:pPr>
    </w:p>
    <w:p w:rsidR="00000000" w:rsidRPr="009D110A" w:rsidP="009D110A">
      <w:pPr>
        <w:pStyle w:val="AllowPageBreak"/>
      </w:pPr>
    </w:p>
    <w:p w:rsidR="00000000" w:rsidRPr="009D110A" w:rsidP="009D110A">
      <w:pPr>
        <w:pStyle w:val="Heading1"/>
      </w:pPr>
      <w:bookmarkStart w:id="12" w:name="O_630700"/>
      <w:bookmarkEnd w:id="12"/>
      <w:r w:rsidRPr="009D110A">
        <w:t>Unit Sector(s)</w:t>
      </w:r>
    </w:p>
    <w:p w:rsidR="00000000" w:rsidRPr="009D110A" w:rsidP="009D110A">
      <w:pPr>
        <w:pStyle w:val="BodyText"/>
      </w:pPr>
      <w:r w:rsidRPr="009D110A">
        <w:t>Not applicable.</w:t>
      </w:r>
    </w:p>
    <w:p w:rsidR="00000000" w:rsidRPr="009D110A" w:rsidP="009D110A">
      <w:pPr>
        <w:pStyle w:val="AllowPageBreak"/>
      </w:pPr>
    </w:p>
    <w:p w:rsidR="00000000" w:rsidRPr="009D110A" w:rsidP="009D110A">
      <w:pPr>
        <w:pStyle w:val="Heading1"/>
      </w:pPr>
      <w:bookmarkStart w:id="13" w:name="O_630701"/>
      <w:bookmarkEnd w:id="13"/>
      <w:r w:rsidRPr="009D110A">
        <w:t>Competency Field</w:t>
      </w:r>
    </w:p>
    <w:p w:rsidR="00000000" w:rsidRPr="009D110A" w:rsidP="009D110A">
      <w:pPr>
        <w:pStyle w:val="BodyText"/>
      </w:pPr>
      <w:r w:rsidRPr="009D110A">
        <w:t>F - Safety Management</w:t>
      </w:r>
    </w:p>
    <w:p w:rsidR="00000000" w:rsidRPr="009D110A" w:rsidP="009D110A"/>
    <w:sectPr w:rsidSect="009D11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0A" w:rsidRPr="003A35AE" w:rsidP="003A35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AE" w:rsidP="009D1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A35AE" w:rsidP="009D11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A35AE" w:rsidP="009D1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0A" w:rsidRPr="003A35AE" w:rsidP="003A35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AE" w:rsidRPr="002D2AF8" w:rsidP="009D110A">
    <w:pPr>
      <w:pStyle w:val="Header"/>
      <w:framePr w:wrap="around"/>
    </w:pPr>
    <w:r>
      <w:fldChar w:fldCharType="begin"/>
    </w:r>
    <w:r>
      <w:instrText xml:space="preserve"> TITLE   \* MERGEFORMAT </w:instrText>
    </w:r>
    <w:r>
      <w:fldChar w:fldCharType="separate"/>
    </w:r>
    <w:r>
      <w:t>AVIF3025A Facilitate the safety of aerodrome works and works site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3A35AE" w:rsidP="009D1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AA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C1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B8D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10A"/>
    <w:pPr>
      <w:spacing w:before="360" w:after="60"/>
      <w:outlineLvl w:val="0"/>
    </w:pPr>
    <w:rPr>
      <w:sz w:val="32"/>
    </w:rPr>
  </w:style>
  <w:style w:type="paragraph" w:styleId="Heading2">
    <w:name w:val="heading 2"/>
    <w:basedOn w:val="HeadingBase"/>
    <w:next w:val="BodyText"/>
    <w:link w:val="Heading2Char"/>
    <w:qFormat/>
    <w:rsid w:val="009D110A"/>
    <w:pPr>
      <w:keepLines/>
      <w:spacing w:before="240" w:after="120"/>
      <w:outlineLvl w:val="1"/>
    </w:pPr>
    <w:rPr>
      <w:sz w:val="28"/>
      <w:szCs w:val="40"/>
    </w:rPr>
  </w:style>
  <w:style w:type="paragraph" w:styleId="Heading3">
    <w:name w:val="heading 3"/>
    <w:basedOn w:val="HeadingBase"/>
    <w:next w:val="BodyText"/>
    <w:link w:val="Heading3Char"/>
    <w:qFormat/>
    <w:rsid w:val="009D110A"/>
    <w:pPr>
      <w:spacing w:before="180" w:after="120"/>
      <w:outlineLvl w:val="2"/>
    </w:pPr>
    <w:rPr>
      <w:spacing w:val="-10"/>
      <w:kern w:val="32"/>
    </w:rPr>
  </w:style>
  <w:style w:type="paragraph" w:styleId="Heading4">
    <w:name w:val="heading 4"/>
    <w:basedOn w:val="HeadingBase"/>
    <w:next w:val="BodyText"/>
    <w:link w:val="Heading4Char"/>
    <w:qFormat/>
    <w:rsid w:val="009D110A"/>
    <w:pPr>
      <w:spacing w:before="160" w:after="120"/>
      <w:outlineLvl w:val="3"/>
    </w:pPr>
    <w:rPr>
      <w:sz w:val="22"/>
    </w:rPr>
  </w:style>
  <w:style w:type="paragraph" w:styleId="Heading5">
    <w:name w:val="heading 5"/>
    <w:basedOn w:val="HeadingBase"/>
    <w:next w:val="Normal"/>
    <w:link w:val="Heading5Char"/>
    <w:qFormat/>
    <w:rsid w:val="009D110A"/>
    <w:pPr>
      <w:spacing w:before="80"/>
      <w:outlineLvl w:val="4"/>
    </w:pPr>
    <w:rPr>
      <w:color w:val="918585"/>
      <w:sz w:val="20"/>
    </w:rPr>
  </w:style>
  <w:style w:type="paragraph" w:styleId="Heading6">
    <w:name w:val="heading 6"/>
    <w:basedOn w:val="HeadingBase"/>
    <w:next w:val="Normal"/>
    <w:link w:val="Heading6Char"/>
    <w:qFormat/>
    <w:rsid w:val="009D110A"/>
    <w:pPr>
      <w:spacing w:before="60"/>
      <w:outlineLvl w:val="5"/>
    </w:pPr>
    <w:rPr>
      <w:color w:val="918585"/>
      <w:sz w:val="20"/>
    </w:rPr>
  </w:style>
  <w:style w:type="paragraph" w:styleId="Heading7">
    <w:name w:val="heading 7"/>
    <w:basedOn w:val="Normal"/>
    <w:next w:val="Normal"/>
    <w:link w:val="Heading7Char"/>
    <w:qFormat/>
    <w:rsid w:val="009D110A"/>
    <w:pPr>
      <w:ind w:left="720"/>
      <w:outlineLvl w:val="6"/>
    </w:pPr>
    <w:rPr>
      <w:i/>
    </w:rPr>
  </w:style>
  <w:style w:type="paragraph" w:styleId="Heading8">
    <w:name w:val="heading 8"/>
    <w:basedOn w:val="Normal"/>
    <w:next w:val="Normal"/>
    <w:link w:val="Heading8Char"/>
    <w:qFormat/>
    <w:rsid w:val="009D110A"/>
    <w:pPr>
      <w:ind w:left="720"/>
      <w:outlineLvl w:val="7"/>
    </w:pPr>
    <w:rPr>
      <w:i/>
    </w:rPr>
  </w:style>
  <w:style w:type="paragraph" w:styleId="Heading9">
    <w:name w:val="heading 9"/>
    <w:basedOn w:val="Normal"/>
    <w:next w:val="Normal"/>
    <w:link w:val="Heading9Char"/>
    <w:qFormat/>
    <w:rsid w:val="009D110A"/>
    <w:pPr>
      <w:ind w:left="720"/>
      <w:outlineLvl w:val="8"/>
    </w:pPr>
    <w:rPr>
      <w:i/>
    </w:rPr>
  </w:style>
  <w:style w:type="character" w:default="1" w:styleId="DefaultParagraphFont">
    <w:name w:val="Default Paragraph Font"/>
    <w:uiPriority w:val="1"/>
    <w:unhideWhenUsed/>
    <w:rsid w:val="009D1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10A"/>
  </w:style>
  <w:style w:type="character" w:customStyle="1" w:styleId="Heading1Char">
    <w:name w:val="Heading 1 Char"/>
    <w:basedOn w:val="DefaultParagraphFont"/>
    <w:link w:val="Heading1"/>
    <w:rsid w:val="009D110A"/>
    <w:rPr>
      <w:rFonts w:ascii="Times New Roman" w:eastAsia="Times New Roman" w:hAnsi="Times New Roman" w:cs="Times New Roman"/>
      <w:b/>
      <w:sz w:val="32"/>
      <w:szCs w:val="20"/>
      <w:lang w:eastAsia="en-US"/>
    </w:rPr>
  </w:style>
  <w:style w:type="paragraph" w:styleId="BodyText">
    <w:name w:val="Body Text"/>
    <w:basedOn w:val="Normal"/>
    <w:link w:val="BodyTextChar"/>
    <w:rsid w:val="009D11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10A"/>
    <w:rPr>
      <w:rFonts w:ascii="Times New Roman" w:eastAsia="Times New Roman" w:hAnsi="Times New Roman" w:cs="Times New Roman"/>
      <w:sz w:val="24"/>
      <w:lang w:eastAsia="en-US"/>
    </w:rPr>
  </w:style>
  <w:style w:type="paragraph" w:styleId="ListBullet">
    <w:name w:val="List Bullet"/>
    <w:basedOn w:val="List"/>
    <w:rsid w:val="009D110A"/>
    <w:pPr>
      <w:numPr>
        <w:numId w:val="13"/>
      </w:numPr>
      <w:tabs>
        <w:tab w:val="clear" w:pos="340"/>
      </w:tabs>
      <w:spacing w:before="40" w:after="40"/>
    </w:pPr>
  </w:style>
  <w:style w:type="character" w:customStyle="1" w:styleId="SpecialBold">
    <w:name w:val="Special Bold"/>
    <w:basedOn w:val="DefaultParagraphFont"/>
    <w:rsid w:val="009D110A"/>
    <w:rPr>
      <w:b/>
      <w:spacing w:val="0"/>
    </w:rPr>
  </w:style>
  <w:style w:type="paragraph" w:styleId="ListBullet2">
    <w:name w:val="List Bullet 2"/>
    <w:basedOn w:val="List2"/>
    <w:rsid w:val="009D110A"/>
    <w:pPr>
      <w:numPr>
        <w:numId w:val="14"/>
      </w:numPr>
      <w:tabs>
        <w:tab w:val="clear" w:pos="680"/>
      </w:tabs>
    </w:pPr>
  </w:style>
  <w:style w:type="paragraph" w:customStyle="1" w:styleId="SuperHeading">
    <w:name w:val="SuperHeading"/>
    <w:basedOn w:val="Normal"/>
    <w:rsid w:val="009D110A"/>
    <w:pPr>
      <w:spacing w:before="240" w:after="120"/>
      <w:outlineLvl w:val="0"/>
    </w:pPr>
    <w:rPr>
      <w:rFonts w:ascii="Times New Roman" w:hAnsi="Times New Roman"/>
      <w:b/>
      <w:sz w:val="32"/>
    </w:rPr>
  </w:style>
  <w:style w:type="paragraph" w:customStyle="1" w:styleId="AllowPageBreak">
    <w:name w:val="AllowPageBreak"/>
    <w:rsid w:val="009D1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10A"/>
    <w:rPr>
      <w:rFonts w:ascii="Courier New" w:eastAsia="Times New Roman" w:hAnsi="Courier New" w:cs="Times New Roman"/>
      <w:i/>
      <w:szCs w:val="20"/>
      <w:lang w:eastAsia="en-US"/>
    </w:rPr>
  </w:style>
  <w:style w:type="paragraph" w:customStyle="1" w:styleId="HeadingBase">
    <w:name w:val="Heading Base"/>
    <w:rsid w:val="009D1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10A"/>
    <w:pPr>
      <w:tabs>
        <w:tab w:val="right" w:leader="dot" w:pos="9072"/>
      </w:tabs>
      <w:ind w:left="567"/>
    </w:pPr>
    <w:rPr>
      <w:szCs w:val="22"/>
    </w:rPr>
  </w:style>
  <w:style w:type="paragraph" w:customStyle="1" w:styleId="TOCBase">
    <w:name w:val="TOC Base"/>
    <w:rsid w:val="009D1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10A"/>
    <w:pPr>
      <w:tabs>
        <w:tab w:val="right" w:leader="dot" w:pos="9072"/>
      </w:tabs>
      <w:spacing w:before="40" w:after="40"/>
      <w:ind w:left="284"/>
    </w:pPr>
    <w:rPr>
      <w:rFonts w:ascii="Times New Roman" w:hAnsi="Times New Roman"/>
    </w:rPr>
  </w:style>
  <w:style w:type="paragraph" w:styleId="TOC1">
    <w:name w:val="toc 1"/>
    <w:basedOn w:val="TOCBase"/>
    <w:next w:val="Normal"/>
    <w:rsid w:val="009D1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10A"/>
    <w:rPr>
      <w:rFonts w:ascii="Times New Roman" w:eastAsia="Times New Roman" w:hAnsi="Times New Roman" w:cs="Times New Roman"/>
      <w:sz w:val="16"/>
      <w:lang w:eastAsia="en-US"/>
    </w:rPr>
  </w:style>
  <w:style w:type="paragraph" w:styleId="Title">
    <w:name w:val="Title"/>
    <w:basedOn w:val="HeadingBase"/>
    <w:link w:val="TitleChar"/>
    <w:qFormat/>
    <w:rsid w:val="009D110A"/>
    <w:pPr>
      <w:spacing w:before="5040"/>
      <w:jc w:val="center"/>
    </w:pPr>
    <w:rPr>
      <w:sz w:val="48"/>
      <w:szCs w:val="72"/>
      <w:lang w:val="en-US"/>
    </w:rPr>
  </w:style>
  <w:style w:type="character" w:customStyle="1" w:styleId="TitleChar">
    <w:name w:val="Title Char"/>
    <w:basedOn w:val="DefaultParagraphFont"/>
    <w:link w:val="Title"/>
    <w:rsid w:val="009D1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10A"/>
    <w:pPr>
      <w:tabs>
        <w:tab w:val="left" w:pos="3600"/>
        <w:tab w:val="left" w:pos="3958"/>
      </w:tabs>
    </w:pPr>
  </w:style>
  <w:style w:type="paragraph" w:styleId="List">
    <w:name w:val="List"/>
    <w:basedOn w:val="BodyText"/>
    <w:next w:val="BodyText"/>
    <w:rsid w:val="009D110A"/>
    <w:pPr>
      <w:tabs>
        <w:tab w:val="left" w:pos="340"/>
      </w:tabs>
      <w:spacing w:before="60" w:after="60"/>
      <w:ind w:left="340" w:hanging="340"/>
    </w:pPr>
  </w:style>
  <w:style w:type="paragraph" w:customStyle="1" w:styleId="Note">
    <w:name w:val="Note"/>
    <w:basedOn w:val="BodyText"/>
    <w:rsid w:val="009D1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10A"/>
    <w:pPr>
      <w:framePr w:wrap="auto" w:hAnchor="text" w:y="6049"/>
    </w:pPr>
    <w:rPr>
      <w:color w:val="000000"/>
      <w:sz w:val="40"/>
    </w:rPr>
  </w:style>
  <w:style w:type="paragraph" w:customStyle="1" w:styleId="TOCTitle">
    <w:name w:val="TOCTitle"/>
    <w:basedOn w:val="Heading1"/>
    <w:rsid w:val="009D110A"/>
    <w:pPr>
      <w:spacing w:after="240"/>
      <w:jc w:val="center"/>
      <w:outlineLvl w:val="9"/>
    </w:pPr>
    <w:rPr>
      <w:caps/>
    </w:rPr>
  </w:style>
  <w:style w:type="paragraph" w:customStyle="1" w:styleId="Version">
    <w:name w:val="Version"/>
    <w:rsid w:val="009D11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10A"/>
    <w:pPr>
      <w:keepNext w:val="0"/>
      <w:tabs>
        <w:tab w:val="right" w:pos="4176"/>
      </w:tabs>
      <w:ind w:left="198" w:hanging="198"/>
    </w:pPr>
    <w:rPr>
      <w:rFonts w:ascii="Garamond" w:hAnsi="Garamond"/>
    </w:rPr>
  </w:style>
  <w:style w:type="paragraph" w:styleId="IndexHeading">
    <w:name w:val="index heading"/>
    <w:basedOn w:val="Normal"/>
    <w:next w:val="Index1"/>
    <w:semiHidden/>
    <w:rsid w:val="009D110A"/>
    <w:pPr>
      <w:spacing w:before="120" w:after="120"/>
    </w:pPr>
    <w:rPr>
      <w:rFonts w:ascii="Arial" w:hAnsi="Arial"/>
      <w:b/>
      <w:color w:val="918585"/>
      <w:sz w:val="24"/>
    </w:rPr>
  </w:style>
  <w:style w:type="paragraph" w:styleId="Header">
    <w:name w:val="header"/>
    <w:basedOn w:val="Normal"/>
    <w:link w:val="HeaderChar"/>
    <w:rsid w:val="009D1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10A"/>
    <w:rPr>
      <w:rFonts w:ascii="Times New Roman" w:eastAsia="Times New Roman" w:hAnsi="Times New Roman" w:cs="Times New Roman"/>
      <w:sz w:val="16"/>
      <w:szCs w:val="20"/>
      <w:lang w:val="en-GB" w:eastAsia="en-US"/>
    </w:rPr>
  </w:style>
  <w:style w:type="paragraph" w:customStyle="1" w:styleId="Chapter">
    <w:name w:val="Chapter"/>
    <w:basedOn w:val="Normal"/>
    <w:rsid w:val="009D110A"/>
    <w:pPr>
      <w:spacing w:before="240"/>
    </w:pPr>
    <w:rPr>
      <w:rFonts w:ascii="Times New Roman" w:hAnsi="Times New Roman"/>
      <w:smallCaps/>
      <w:spacing w:val="80"/>
      <w:sz w:val="28"/>
    </w:rPr>
  </w:style>
  <w:style w:type="paragraph" w:customStyle="1" w:styleId="InChapter">
    <w:name w:val="InChapter"/>
    <w:basedOn w:val="Heading3"/>
    <w:rsid w:val="009D110A"/>
    <w:pPr>
      <w:spacing w:after="240"/>
      <w:outlineLvl w:val="9"/>
    </w:pPr>
    <w:rPr>
      <w:noProof/>
    </w:rPr>
  </w:style>
  <w:style w:type="paragraph" w:styleId="Index2">
    <w:name w:val="index 2"/>
    <w:basedOn w:val="Normal"/>
    <w:next w:val="Normal"/>
    <w:semiHidden/>
    <w:rsid w:val="009D110A"/>
    <w:pPr>
      <w:tabs>
        <w:tab w:val="right" w:pos="4176"/>
      </w:tabs>
      <w:ind w:left="568" w:hanging="284"/>
    </w:pPr>
    <w:rPr>
      <w:rFonts w:ascii="Garamond" w:hAnsi="Garamond"/>
    </w:rPr>
  </w:style>
  <w:style w:type="paragraph" w:customStyle="1" w:styleId="Byline">
    <w:name w:val="Byline"/>
    <w:rsid w:val="009D1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10A"/>
    <w:pPr>
      <w:tabs>
        <w:tab w:val="clear" w:pos="3600"/>
        <w:tab w:val="clear" w:pos="3958"/>
      </w:tabs>
      <w:jc w:val="right"/>
    </w:pPr>
  </w:style>
  <w:style w:type="character" w:styleId="Emphasis">
    <w:name w:val="Emphasis"/>
    <w:basedOn w:val="DefaultParagraphFont"/>
    <w:qFormat/>
    <w:rsid w:val="009D110A"/>
    <w:rPr>
      <w:i/>
    </w:rPr>
  </w:style>
  <w:style w:type="paragraph" w:styleId="Caption">
    <w:name w:val="caption"/>
    <w:basedOn w:val="BodyText"/>
    <w:next w:val="Normal"/>
    <w:qFormat/>
    <w:rsid w:val="009D110A"/>
    <w:pPr>
      <w:framePr w:w="2268" w:hSpace="181" w:vSpace="181" w:wrap="around" w:vAnchor="text" w:hAnchor="page" w:x="1135" w:y="285" w:anchorLock="1"/>
    </w:pPr>
    <w:rPr>
      <w:i/>
    </w:rPr>
  </w:style>
  <w:style w:type="paragraph" w:customStyle="1" w:styleId="MiniTOCTitle">
    <w:name w:val="MiniTOCTitle"/>
    <w:basedOn w:val="Heading4"/>
    <w:rsid w:val="009D110A"/>
    <w:pPr>
      <w:spacing w:before="240"/>
      <w:outlineLvl w:val="9"/>
    </w:pPr>
    <w:rPr>
      <w:noProof/>
      <w:sz w:val="24"/>
    </w:rPr>
  </w:style>
  <w:style w:type="paragraph" w:customStyle="1" w:styleId="MiniTOCItem">
    <w:name w:val="MiniTOCItem"/>
    <w:basedOn w:val="ListBullet"/>
    <w:rsid w:val="009D110A"/>
    <w:pPr>
      <w:numPr>
        <w:numId w:val="0"/>
      </w:numPr>
      <w:tabs>
        <w:tab w:val="right" w:leader="dot" w:pos="6521"/>
      </w:tabs>
      <w:spacing w:before="0" w:after="0"/>
    </w:pPr>
  </w:style>
  <w:style w:type="paragraph" w:customStyle="1" w:styleId="TOFTitle">
    <w:name w:val="TOFTitle"/>
    <w:basedOn w:val="TOCTitle"/>
    <w:rsid w:val="009D110A"/>
  </w:style>
  <w:style w:type="paragraph" w:styleId="TableofFigures">
    <w:name w:val="table of figures"/>
    <w:basedOn w:val="Normal"/>
    <w:next w:val="Normal"/>
    <w:semiHidden/>
    <w:rsid w:val="009D110A"/>
    <w:pPr>
      <w:tabs>
        <w:tab w:val="right" w:leader="dot" w:pos="9072"/>
      </w:tabs>
      <w:ind w:left="970" w:hanging="403"/>
    </w:pPr>
    <w:rPr>
      <w:rFonts w:ascii="Times New Roman" w:hAnsi="Times New Roman"/>
      <w:b/>
    </w:rPr>
  </w:style>
  <w:style w:type="paragraph" w:styleId="ListNumber">
    <w:name w:val="List Number"/>
    <w:basedOn w:val="List"/>
    <w:rsid w:val="009D110A"/>
    <w:pPr>
      <w:numPr>
        <w:numId w:val="11"/>
      </w:numPr>
    </w:pPr>
  </w:style>
  <w:style w:type="character" w:customStyle="1" w:styleId="WingdingSymbols">
    <w:name w:val="Wingding Symbols"/>
    <w:rsid w:val="009D110A"/>
    <w:rPr>
      <w:rFonts w:ascii="Wingdings" w:hAnsi="Wingdings"/>
    </w:rPr>
  </w:style>
  <w:style w:type="paragraph" w:customStyle="1" w:styleId="TableHeading">
    <w:name w:val="Table Heading"/>
    <w:basedOn w:val="HeadingBase"/>
    <w:rsid w:val="009D110A"/>
    <w:pPr>
      <w:keepLines/>
      <w:pBdr>
        <w:bottom w:val="single" w:sz="6" w:space="1" w:color="918585"/>
      </w:pBdr>
      <w:spacing w:before="240"/>
    </w:pPr>
  </w:style>
  <w:style w:type="character" w:customStyle="1" w:styleId="HotSpot">
    <w:name w:val="HotSpot"/>
    <w:rsid w:val="009D110A"/>
    <w:rPr>
      <w:color w:val="0033CC"/>
      <w:u w:val="none"/>
    </w:rPr>
  </w:style>
  <w:style w:type="paragraph" w:customStyle="1" w:styleId="BodyTextRight">
    <w:name w:val="Body Text Right"/>
    <w:basedOn w:val="BodyText"/>
    <w:rsid w:val="009D110A"/>
    <w:pPr>
      <w:spacing w:before="0" w:after="0"/>
      <w:jc w:val="right"/>
    </w:pPr>
  </w:style>
  <w:style w:type="paragraph" w:styleId="Index3">
    <w:name w:val="index 3"/>
    <w:basedOn w:val="ListNumber2"/>
    <w:next w:val="Normal"/>
    <w:semiHidden/>
    <w:rsid w:val="009D110A"/>
    <w:pPr>
      <w:numPr>
        <w:numId w:val="0"/>
      </w:numPr>
      <w:tabs>
        <w:tab w:val="right" w:leader="dot" w:pos="4176"/>
      </w:tabs>
    </w:pPr>
  </w:style>
  <w:style w:type="paragraph" w:styleId="ListNumber2">
    <w:name w:val="List Number 2"/>
    <w:basedOn w:val="List2"/>
    <w:rsid w:val="009D110A"/>
    <w:pPr>
      <w:numPr>
        <w:numId w:val="10"/>
      </w:numPr>
      <w:tabs>
        <w:tab w:val="clear" w:pos="1060"/>
      </w:tabs>
    </w:pPr>
  </w:style>
  <w:style w:type="paragraph" w:customStyle="1" w:styleId="MarginNote">
    <w:name w:val="Margin Note"/>
    <w:basedOn w:val="BodyText"/>
    <w:rsid w:val="009D1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10A"/>
    <w:rPr>
      <w:sz w:val="32"/>
    </w:rPr>
  </w:style>
  <w:style w:type="paragraph" w:customStyle="1" w:styleId="HeadingProcedure">
    <w:name w:val="Heading Procedure"/>
    <w:basedOn w:val="HeadingBase"/>
    <w:next w:val="Normal"/>
    <w:rsid w:val="009D110A"/>
    <w:pPr>
      <w:tabs>
        <w:tab w:val="left" w:pos="0"/>
      </w:tabs>
      <w:spacing w:before="120" w:after="60"/>
    </w:pPr>
    <w:rPr>
      <w:i/>
      <w:color w:val="918585"/>
      <w:sz w:val="22"/>
    </w:rPr>
  </w:style>
  <w:style w:type="paragraph" w:customStyle="1" w:styleId="TableBodyText">
    <w:name w:val="Table Body Text"/>
    <w:basedOn w:val="BodyText"/>
    <w:rsid w:val="009D110A"/>
    <w:pPr>
      <w:spacing w:before="60" w:after="60"/>
    </w:pPr>
  </w:style>
  <w:style w:type="paragraph" w:styleId="ListContinue">
    <w:name w:val="List Continue"/>
    <w:basedOn w:val="List"/>
    <w:rsid w:val="009D110A"/>
    <w:pPr>
      <w:ind w:firstLine="0"/>
    </w:pPr>
  </w:style>
  <w:style w:type="paragraph" w:customStyle="1" w:styleId="ListNote">
    <w:name w:val="List Note"/>
    <w:basedOn w:val="List"/>
    <w:rsid w:val="009D110A"/>
    <w:pPr>
      <w:pBdr>
        <w:top w:val="single" w:sz="6" w:space="2" w:color="918585"/>
        <w:bottom w:val="single" w:sz="6" w:space="2" w:color="918585"/>
      </w:pBdr>
      <w:tabs>
        <w:tab w:val="left" w:pos="1021"/>
      </w:tabs>
      <w:ind w:firstLine="0"/>
    </w:pPr>
  </w:style>
  <w:style w:type="paragraph" w:customStyle="1" w:styleId="Warning">
    <w:name w:val="Warning"/>
    <w:basedOn w:val="BodyText"/>
    <w:rsid w:val="009D110A"/>
    <w:pPr>
      <w:shd w:val="clear" w:color="auto" w:fill="D9D9D9"/>
      <w:tabs>
        <w:tab w:val="left" w:pos="992"/>
      </w:tabs>
      <w:ind w:left="119" w:right="119"/>
    </w:pPr>
    <w:rPr>
      <w:sz w:val="20"/>
    </w:rPr>
  </w:style>
  <w:style w:type="paragraph" w:customStyle="1" w:styleId="MarginIcons">
    <w:name w:val="Margin Icons"/>
    <w:basedOn w:val="BodyText"/>
    <w:rsid w:val="009D1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10A"/>
    <w:rPr>
      <w:rFonts w:ascii="Courier New" w:hAnsi="Courier New"/>
    </w:rPr>
  </w:style>
  <w:style w:type="paragraph" w:customStyle="1" w:styleId="NoteBullet">
    <w:name w:val="Note Bullet"/>
    <w:basedOn w:val="Note"/>
    <w:rsid w:val="009D110A"/>
    <w:pPr>
      <w:tabs>
        <w:tab w:val="clear" w:pos="680"/>
      </w:tabs>
      <w:spacing w:before="60" w:after="60"/>
    </w:pPr>
  </w:style>
  <w:style w:type="paragraph" w:customStyle="1" w:styleId="SubHeading2">
    <w:name w:val="SubHeading2"/>
    <w:basedOn w:val="HeadingBase"/>
    <w:rsid w:val="009D110A"/>
    <w:pPr>
      <w:spacing w:before="240" w:after="60"/>
    </w:pPr>
    <w:rPr>
      <w:sz w:val="20"/>
    </w:rPr>
  </w:style>
  <w:style w:type="paragraph" w:customStyle="1" w:styleId="SubHeading1">
    <w:name w:val="SubHeading1"/>
    <w:basedOn w:val="HeadingBase"/>
    <w:rsid w:val="009D110A"/>
    <w:pPr>
      <w:spacing w:before="240" w:after="60"/>
    </w:pPr>
    <w:rPr>
      <w:color w:val="918585"/>
      <w:sz w:val="22"/>
    </w:rPr>
  </w:style>
  <w:style w:type="paragraph" w:customStyle="1" w:styleId="SideHeading">
    <w:name w:val="Side Heading"/>
    <w:basedOn w:val="HeadingBase"/>
    <w:rsid w:val="009D1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10A"/>
    <w:pPr>
      <w:numPr>
        <w:numId w:val="12"/>
      </w:numPr>
    </w:pPr>
  </w:style>
  <w:style w:type="paragraph" w:styleId="PlainText">
    <w:name w:val="Plain Text"/>
    <w:basedOn w:val="Normal"/>
    <w:link w:val="PlainTextChar"/>
    <w:rsid w:val="009D110A"/>
    <w:rPr>
      <w:sz w:val="20"/>
    </w:rPr>
  </w:style>
  <w:style w:type="character" w:customStyle="1" w:styleId="PlainTextChar">
    <w:name w:val="Plain Text Char"/>
    <w:basedOn w:val="DefaultParagraphFont"/>
    <w:link w:val="PlainText"/>
    <w:rsid w:val="009D110A"/>
    <w:rPr>
      <w:rFonts w:ascii="Courier New" w:eastAsia="Times New Roman" w:hAnsi="Courier New" w:cs="Times New Roman"/>
      <w:sz w:val="20"/>
      <w:szCs w:val="20"/>
      <w:lang w:eastAsia="en-US"/>
    </w:rPr>
  </w:style>
  <w:style w:type="character" w:customStyle="1" w:styleId="MenuOption">
    <w:name w:val="Menu Option"/>
    <w:basedOn w:val="DefaultParagraphFont"/>
    <w:rsid w:val="009D110A"/>
    <w:rPr>
      <w:b/>
      <w:smallCaps/>
    </w:rPr>
  </w:style>
  <w:style w:type="paragraph" w:customStyle="1" w:styleId="TableListNumber">
    <w:name w:val="Table List Number"/>
    <w:basedOn w:val="ListNumber"/>
    <w:rsid w:val="009D110A"/>
    <w:pPr>
      <w:numPr>
        <w:numId w:val="0"/>
      </w:numPr>
    </w:pPr>
  </w:style>
  <w:style w:type="paragraph" w:styleId="TOC4">
    <w:name w:val="toc 4"/>
    <w:basedOn w:val="TOCBase"/>
    <w:next w:val="Normal"/>
    <w:semiHidden/>
    <w:rsid w:val="009D110A"/>
    <w:pPr>
      <w:tabs>
        <w:tab w:val="right" w:leader="dot" w:pos="9071"/>
      </w:tabs>
      <w:ind w:left="1701"/>
    </w:pPr>
  </w:style>
  <w:style w:type="paragraph" w:customStyle="1" w:styleId="ListAlpha">
    <w:name w:val="List Alpha"/>
    <w:basedOn w:val="List"/>
    <w:rsid w:val="009D110A"/>
    <w:pPr>
      <w:numPr>
        <w:numId w:val="9"/>
      </w:numPr>
    </w:pPr>
  </w:style>
  <w:style w:type="paragraph" w:customStyle="1" w:styleId="ListAlpha2">
    <w:name w:val="List Alpha 2"/>
    <w:basedOn w:val="List2"/>
    <w:rsid w:val="009D110A"/>
    <w:pPr>
      <w:numPr>
        <w:numId w:val="8"/>
      </w:numPr>
    </w:pPr>
  </w:style>
  <w:style w:type="paragraph" w:styleId="List2">
    <w:name w:val="List 2"/>
    <w:basedOn w:val="BodyText"/>
    <w:rsid w:val="009D110A"/>
    <w:pPr>
      <w:tabs>
        <w:tab w:val="left" w:pos="680"/>
      </w:tabs>
      <w:spacing w:before="60" w:after="60"/>
      <w:ind w:left="680" w:hanging="340"/>
    </w:pPr>
  </w:style>
  <w:style w:type="paragraph" w:styleId="List3">
    <w:name w:val="List 3"/>
    <w:basedOn w:val="BodyText"/>
    <w:rsid w:val="009D110A"/>
    <w:pPr>
      <w:tabs>
        <w:tab w:val="left" w:pos="1021"/>
      </w:tabs>
      <w:spacing w:before="60" w:after="60"/>
      <w:ind w:left="1020" w:hanging="340"/>
    </w:pPr>
  </w:style>
  <w:style w:type="paragraph" w:styleId="List4">
    <w:name w:val="List 4"/>
    <w:basedOn w:val="BodyText"/>
    <w:rsid w:val="009D110A"/>
    <w:pPr>
      <w:tabs>
        <w:tab w:val="left" w:pos="1361"/>
      </w:tabs>
      <w:spacing w:before="60" w:after="60"/>
      <w:ind w:left="1361" w:hanging="340"/>
    </w:pPr>
  </w:style>
  <w:style w:type="paragraph" w:styleId="List5">
    <w:name w:val="List 5"/>
    <w:basedOn w:val="BodyText"/>
    <w:rsid w:val="009D110A"/>
    <w:pPr>
      <w:tabs>
        <w:tab w:val="left" w:pos="1701"/>
      </w:tabs>
      <w:spacing w:before="60" w:after="60"/>
      <w:ind w:left="1701" w:hanging="340"/>
    </w:pPr>
  </w:style>
  <w:style w:type="paragraph" w:styleId="ListBullet3">
    <w:name w:val="List Bullet 3"/>
    <w:basedOn w:val="List3"/>
    <w:rsid w:val="009D110A"/>
    <w:pPr>
      <w:numPr>
        <w:numId w:val="15"/>
      </w:numPr>
      <w:tabs>
        <w:tab w:val="clear" w:pos="1021"/>
      </w:tabs>
      <w:ind w:left="1037" w:hanging="357"/>
    </w:pPr>
  </w:style>
  <w:style w:type="paragraph" w:styleId="ListBullet4">
    <w:name w:val="List Bullet 4"/>
    <w:basedOn w:val="List4"/>
    <w:rsid w:val="009D110A"/>
    <w:pPr>
      <w:numPr>
        <w:numId w:val="3"/>
      </w:numPr>
    </w:pPr>
  </w:style>
  <w:style w:type="paragraph" w:styleId="ListBullet5">
    <w:name w:val="List Bullet 5"/>
    <w:basedOn w:val="List5"/>
    <w:rsid w:val="009D110A"/>
    <w:pPr>
      <w:numPr>
        <w:numId w:val="4"/>
      </w:numPr>
    </w:pPr>
  </w:style>
  <w:style w:type="paragraph" w:styleId="ListContinue2">
    <w:name w:val="List Continue 2"/>
    <w:basedOn w:val="List2"/>
    <w:rsid w:val="009D110A"/>
    <w:pPr>
      <w:ind w:firstLine="0"/>
    </w:pPr>
  </w:style>
  <w:style w:type="paragraph" w:styleId="ListContinue3">
    <w:name w:val="List Continue 3"/>
    <w:basedOn w:val="List3"/>
    <w:rsid w:val="009D110A"/>
    <w:pPr>
      <w:ind w:left="1021" w:firstLine="0"/>
    </w:pPr>
  </w:style>
  <w:style w:type="paragraph" w:styleId="ListContinue4">
    <w:name w:val="List Continue 4"/>
    <w:basedOn w:val="List4"/>
    <w:rsid w:val="009D110A"/>
    <w:pPr>
      <w:ind w:firstLine="0"/>
    </w:pPr>
  </w:style>
  <w:style w:type="paragraph" w:styleId="ListContinue5">
    <w:name w:val="List Continue 5"/>
    <w:basedOn w:val="List5"/>
    <w:rsid w:val="009D110A"/>
    <w:pPr>
      <w:ind w:firstLine="0"/>
    </w:pPr>
  </w:style>
  <w:style w:type="paragraph" w:styleId="ListNumber3">
    <w:name w:val="List Number 3"/>
    <w:basedOn w:val="List3"/>
    <w:rsid w:val="009D110A"/>
    <w:pPr>
      <w:numPr>
        <w:numId w:val="5"/>
      </w:numPr>
    </w:pPr>
  </w:style>
  <w:style w:type="paragraph" w:styleId="ListNumber4">
    <w:name w:val="List Number 4"/>
    <w:basedOn w:val="List4"/>
    <w:rsid w:val="009D110A"/>
    <w:pPr>
      <w:numPr>
        <w:numId w:val="6"/>
      </w:numPr>
    </w:pPr>
  </w:style>
  <w:style w:type="paragraph" w:styleId="ListNumber5">
    <w:name w:val="List Number 5"/>
    <w:basedOn w:val="List5"/>
    <w:rsid w:val="009D110A"/>
    <w:pPr>
      <w:numPr>
        <w:numId w:val="7"/>
      </w:numPr>
    </w:pPr>
  </w:style>
  <w:style w:type="paragraph" w:styleId="BlockText">
    <w:name w:val="Block Text"/>
    <w:basedOn w:val="Normal"/>
    <w:rsid w:val="009D110A"/>
    <w:pPr>
      <w:spacing w:after="120"/>
      <w:ind w:left="1440" w:right="1440"/>
    </w:pPr>
  </w:style>
  <w:style w:type="character" w:customStyle="1" w:styleId="Subscript">
    <w:name w:val="Subscript"/>
    <w:basedOn w:val="DefaultParagraphFont"/>
    <w:rsid w:val="009D110A"/>
    <w:rPr>
      <w:sz w:val="16"/>
      <w:vertAlign w:val="subscript"/>
    </w:rPr>
  </w:style>
  <w:style w:type="character" w:customStyle="1" w:styleId="Superscript">
    <w:name w:val="Superscript"/>
    <w:basedOn w:val="DefaultParagraphFont"/>
    <w:rsid w:val="009D110A"/>
    <w:rPr>
      <w:sz w:val="16"/>
      <w:vertAlign w:val="superscript"/>
    </w:rPr>
  </w:style>
  <w:style w:type="character" w:customStyle="1" w:styleId="Symbols">
    <w:name w:val="Symbols"/>
    <w:basedOn w:val="DefaultParagraphFont"/>
    <w:rsid w:val="009D110A"/>
    <w:rPr>
      <w:rFonts w:ascii="Symbol" w:hAnsi="Symbol"/>
    </w:rPr>
  </w:style>
  <w:style w:type="character" w:customStyle="1" w:styleId="MenuOptions">
    <w:name w:val="Menu Options"/>
    <w:basedOn w:val="DefaultParagraphFont"/>
    <w:rsid w:val="009D110A"/>
    <w:rPr>
      <w:rFonts w:ascii="Arial Narrow" w:hAnsi="Arial Narrow"/>
      <w:smallCaps/>
    </w:rPr>
  </w:style>
  <w:style w:type="character" w:customStyle="1" w:styleId="Buttons">
    <w:name w:val="Buttons"/>
    <w:basedOn w:val="DefaultParagraphFont"/>
    <w:rsid w:val="009D110A"/>
    <w:rPr>
      <w:b/>
    </w:rPr>
  </w:style>
  <w:style w:type="character" w:customStyle="1" w:styleId="Underlined">
    <w:name w:val="Underlined"/>
    <w:basedOn w:val="DefaultParagraphFont"/>
    <w:rsid w:val="009D110A"/>
    <w:rPr>
      <w:u w:val="single"/>
    </w:rPr>
  </w:style>
  <w:style w:type="paragraph" w:customStyle="1" w:styleId="TableBodyTextRight">
    <w:name w:val="Table Body Text Right"/>
    <w:basedOn w:val="TableBodyText"/>
    <w:rsid w:val="009D110A"/>
    <w:pPr>
      <w:widowControl w:val="0"/>
      <w:autoSpaceDE w:val="0"/>
      <w:autoSpaceDN w:val="0"/>
      <w:adjustRightInd w:val="0"/>
      <w:jc w:val="right"/>
    </w:pPr>
    <w:rPr>
      <w:rFonts w:cs="Arial"/>
      <w:szCs w:val="18"/>
    </w:rPr>
  </w:style>
  <w:style w:type="paragraph" w:customStyle="1" w:styleId="CopyrightText">
    <w:name w:val="Copyright Text"/>
    <w:basedOn w:val="BodyText"/>
    <w:rsid w:val="009D110A"/>
    <w:rPr>
      <w:sz w:val="18"/>
    </w:rPr>
  </w:style>
  <w:style w:type="paragraph" w:customStyle="1" w:styleId="BodySmallRight">
    <w:name w:val="Body Small Right"/>
    <w:basedOn w:val="BodyTextRight"/>
    <w:rsid w:val="009D110A"/>
    <w:rPr>
      <w:sz w:val="18"/>
      <w:szCs w:val="18"/>
    </w:rPr>
  </w:style>
  <w:style w:type="paragraph" w:customStyle="1" w:styleId="MarginEdition">
    <w:name w:val="Margin Edition"/>
    <w:basedOn w:val="MarginNote"/>
    <w:rsid w:val="009D110A"/>
    <w:pPr>
      <w:spacing w:before="0" w:after="0"/>
    </w:pPr>
    <w:rPr>
      <w:rFonts w:ascii="Times New Roman" w:hAnsi="Times New Roman"/>
      <w:color w:val="999999"/>
    </w:rPr>
  </w:style>
  <w:style w:type="paragraph" w:customStyle="1" w:styleId="Spacer">
    <w:name w:val="Spacer"/>
    <w:basedOn w:val="Normal"/>
    <w:rsid w:val="009D110A"/>
    <w:rPr>
      <w:sz w:val="2"/>
      <w:szCs w:val="2"/>
    </w:rPr>
  </w:style>
  <w:style w:type="character" w:customStyle="1" w:styleId="Small">
    <w:name w:val="Small"/>
    <w:basedOn w:val="DefaultParagraphFont"/>
    <w:rsid w:val="009D110A"/>
    <w:rPr>
      <w:sz w:val="16"/>
    </w:rPr>
  </w:style>
  <w:style w:type="paragraph" w:customStyle="1" w:styleId="WideTable">
    <w:name w:val="Wide Table"/>
    <w:basedOn w:val="Normal"/>
    <w:rsid w:val="009D110A"/>
    <w:pPr>
      <w:ind w:left="-1418"/>
    </w:pPr>
    <w:rPr>
      <w:sz w:val="2"/>
      <w:szCs w:val="2"/>
    </w:rPr>
  </w:style>
  <w:style w:type="character" w:styleId="PageNumber">
    <w:name w:val="page number"/>
    <w:basedOn w:val="DefaultParagraphFont"/>
    <w:rsid w:val="009D110A"/>
  </w:style>
  <w:style w:type="paragraph" w:styleId="Quote">
    <w:name w:val="Quote"/>
    <w:basedOn w:val="Heading1"/>
    <w:link w:val="QuoteChar"/>
    <w:qFormat/>
    <w:rsid w:val="009D110A"/>
    <w:rPr>
      <w:b w:val="0"/>
      <w:sz w:val="72"/>
      <w:szCs w:val="72"/>
      <w:lang w:val="en-NZ"/>
    </w:rPr>
  </w:style>
  <w:style w:type="character" w:customStyle="1" w:styleId="QuoteChar">
    <w:name w:val="Quote Char"/>
    <w:basedOn w:val="DefaultParagraphFont"/>
    <w:link w:val="Quote"/>
    <w:rsid w:val="009D1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10A"/>
    <w:pPr>
      <w:pageBreakBefore/>
    </w:pPr>
  </w:style>
  <w:style w:type="paragraph" w:customStyle="1" w:styleId="Border">
    <w:name w:val="Border"/>
    <w:basedOn w:val="Normal"/>
    <w:qFormat/>
    <w:rsid w:val="009D1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10A"/>
    <w:rPr>
      <w:b/>
      <w:bCs/>
      <w:i/>
      <w:iCs/>
      <w:color w:val="auto"/>
    </w:rPr>
  </w:style>
  <w:style w:type="paragraph" w:styleId="IntenseQuote">
    <w:name w:val="Intense Quote"/>
    <w:basedOn w:val="Normal"/>
    <w:next w:val="Normal"/>
    <w:link w:val="IntenseQuoteChar"/>
    <w:uiPriority w:val="30"/>
    <w:qFormat/>
    <w:rsid w:val="009D1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10A"/>
    <w:rPr>
      <w:smallCaps/>
      <w:color w:val="auto"/>
      <w:u w:val="single"/>
    </w:rPr>
  </w:style>
  <w:style w:type="character" w:styleId="IntenseReference">
    <w:name w:val="Intense Reference"/>
    <w:basedOn w:val="DefaultParagraphFont"/>
    <w:uiPriority w:val="32"/>
    <w:qFormat/>
    <w:rsid w:val="009D110A"/>
    <w:rPr>
      <w:b/>
      <w:bCs/>
      <w:smallCaps/>
      <w:color w:val="auto"/>
      <w:spacing w:val="5"/>
      <w:u w:val="single"/>
    </w:rPr>
  </w:style>
  <w:style w:type="paragraph" w:customStyle="1" w:styleId="2ColumnHeading">
    <w:name w:val="2Column Heading"/>
    <w:basedOn w:val="BodyText"/>
    <w:qFormat/>
    <w:rsid w:val="009D110A"/>
    <w:pPr>
      <w:spacing w:after="60"/>
      <w:ind w:left="-2268"/>
    </w:pPr>
    <w:rPr>
      <w:b/>
    </w:rPr>
  </w:style>
  <w:style w:type="paragraph" w:customStyle="1" w:styleId="Heading1TOC">
    <w:name w:val="Heading1 TOC"/>
    <w:basedOn w:val="Normal"/>
    <w:qFormat/>
    <w:rsid w:val="009D110A"/>
    <w:pPr>
      <w:spacing w:before="240" w:after="120"/>
    </w:pPr>
    <w:rPr>
      <w:rFonts w:ascii="Times New Roman" w:hAnsi="Times New Roman"/>
      <w:b/>
      <w:sz w:val="32"/>
    </w:rPr>
  </w:style>
  <w:style w:type="paragraph" w:customStyle="1" w:styleId="Heading2TOC">
    <w:name w:val="Heading2 TOC"/>
    <w:basedOn w:val="Normal"/>
    <w:qFormat/>
    <w:rsid w:val="009D110A"/>
    <w:pPr>
      <w:spacing w:before="240" w:after="60"/>
    </w:pPr>
    <w:rPr>
      <w:rFonts w:ascii="Times New Roman" w:hAnsi="Times New Roman"/>
      <w:b/>
      <w:sz w:val="28"/>
    </w:rPr>
  </w:style>
  <w:style w:type="character" w:customStyle="1" w:styleId="Underline">
    <w:name w:val="Underline"/>
    <w:basedOn w:val="DefaultParagraphFont"/>
    <w:qFormat/>
    <w:rsid w:val="009D110A"/>
    <w:rPr>
      <w:u w:val="single"/>
    </w:rPr>
  </w:style>
  <w:style w:type="character" w:customStyle="1" w:styleId="BoldandItalics">
    <w:name w:val="Bold and Italics"/>
    <w:qFormat/>
    <w:rsid w:val="009D110A"/>
    <w:rPr>
      <w:b/>
      <w:i/>
      <w:u w:val="none"/>
    </w:rPr>
  </w:style>
  <w:style w:type="paragraph" w:styleId="BalloonText">
    <w:name w:val="Balloon Text"/>
    <w:basedOn w:val="Normal"/>
    <w:link w:val="BalloonTextChar"/>
    <w:rsid w:val="009D110A"/>
    <w:rPr>
      <w:rFonts w:ascii="Tahoma" w:hAnsi="Tahoma" w:cs="Tahoma"/>
      <w:sz w:val="16"/>
      <w:szCs w:val="16"/>
    </w:rPr>
  </w:style>
  <w:style w:type="character" w:customStyle="1" w:styleId="BalloonTextChar">
    <w:name w:val="Balloon Text Char"/>
    <w:basedOn w:val="DefaultParagraphFont"/>
    <w:link w:val="BalloonText"/>
    <w:rsid w:val="009D1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1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10A"/>
    <w:rPr>
      <w:b/>
      <w:color w:val="660033"/>
      <w:spacing w:val="0"/>
    </w:rPr>
  </w:style>
  <w:style w:type="paragraph" w:customStyle="1" w:styleId="Nameditemlist">
    <w:name w:val="Named item list"/>
    <w:basedOn w:val="BodyText"/>
    <w:qFormat/>
    <w:rsid w:val="009D11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2255</Words>
  <Characters>14647</Characters>
  <Application>Microsoft Office Word</Application>
  <DocSecurity>0</DocSecurity>
  <Lines>505</Lines>
  <Paragraphs>327</Paragraphs>
  <ScaleCrop>false</ScaleCrop>
  <Company>Author-it Software Corporation Ltd.</Company>
  <LinksUpToDate>false</LinksUpToDate>
  <CharactersWithSpaces>16824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AVIF3025A Facilitate the safety of aerodrome works and works site access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2013-12-23T10:19:34Z</dcterms:created>
  <dcterms:modified xsi:type="dcterms:W3CDTF">2013-12-20T05:53:00Z</dcterms:modified>
</cp:coreProperties>
</file>