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6BB" w:rsidP="006066BB">
      <w:pPr>
        <w:pStyle w:val="Title"/>
      </w:pPr>
      <w:bookmarkStart w:id="0" w:name="_GoBack"/>
      <w:bookmarkEnd w:id="0"/>
      <w:r>
        <w:fldChar w:fldCharType="begin"/>
      </w:r>
      <w:r>
        <w:instrText xml:space="preserve"> TITLE   \* MERGEFORMAT </w:instrText>
      </w:r>
      <w:r>
        <w:fldChar w:fldCharType="separate"/>
      </w:r>
      <w:r>
        <w:t>AVIF2024A Conduct housekeeping activities</w:t>
      </w:r>
      <w:r>
        <w:fldChar w:fldCharType="end"/>
      </w:r>
    </w:p>
    <w:p w:rsidR="006066BB" w:rsidP="006066BB">
      <w:pPr>
        <w:pStyle w:val="Version"/>
        <w:sectPr w:rsidSect="004521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211B" w:rsidP="0045211B">
      <w:pPr>
        <w:pStyle w:val="SuperHeading"/>
      </w:pPr>
      <w:r w:rsidRPr="0045211B">
        <w:t>AVIF2024A Conduct housekeeping activities</w:t>
      </w:r>
    </w:p>
    <w:p w:rsidR="00000000" w:rsidRPr="0045211B" w:rsidP="0045211B">
      <w:pPr>
        <w:pStyle w:val="Heading1"/>
      </w:pPr>
      <w:bookmarkStart w:id="1" w:name="O_479045"/>
      <w:bookmarkEnd w:id="1"/>
      <w:r w:rsidRPr="0045211B">
        <w:t>Modification History</w:t>
      </w:r>
    </w:p>
    <w:p w:rsidR="00000000" w:rsidRPr="0045211B" w:rsidP="0045211B">
      <w:pPr>
        <w:pStyle w:val="BodyText"/>
      </w:pPr>
      <w:r w:rsidRPr="0045211B">
        <w:t>Not applicable.</w:t>
      </w:r>
    </w:p>
    <w:p w:rsidR="00000000" w:rsidRPr="0045211B" w:rsidP="0045211B">
      <w:pPr>
        <w:pStyle w:val="AllowPageBreak"/>
      </w:pPr>
    </w:p>
    <w:p w:rsidR="00000000" w:rsidRPr="0045211B" w:rsidP="0045211B">
      <w:pPr>
        <w:pStyle w:val="Heading1"/>
      </w:pPr>
      <w:bookmarkStart w:id="2" w:name="O_479046"/>
      <w:bookmarkEnd w:id="2"/>
      <w:r w:rsidRPr="0045211B">
        <w:t>Unit Descriptor</w:t>
      </w:r>
    </w:p>
    <w:p w:rsidR="00000000" w:rsidRPr="0045211B" w:rsidP="0045211B">
      <w:pPr>
        <w:pStyle w:val="BodyText"/>
      </w:pPr>
      <w:r w:rsidRPr="0045211B">
        <w:t>This unit involves the skills and knowledge required to conduct housekeeping activities in the workplace, including identifying required housekeeping requirements, procedures and resourc</w:t>
      </w:r>
      <w:r w:rsidRPr="0045211B">
        <w:t>es for different areas of the workplace, monitoring and maintaining cleanliness and tidiness in the workplace, and completing assigned housekeeping tasks. Licensing, legislative, regulatory or certification requirements are applicable to this unit.</w:t>
      </w:r>
    </w:p>
    <w:p w:rsidR="00000000" w:rsidRPr="0045211B" w:rsidP="0045211B">
      <w:pPr>
        <w:pStyle w:val="AllowPageBreak"/>
      </w:pPr>
    </w:p>
    <w:p w:rsidR="00000000" w:rsidRPr="0045211B" w:rsidP="0045211B">
      <w:pPr>
        <w:pStyle w:val="Heading1"/>
      </w:pPr>
      <w:bookmarkStart w:id="3" w:name="O_479047"/>
      <w:bookmarkEnd w:id="3"/>
      <w:r w:rsidRPr="0045211B">
        <w:t>Application of the Unit</w:t>
      </w:r>
    </w:p>
    <w:p w:rsidR="00000000" w:rsidRPr="0045211B" w:rsidP="0045211B">
      <w:pPr>
        <w:pStyle w:val="BodyText"/>
      </w:pPr>
      <w:r w:rsidRPr="0045211B">
        <w:t>Work must be carried out in accordance with workplace housekeeping procedures.</w:t>
      </w:r>
    </w:p>
    <w:p w:rsidR="00000000" w:rsidRPr="0045211B" w:rsidP="0045211B">
      <w:pPr>
        <w:pStyle w:val="BodyText"/>
      </w:pPr>
      <w:r w:rsidRPr="0045211B">
        <w:t>Work is performed under some supervision generally within a team environment. It involves the application of the basic safety principles to the</w:t>
      </w:r>
      <w:r w:rsidRPr="0045211B">
        <w:t xml:space="preserve"> completion of housekeeping tasks as part of workplace operations.</w:t>
      </w:r>
    </w:p>
    <w:p w:rsidR="00000000" w:rsidRPr="0045211B" w:rsidP="0045211B">
      <w:pPr>
        <w:pStyle w:val="AllowPageBreak"/>
      </w:pPr>
    </w:p>
    <w:p w:rsidR="00000000" w:rsidRPr="0045211B" w:rsidP="0045211B">
      <w:pPr>
        <w:pStyle w:val="Heading1"/>
      </w:pPr>
      <w:bookmarkStart w:id="4" w:name="O_479048"/>
      <w:bookmarkEnd w:id="4"/>
      <w:r w:rsidRPr="0045211B">
        <w:t>Licensing/Regulatory Information</w:t>
      </w:r>
    </w:p>
    <w:p w:rsidR="00000000" w:rsidRPr="0045211B" w:rsidP="0045211B">
      <w:pPr>
        <w:pStyle w:val="BodyText"/>
      </w:pPr>
      <w:r w:rsidRPr="0045211B">
        <w:t>Not applicable.</w:t>
      </w:r>
    </w:p>
    <w:p w:rsidR="00000000" w:rsidRPr="0045211B" w:rsidP="0045211B">
      <w:pPr>
        <w:pStyle w:val="AllowPageBreak"/>
      </w:pPr>
    </w:p>
    <w:p w:rsidR="00000000" w:rsidRPr="0045211B" w:rsidP="0045211B">
      <w:pPr>
        <w:pStyle w:val="Heading1"/>
      </w:pPr>
      <w:bookmarkStart w:id="5" w:name="O_479049"/>
      <w:bookmarkEnd w:id="5"/>
      <w:r w:rsidRPr="0045211B">
        <w:t>Pre-Requisites</w:t>
      </w:r>
    </w:p>
    <w:p w:rsidR="00000000" w:rsidRPr="0045211B" w:rsidP="0045211B">
      <w:pPr>
        <w:pStyle w:val="BodyText"/>
      </w:pPr>
      <w:r w:rsidRPr="0045211B">
        <w:t>Not applicable.</w:t>
      </w:r>
    </w:p>
    <w:p w:rsidR="00000000" w:rsidRPr="0045211B" w:rsidP="0045211B">
      <w:pPr>
        <w:pStyle w:val="AllowPageBreak"/>
      </w:pPr>
    </w:p>
    <w:p w:rsidR="00000000" w:rsidRPr="0045211B" w:rsidP="0045211B">
      <w:pPr>
        <w:pStyle w:val="Heading1"/>
      </w:pPr>
      <w:bookmarkStart w:id="6" w:name="O_479050"/>
      <w:bookmarkEnd w:id="6"/>
      <w:r w:rsidRPr="0045211B">
        <w:t>Employability Skills Information</w:t>
      </w:r>
    </w:p>
    <w:p w:rsidR="00000000" w:rsidRPr="0045211B" w:rsidP="0045211B">
      <w:pPr>
        <w:pStyle w:val="BodyText"/>
      </w:pPr>
      <w:r w:rsidRPr="0045211B">
        <w:t>This unit contains employ</w:t>
      </w:r>
      <w:r w:rsidRPr="0045211B">
        <w:t>ability skills.</w:t>
      </w:r>
    </w:p>
    <w:p w:rsidR="00000000" w:rsidRPr="0045211B" w:rsidP="0045211B">
      <w:pPr>
        <w:pStyle w:val="AllowPageBreak"/>
      </w:pPr>
    </w:p>
    <w:p w:rsidR="00000000" w:rsidRPr="0045211B" w:rsidP="0045211B">
      <w:pPr>
        <w:pStyle w:val="Heading1"/>
      </w:pPr>
      <w:bookmarkStart w:id="7" w:name="O_479051"/>
      <w:bookmarkEnd w:id="7"/>
      <w:r w:rsidRPr="0045211B">
        <w:t>Elements and Performance Criteria Pre-Content</w:t>
      </w:r>
    </w:p>
    <w:tbl>
      <w:tblPr>
        <w:tblW w:w="9640" w:type="dxa"/>
        <w:tblLayout w:type="fixed"/>
        <w:tblCellMar>
          <w:left w:w="62" w:type="dxa"/>
          <w:right w:w="62" w:type="dxa"/>
        </w:tblCellMar>
        <w:tblLook w:val="0000"/>
      </w:tblPr>
      <w:tblGrid>
        <w:gridCol w:w="2776"/>
        <w:gridCol w:w="6864"/>
      </w:tblGrid>
      <w:tr w:rsidTr="0045211B">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45211B" w:rsidP="0045211B">
            <w:pPr>
              <w:pStyle w:val="BodyText"/>
            </w:pPr>
            <w:r w:rsidRPr="0045211B">
              <w:t>Performance criteria describe the required performance needed to demonstrate achievement of the element. Assess</w:t>
            </w:r>
            <w:r w:rsidRPr="0045211B">
              <w:t>ment of performance is to be consistent with the evidence guide.</w:t>
            </w:r>
          </w:p>
        </w:tc>
      </w:tr>
    </w:tbl>
    <w:p w:rsidR="00000000" w:rsidRPr="0045211B" w:rsidP="0045211B">
      <w:pPr>
        <w:pStyle w:val="BodyText"/>
      </w:pPr>
    </w:p>
    <w:p w:rsidR="00000000" w:rsidRPr="0045211B" w:rsidP="0045211B">
      <w:pPr>
        <w:pStyle w:val="AllowPageBreak"/>
      </w:pPr>
    </w:p>
    <w:p w:rsidR="00000000" w:rsidRPr="0045211B" w:rsidP="0045211B">
      <w:pPr>
        <w:pStyle w:val="Heading1"/>
      </w:pPr>
      <w:bookmarkStart w:id="8" w:name="O_479052"/>
      <w:bookmarkEnd w:id="8"/>
      <w:r w:rsidRPr="0045211B">
        <w:t>Elements and Performance Criteria</w:t>
      </w:r>
    </w:p>
    <w:tbl>
      <w:tblPr>
        <w:tblW w:w="0" w:type="auto"/>
        <w:tblCellMar>
          <w:left w:w="62" w:type="dxa"/>
          <w:right w:w="62" w:type="dxa"/>
        </w:tblCellMar>
        <w:tblLook w:val="0000"/>
      </w:tblPr>
      <w:tblGrid>
        <w:gridCol w:w="460"/>
        <w:gridCol w:w="2036"/>
        <w:gridCol w:w="460"/>
        <w:gridCol w:w="6240"/>
      </w:tblGrid>
      <w:tr w:rsidTr="00606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1</w:t>
            </w:r>
          </w:p>
        </w:tc>
        <w:tc>
          <w:tcPr>
            <w:tcW w:w="0" w:type="auto"/>
            <w:vMerge w:val="restart"/>
            <w:tcBorders>
              <w:top w:val="nil"/>
              <w:left w:val="nil"/>
              <w:bottom w:val="nil"/>
              <w:right w:val="nil"/>
            </w:tcBorders>
            <w:tcMar>
              <w:top w:w="0" w:type="dxa"/>
              <w:left w:w="62" w:type="dxa"/>
              <w:bottom w:w="0" w:type="dxa"/>
              <w:right w:w="62" w:type="dxa"/>
            </w:tcMar>
          </w:tcPr>
          <w:p w:rsidR="00000000" w:rsidRPr="0045211B" w:rsidP="0045211B">
            <w:pPr>
              <w:pStyle w:val="BodyText"/>
            </w:pPr>
            <w:r w:rsidRPr="0045211B">
              <w:t>Identify the housekeeping requirements procedures, and resources of different areas of the workplace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1.1</w:t>
            </w: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Workplace procedures for housekeeping are identified</w:t>
            </w:r>
          </w:p>
        </w:tc>
      </w:tr>
      <w:tr w:rsidTr="00606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1.2</w:t>
            </w: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Equipment and consumables are selected in accordance with work area requirements</w:t>
            </w:r>
          </w:p>
        </w:tc>
      </w:tr>
      <w:tr w:rsidTr="00606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1.3</w:t>
            </w: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Specific requirements for housekeeping activities in different parts of the employees' work area are identified and followed</w:t>
            </w:r>
          </w:p>
        </w:tc>
      </w:tr>
      <w:tr w:rsidTr="00606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1.4</w:t>
            </w: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Requirements for the minor disassembly/reassembly of storage zones are identified (where applicable)</w:t>
            </w:r>
          </w:p>
        </w:tc>
      </w:tr>
      <w:tr w:rsidTr="00606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2</w:t>
            </w:r>
          </w:p>
        </w:tc>
        <w:tc>
          <w:tcPr>
            <w:tcW w:w="0" w:type="auto"/>
            <w:vMerge w:val="restart"/>
            <w:tcBorders>
              <w:top w:val="nil"/>
              <w:left w:val="nil"/>
              <w:bottom w:val="nil"/>
              <w:right w:val="nil"/>
            </w:tcBorders>
            <w:tcMar>
              <w:top w:w="0" w:type="dxa"/>
              <w:left w:w="62" w:type="dxa"/>
              <w:bottom w:w="0" w:type="dxa"/>
              <w:right w:w="62" w:type="dxa"/>
            </w:tcMar>
          </w:tcPr>
          <w:p w:rsidR="00000000" w:rsidRPr="0045211B" w:rsidP="0045211B">
            <w:pPr>
              <w:pStyle w:val="BodyText"/>
            </w:pPr>
            <w:r w:rsidRPr="0045211B">
              <w:t>Monitor and maintain</w:t>
            </w:r>
            <w:r w:rsidRPr="0045211B">
              <w:t xml:space="preserve"> cleanliness and tidiness in the workplace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2.1</w:t>
            </w: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Initiative is used to continuously monitor the cleanliness and tidiness of the worksites used by the employees</w:t>
            </w:r>
          </w:p>
        </w:tc>
      </w:tr>
      <w:tr w:rsidTr="00606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2.2</w:t>
            </w: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Housekeeping issues are raised with designated personnel in accorda</w:t>
            </w:r>
            <w:r w:rsidRPr="0045211B">
              <w:t>nce with workplace procedures</w:t>
            </w:r>
          </w:p>
        </w:tc>
      </w:tr>
      <w:tr w:rsidTr="00606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2.3</w:t>
            </w: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Housekeeping equipment and supplies are maintained and stored</w:t>
            </w:r>
          </w:p>
        </w:tc>
      </w:tr>
      <w:tr w:rsidTr="00606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3</w:t>
            </w:r>
          </w:p>
        </w:tc>
        <w:tc>
          <w:tcPr>
            <w:tcW w:w="0" w:type="auto"/>
            <w:vMerge w:val="restart"/>
            <w:tcBorders>
              <w:top w:val="nil"/>
              <w:left w:val="nil"/>
              <w:bottom w:val="nil"/>
              <w:right w:val="nil"/>
            </w:tcBorders>
            <w:tcMar>
              <w:top w:w="0" w:type="dxa"/>
              <w:left w:w="62" w:type="dxa"/>
              <w:bottom w:w="0" w:type="dxa"/>
              <w:right w:w="62" w:type="dxa"/>
            </w:tcMar>
          </w:tcPr>
          <w:p w:rsidR="00000000" w:rsidRPr="0045211B" w:rsidP="0045211B">
            <w:pPr>
              <w:pStyle w:val="BodyText"/>
            </w:pPr>
            <w:r w:rsidRPr="0045211B">
              <w:t>Complete assigned housekeeping duties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3.1</w:t>
            </w: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Assigned housekeeping duties are conducted following workplace procedures and ensuring that waste is removed</w:t>
            </w:r>
          </w:p>
        </w:tc>
      </w:tr>
      <w:tr w:rsidTr="00606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3.2</w:t>
            </w: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Maintenance requirements of any damaged items are notified to appropriate personnel</w:t>
            </w:r>
          </w:p>
        </w:tc>
      </w:tr>
      <w:tr w:rsidTr="00606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3.3</w:t>
            </w: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Minor disassembly/reassembly of storage zones is conducted within enterprise policies and procedures</w:t>
            </w:r>
          </w:p>
        </w:tc>
      </w:tr>
      <w:tr w:rsidTr="00606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3.4</w:t>
            </w: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Schedules and records for housekeeping duties are maintained</w:t>
            </w:r>
          </w:p>
        </w:tc>
      </w:tr>
      <w:tr w:rsidTr="00606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3.5</w:t>
            </w: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Work areas are checked and meet required workplace standards</w:t>
            </w:r>
          </w:p>
        </w:tc>
      </w:tr>
      <w:tr w:rsidTr="00606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3.6</w:t>
            </w:r>
          </w:p>
        </w:tc>
        <w:tc>
          <w:tcPr>
            <w:tcW w:w="0" w:type="auto"/>
            <w:tcBorders>
              <w:top w:val="nil"/>
              <w:left w:val="nil"/>
              <w:bottom w:val="nil"/>
              <w:right w:val="nil"/>
            </w:tcBorders>
            <w:tcMar>
              <w:top w:w="0" w:type="dxa"/>
              <w:left w:w="62" w:type="dxa"/>
              <w:bottom w:w="0" w:type="dxa"/>
              <w:right w:w="62" w:type="dxa"/>
            </w:tcMar>
          </w:tcPr>
          <w:p w:rsidR="00000000" w:rsidRPr="0045211B" w:rsidP="0045211B">
            <w:pPr>
              <w:pStyle w:val="BodyText"/>
            </w:pPr>
            <w:r w:rsidRPr="0045211B">
              <w:t>Work is carried out following enterprise practices and safe work procedures</w:t>
            </w:r>
          </w:p>
        </w:tc>
      </w:tr>
    </w:tbl>
    <w:p w:rsidR="00000000" w:rsidRPr="0045211B" w:rsidP="0045211B">
      <w:pPr>
        <w:pStyle w:val="BodyText"/>
      </w:pPr>
    </w:p>
    <w:p w:rsidR="00000000" w:rsidRPr="0045211B" w:rsidP="0045211B">
      <w:pPr>
        <w:pStyle w:val="AllowPageBreak"/>
      </w:pPr>
    </w:p>
    <w:p w:rsidR="00000000" w:rsidRPr="0045211B" w:rsidP="0045211B">
      <w:pPr>
        <w:pStyle w:val="Heading1"/>
      </w:pPr>
      <w:bookmarkStart w:id="9" w:name="O_479053"/>
      <w:bookmarkEnd w:id="9"/>
      <w:r w:rsidRPr="0045211B">
        <w:t>Required Skills and Knowl</w:t>
      </w:r>
      <w:r w:rsidRPr="0045211B">
        <w:t>edge</w:t>
      </w:r>
    </w:p>
    <w:tbl>
      <w:tblPr>
        <w:tblW w:w="9640" w:type="dxa"/>
        <w:tblLayout w:type="fixed"/>
        <w:tblCellMar>
          <w:left w:w="62" w:type="dxa"/>
          <w:right w:w="62" w:type="dxa"/>
        </w:tblCellMar>
        <w:tblLook w:val="0000"/>
      </w:tblPr>
      <w:tblGrid>
        <w:gridCol w:w="9640"/>
      </w:tblGrid>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This describes the essential knowledge and skills and their level required for this unit.</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rPr>
                <w:rStyle w:val="SpecialBold"/>
              </w:rPr>
              <w:t>Required knowledge:</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Relevant OH&amp;S procedures and guidelines concerning housekeeping operations</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Workplace procedures and policies for the carrying out housekeeping tasks in the workplace</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Risks when carrying out housekeeping tasks and related precautions to control the risk</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Housekeeping standards required in the workplace</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Site layout and obstacl</w:t>
            </w:r>
            <w:r w:rsidRPr="0045211B">
              <w:t>es</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Application of relevant industrial regulations and requirements</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Servicing procedures for housekeeping equipment</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rPr>
                <w:rStyle w:val="SpecialBold"/>
              </w:rPr>
              <w:t>Required skills:</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Communicate effectively with others when carrying out housekeeping tasks</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Read and interpret instructions, procedures, information and signs relevant to housekeeping activities in the workplace</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Interpret and follow operational instructions and prioritise work</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Complete documentation related to housekeeping in the workplace</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Operate electronic communication equipment to required protocol</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Work collaboratively with others when carrying out housekeeping tasks</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 xml:space="preserve">Adapt appropriately to cultural differences in the workplace, including modes of </w:t>
            </w:r>
            <w:r w:rsidRPr="0045211B">
              <w:t>behaviour and interactions with others</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Promptly report and/or rectify any problems, faults or malfunctions identified when carrying out housekeeping tasks in accordance with regulatory requirements and workplace procedures</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Apply precautions and require</w:t>
            </w:r>
            <w:r w:rsidRPr="0045211B">
              <w:t>d action to minimise, control or eliminate hazards that may exist during housekeeping activities</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Monitor work activities in terms of planned schedule</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Modify activities depending on differing operational contingencies, risk situations and environments</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Work systematically with required attention to detail without injury to self or others, or damage to goods or equipment</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Operate and adapt to differences in equipment in accordance with standard operating procedures</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Monitor condition and performance of</w:t>
            </w:r>
            <w:r w:rsidRPr="0045211B">
              <w:t xml:space="preserve"> housekeeping tools and equipment</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Service housekeeping tools and equipment in terms of servicing schedule and standard operating procedures</w:t>
            </w:r>
          </w:p>
        </w:tc>
      </w:tr>
      <w:tr w:rsidTr="006066B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5211B" w:rsidP="0045211B">
            <w:pPr>
              <w:pStyle w:val="ListBullet"/>
            </w:pPr>
            <w:r w:rsidRPr="0045211B">
              <w:t>Select and use required personal protective equipment conforming to industry and OH&amp;S standards</w:t>
            </w:r>
          </w:p>
        </w:tc>
      </w:tr>
    </w:tbl>
    <w:p w:rsidR="00000000" w:rsidRPr="0045211B" w:rsidP="0045211B">
      <w:pPr>
        <w:pStyle w:val="BodyText"/>
      </w:pPr>
    </w:p>
    <w:p w:rsidR="00000000" w:rsidRPr="0045211B" w:rsidP="0045211B">
      <w:pPr>
        <w:pStyle w:val="AllowPageBreak"/>
      </w:pPr>
    </w:p>
    <w:p w:rsidR="00000000" w:rsidRPr="0045211B" w:rsidP="0045211B">
      <w:pPr>
        <w:pStyle w:val="Heading1"/>
      </w:pPr>
      <w:bookmarkStart w:id="10" w:name="O_479054"/>
      <w:bookmarkEnd w:id="10"/>
      <w:r w:rsidRPr="0045211B">
        <w:t>Evidence Guide</w:t>
      </w:r>
    </w:p>
    <w:tbl>
      <w:tblPr>
        <w:tblW w:w="9499" w:type="dxa"/>
        <w:tblLayout w:type="fixed"/>
        <w:tblCellMar>
          <w:left w:w="62" w:type="dxa"/>
          <w:right w:w="62" w:type="dxa"/>
        </w:tblCellMar>
        <w:tblLook w:val="0000"/>
      </w:tblPr>
      <w:tblGrid>
        <w:gridCol w:w="3340"/>
        <w:gridCol w:w="6159"/>
      </w:tblGrid>
      <w:tr w:rsidTr="0045211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The evidence guide provides advice on assessment and must be read in conjunction with the performance criteria, required knowledge and skills, the range statement and the assessment guidelines for this Training Package.</w:t>
            </w:r>
          </w:p>
        </w:tc>
      </w:tr>
      <w:tr w:rsidTr="0045211B">
        <w:tblPrEx>
          <w:tblW w:w="9499" w:type="dxa"/>
          <w:tblLayout w:type="fixed"/>
          <w:tblCellMar>
            <w:left w:w="62" w:type="dxa"/>
            <w:right w:w="62" w:type="dxa"/>
          </w:tblCellMar>
          <w:tblLook w:val="0000"/>
        </w:tblPrEx>
        <w:trPr>
          <w:trHeight w:val="1862"/>
        </w:trPr>
        <w:tc>
          <w:tcPr>
            <w:tcW w:w="3340" w:type="dxa"/>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45211B" w:rsidP="0045211B">
            <w:pPr>
              <w:pStyle w:val="ListBullet"/>
            </w:pPr>
            <w:r w:rsidRPr="0045211B">
              <w:t>The evidence required to demonstrate competency in this unit must be relevant to and satisfy all of the requirements of the elements and performance criteria of t</w:t>
            </w:r>
            <w:r w:rsidRPr="0045211B">
              <w:t>his unit and include demonstration of applying:</w:t>
            </w:r>
          </w:p>
          <w:p w:rsidR="00000000" w:rsidRPr="0045211B" w:rsidP="0045211B">
            <w:pPr>
              <w:pStyle w:val="ListBullet2"/>
            </w:pPr>
            <w:r w:rsidRPr="0045211B">
              <w:t>the underpinning knowledge and skills</w:t>
            </w:r>
          </w:p>
          <w:p w:rsidR="00000000" w:rsidRPr="0045211B" w:rsidP="0045211B">
            <w:pPr>
              <w:pStyle w:val="ListBullet2"/>
            </w:pPr>
            <w:r w:rsidRPr="0045211B">
              <w:t>relevant legislation and workplace procedures</w:t>
            </w:r>
          </w:p>
          <w:p w:rsidR="00000000" w:rsidP="0045211B">
            <w:pPr>
              <w:pStyle w:val="ListBullet2"/>
              <w:rPr>
                <w:lang w:val="en-NZ"/>
              </w:rPr>
            </w:pPr>
            <w:r w:rsidRPr="0045211B">
              <w:t>other relevant aspects of the range statement</w:t>
            </w:r>
          </w:p>
        </w:tc>
      </w:tr>
      <w:tr w:rsidTr="0045211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45211B" w:rsidP="0045211B">
            <w:pPr>
              <w:pStyle w:val="ListBullet"/>
            </w:pPr>
            <w:r w:rsidRPr="0045211B">
              <w:t>Performance is demonstrated consistently over a period of time and in a suitable range of contexts</w:t>
            </w:r>
          </w:p>
          <w:p w:rsidR="00000000" w:rsidRPr="0045211B" w:rsidP="0045211B">
            <w:pPr>
              <w:pStyle w:val="ListBullet"/>
            </w:pPr>
            <w:r w:rsidRPr="0045211B">
              <w:t>Resources for assessment include:</w:t>
            </w:r>
          </w:p>
          <w:p w:rsidR="00000000" w:rsidRPr="0045211B" w:rsidP="0045211B">
            <w:pPr>
              <w:pStyle w:val="ListBullet2"/>
            </w:pPr>
            <w:r w:rsidRPr="0045211B">
              <w:t>a range of relevant exercises, case studies and other simulated practical and knowledge assessment, and/or</w:t>
            </w:r>
          </w:p>
          <w:p w:rsidR="00000000" w:rsidRPr="0045211B" w:rsidP="0045211B">
            <w:pPr>
              <w:pStyle w:val="ListBullet2"/>
            </w:pPr>
            <w:r w:rsidRPr="0045211B">
              <w:t>access to an ap</w:t>
            </w:r>
            <w:r w:rsidRPr="0045211B">
              <w:t>propriate range of relevant operational situations in the workplace</w:t>
            </w:r>
          </w:p>
          <w:p w:rsidR="00000000" w:rsidRPr="0045211B" w:rsidP="0045211B">
            <w:pPr>
              <w:pStyle w:val="ListBullet"/>
            </w:pPr>
            <w:r w:rsidRPr="0045211B">
              <w:t>In both real and simulated environments, access is required to:</w:t>
            </w:r>
          </w:p>
          <w:p w:rsidR="00000000" w:rsidRPr="0045211B" w:rsidP="0045211B">
            <w:pPr>
              <w:pStyle w:val="ListBullet2"/>
            </w:pPr>
            <w:r w:rsidRPr="0045211B">
              <w:t>relevant and appropriate materials and/or equipment, and/or</w:t>
            </w:r>
          </w:p>
          <w:p w:rsidR="00000000" w:rsidP="0045211B">
            <w:pPr>
              <w:pStyle w:val="ListBullet2"/>
              <w:rPr>
                <w:lang w:val="en-NZ"/>
              </w:rPr>
            </w:pPr>
            <w:r w:rsidRPr="0045211B">
              <w:t>applicable documentation including workplace procedures, regulations, codes of practice and operation manuals</w:t>
            </w:r>
          </w:p>
        </w:tc>
      </w:tr>
      <w:tr w:rsidTr="0045211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45211B" w:rsidP="0045211B">
            <w:pPr>
              <w:pStyle w:val="ListBullet"/>
            </w:pPr>
            <w:r w:rsidRPr="0045211B">
              <w:t>Assessment of this unit must be undertaken by a registered training organisation</w:t>
            </w:r>
          </w:p>
          <w:p w:rsidR="00000000" w:rsidRPr="0045211B" w:rsidP="0045211B">
            <w:pPr>
              <w:pStyle w:val="ListBullet"/>
            </w:pPr>
            <w:r w:rsidRPr="0045211B">
              <w:t>As a minimum, assessment of knowledge must</w:t>
            </w:r>
            <w:r w:rsidRPr="0045211B">
              <w:t xml:space="preserve"> be conducted through appropriate written/oral tests</w:t>
            </w:r>
          </w:p>
          <w:p w:rsidR="00000000" w:rsidRPr="0045211B" w:rsidP="0045211B">
            <w:pPr>
              <w:pStyle w:val="ListBullet"/>
            </w:pPr>
            <w:r w:rsidRPr="0045211B">
              <w:t>Practical assessment must occur:</w:t>
            </w:r>
          </w:p>
          <w:p w:rsidR="00000000" w:rsidRPr="0045211B" w:rsidP="0045211B">
            <w:pPr>
              <w:pStyle w:val="ListBullet2"/>
            </w:pPr>
            <w:r w:rsidRPr="0045211B">
              <w:t>through appropriately simulated activities at the registered training organisation, and/or</w:t>
            </w:r>
          </w:p>
          <w:p w:rsidR="00000000" w:rsidRPr="0045211B" w:rsidP="0045211B">
            <w:pPr>
              <w:pStyle w:val="ListBullet2"/>
            </w:pPr>
            <w:r w:rsidRPr="0045211B">
              <w:t>in an appropriate range of situations in the workplace</w:t>
            </w:r>
          </w:p>
        </w:tc>
      </w:tr>
    </w:tbl>
    <w:p w:rsidR="00000000" w:rsidRPr="0045211B" w:rsidP="0045211B">
      <w:pPr>
        <w:pStyle w:val="BodyText"/>
      </w:pPr>
    </w:p>
    <w:p w:rsidR="00000000" w:rsidRPr="0045211B" w:rsidP="0045211B">
      <w:pPr>
        <w:pStyle w:val="AllowPageBreak"/>
      </w:pPr>
    </w:p>
    <w:p w:rsidR="00000000" w:rsidRPr="0045211B" w:rsidP="0045211B">
      <w:pPr>
        <w:pStyle w:val="Heading1"/>
      </w:pPr>
      <w:bookmarkStart w:id="11" w:name="O_479055"/>
      <w:bookmarkEnd w:id="11"/>
      <w:r w:rsidRPr="0045211B">
        <w:t>Range Statement</w:t>
      </w:r>
    </w:p>
    <w:tbl>
      <w:tblPr>
        <w:tblW w:w="9640" w:type="dxa"/>
        <w:tblLayout w:type="fixed"/>
        <w:tblCellMar>
          <w:left w:w="62" w:type="dxa"/>
          <w:right w:w="62" w:type="dxa"/>
        </w:tblCellMar>
        <w:tblLook w:val="0000"/>
      </w:tblPr>
      <w:tblGrid>
        <w:gridCol w:w="3303"/>
        <w:gridCol w:w="6337"/>
      </w:tblGrid>
      <w:tr w:rsidTr="006066B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The range statement relates to the unit of competency as a whole. It allows for different work environments and situations that may affect performance.</w:t>
            </w:r>
          </w:p>
        </w:tc>
      </w:tr>
      <w:tr w:rsidTr="006066BB">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The housekeeping tasks may be conducted:</w:t>
            </w:r>
          </w:p>
        </w:tc>
        <w:tc>
          <w:tcPr>
            <w:tcW w:w="6337" w:type="dxa"/>
            <w:tcBorders>
              <w:top w:val="nil"/>
              <w:left w:val="nil"/>
              <w:bottom w:val="nil"/>
              <w:right w:val="nil"/>
            </w:tcBorders>
            <w:tcMar>
              <w:top w:w="0" w:type="dxa"/>
              <w:left w:w="62" w:type="dxa"/>
              <w:bottom w:w="0" w:type="dxa"/>
              <w:right w:w="62" w:type="dxa"/>
            </w:tcMar>
          </w:tcPr>
          <w:p w:rsidR="00000000" w:rsidRPr="0045211B" w:rsidP="0045211B">
            <w:pPr>
              <w:pStyle w:val="ListBullet"/>
            </w:pPr>
            <w:r w:rsidRPr="0045211B">
              <w:t>in a range of work environments</w:t>
            </w:r>
          </w:p>
          <w:p w:rsidR="00000000" w:rsidP="0045211B">
            <w:pPr>
              <w:pStyle w:val="ListBullet"/>
              <w:rPr>
                <w:lang w:val="en-NZ"/>
              </w:rPr>
            </w:pPr>
            <w:r w:rsidRPr="0045211B">
              <w:t>by day or night</w:t>
            </w:r>
          </w:p>
        </w:tc>
      </w:tr>
      <w:tr w:rsidTr="006066BB">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Customers may be:</w:t>
            </w:r>
          </w:p>
        </w:tc>
        <w:tc>
          <w:tcPr>
            <w:tcW w:w="6337"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internal or external</w:t>
            </w:r>
          </w:p>
        </w:tc>
      </w:tr>
      <w:tr w:rsidTr="006066BB">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Workplaces may comprise:</w:t>
            </w:r>
          </w:p>
        </w:tc>
        <w:tc>
          <w:tcPr>
            <w:tcW w:w="6337" w:type="dxa"/>
            <w:tcBorders>
              <w:top w:val="nil"/>
              <w:left w:val="nil"/>
              <w:bottom w:val="nil"/>
              <w:right w:val="nil"/>
            </w:tcBorders>
            <w:tcMar>
              <w:top w:w="0" w:type="dxa"/>
              <w:left w:w="62" w:type="dxa"/>
              <w:bottom w:w="0" w:type="dxa"/>
              <w:right w:w="62" w:type="dxa"/>
            </w:tcMar>
          </w:tcPr>
          <w:p w:rsidR="00000000" w:rsidP="0045211B">
            <w:pPr>
              <w:pStyle w:val="ListBullet"/>
              <w:rPr>
                <w:lang w:val="en-NZ"/>
              </w:rPr>
            </w:pPr>
            <w:r w:rsidRPr="0045211B">
              <w:t>large, medium or small worksites</w:t>
            </w:r>
          </w:p>
        </w:tc>
      </w:tr>
      <w:tr w:rsidTr="006066BB">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Work may be conducted in:</w:t>
            </w:r>
          </w:p>
        </w:tc>
        <w:tc>
          <w:tcPr>
            <w:tcW w:w="6337" w:type="dxa"/>
            <w:tcBorders>
              <w:top w:val="nil"/>
              <w:left w:val="nil"/>
              <w:bottom w:val="nil"/>
              <w:right w:val="nil"/>
            </w:tcBorders>
            <w:tcMar>
              <w:top w:w="0" w:type="dxa"/>
              <w:left w:w="62" w:type="dxa"/>
              <w:bottom w:w="0" w:type="dxa"/>
              <w:right w:w="62" w:type="dxa"/>
            </w:tcMar>
          </w:tcPr>
          <w:p w:rsidR="00000000" w:rsidRPr="0045211B" w:rsidP="0045211B">
            <w:pPr>
              <w:pStyle w:val="ListBullet"/>
            </w:pPr>
            <w:r w:rsidRPr="0045211B">
              <w:t>tight or restricted spaces</w:t>
            </w:r>
          </w:p>
          <w:p w:rsidR="00000000" w:rsidRPr="0045211B" w:rsidP="0045211B">
            <w:pPr>
              <w:pStyle w:val="ListBullet"/>
            </w:pPr>
            <w:r w:rsidRPr="0045211B">
              <w:t>exposed conditions</w:t>
            </w:r>
          </w:p>
          <w:p w:rsidR="00000000" w:rsidP="0045211B">
            <w:pPr>
              <w:pStyle w:val="ListBullet"/>
              <w:rPr>
                <w:lang w:val="en-NZ"/>
              </w:rPr>
            </w:pPr>
            <w:r w:rsidRPr="0045211B">
              <w:t>controlled or open environments</w:t>
            </w:r>
          </w:p>
        </w:tc>
      </w:tr>
      <w:tr w:rsidTr="006066BB">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Housekeeping duties may include:</w:t>
            </w:r>
          </w:p>
        </w:tc>
        <w:tc>
          <w:tcPr>
            <w:tcW w:w="6337" w:type="dxa"/>
            <w:tcBorders>
              <w:top w:val="nil"/>
              <w:left w:val="nil"/>
              <w:bottom w:val="nil"/>
              <w:right w:val="nil"/>
            </w:tcBorders>
            <w:tcMar>
              <w:top w:w="0" w:type="dxa"/>
              <w:left w:w="62" w:type="dxa"/>
              <w:bottom w:w="0" w:type="dxa"/>
              <w:right w:w="62" w:type="dxa"/>
            </w:tcMar>
          </w:tcPr>
          <w:p w:rsidR="00000000" w:rsidRPr="0045211B" w:rsidP="0045211B">
            <w:pPr>
              <w:pStyle w:val="ListBullet"/>
            </w:pPr>
            <w:r w:rsidRPr="0045211B">
              <w:t>cleaning</w:t>
            </w:r>
          </w:p>
          <w:p w:rsidR="00000000" w:rsidRPr="0045211B" w:rsidP="0045211B">
            <w:pPr>
              <w:pStyle w:val="ListBullet"/>
            </w:pPr>
            <w:r w:rsidRPr="0045211B">
              <w:t>returning goods or equipment to storage</w:t>
            </w:r>
          </w:p>
          <w:p w:rsidR="00000000" w:rsidRPr="0045211B" w:rsidP="0045211B">
            <w:pPr>
              <w:pStyle w:val="ListBullet"/>
            </w:pPr>
            <w:r w:rsidRPr="0045211B">
              <w:t>repacking</w:t>
            </w:r>
          </w:p>
          <w:p w:rsidR="00000000" w:rsidRPr="0045211B" w:rsidP="0045211B">
            <w:pPr>
              <w:pStyle w:val="ListBullet"/>
            </w:pPr>
            <w:r w:rsidRPr="0045211B">
              <w:t>waste removal</w:t>
            </w:r>
          </w:p>
          <w:p w:rsidR="00000000" w:rsidP="0045211B">
            <w:pPr>
              <w:pStyle w:val="ListBullet"/>
              <w:rPr>
                <w:lang w:val="en-NZ"/>
              </w:rPr>
            </w:pPr>
            <w:r w:rsidRPr="0045211B">
              <w:t>maintenance</w:t>
            </w:r>
          </w:p>
        </w:tc>
      </w:tr>
      <w:tr w:rsidTr="006066BB">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Hazards in the work area may include exposure to:</w:t>
            </w:r>
          </w:p>
        </w:tc>
        <w:tc>
          <w:tcPr>
            <w:tcW w:w="6337" w:type="dxa"/>
            <w:tcBorders>
              <w:top w:val="nil"/>
              <w:left w:val="nil"/>
              <w:bottom w:val="nil"/>
              <w:right w:val="nil"/>
            </w:tcBorders>
            <w:tcMar>
              <w:top w:w="0" w:type="dxa"/>
              <w:left w:w="62" w:type="dxa"/>
              <w:bottom w:w="0" w:type="dxa"/>
              <w:right w:w="62" w:type="dxa"/>
            </w:tcMar>
          </w:tcPr>
          <w:p w:rsidR="00000000" w:rsidRPr="0045211B" w:rsidP="0045211B">
            <w:pPr>
              <w:pStyle w:val="ListBullet"/>
            </w:pPr>
            <w:r w:rsidRPr="0045211B">
              <w:t>chemicals</w:t>
            </w:r>
          </w:p>
          <w:p w:rsidR="00000000" w:rsidRPr="0045211B" w:rsidP="0045211B">
            <w:pPr>
              <w:pStyle w:val="ListBullet"/>
            </w:pPr>
            <w:r w:rsidRPr="0045211B">
              <w:t>dangerous or hazardous substances</w:t>
            </w:r>
          </w:p>
          <w:p w:rsidR="00000000" w:rsidP="0045211B">
            <w:pPr>
              <w:pStyle w:val="ListBullet"/>
              <w:rPr>
                <w:lang w:val="en-NZ"/>
              </w:rPr>
            </w:pPr>
            <w:r w:rsidRPr="0045211B">
              <w:t>movements of equipment, goods and materials</w:t>
            </w:r>
          </w:p>
        </w:tc>
      </w:tr>
      <w:tr w:rsidTr="006066BB">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Personnel in the work area may include:</w:t>
            </w:r>
          </w:p>
        </w:tc>
        <w:tc>
          <w:tcPr>
            <w:tcW w:w="6337" w:type="dxa"/>
            <w:tcBorders>
              <w:top w:val="nil"/>
              <w:left w:val="nil"/>
              <w:bottom w:val="nil"/>
              <w:right w:val="nil"/>
            </w:tcBorders>
            <w:tcMar>
              <w:top w:w="0" w:type="dxa"/>
              <w:left w:w="62" w:type="dxa"/>
              <w:bottom w:w="0" w:type="dxa"/>
              <w:right w:w="62" w:type="dxa"/>
            </w:tcMar>
          </w:tcPr>
          <w:p w:rsidR="00000000" w:rsidRPr="0045211B" w:rsidP="0045211B">
            <w:pPr>
              <w:pStyle w:val="ListBullet"/>
            </w:pPr>
            <w:r w:rsidRPr="0045211B">
              <w:t>workplace personnel</w:t>
            </w:r>
          </w:p>
          <w:p w:rsidR="00000000" w:rsidRPr="0045211B" w:rsidP="0045211B">
            <w:pPr>
              <w:pStyle w:val="ListBullet"/>
            </w:pPr>
            <w:r w:rsidRPr="0045211B">
              <w:t>site visitors</w:t>
            </w:r>
          </w:p>
          <w:p w:rsidR="00000000" w:rsidRPr="0045211B" w:rsidP="0045211B">
            <w:pPr>
              <w:pStyle w:val="ListBullet"/>
            </w:pPr>
            <w:r w:rsidRPr="0045211B">
              <w:t>contractors</w:t>
            </w:r>
          </w:p>
          <w:p w:rsidR="00000000" w:rsidP="0045211B">
            <w:pPr>
              <w:pStyle w:val="ListBullet"/>
              <w:rPr>
                <w:lang w:val="en-NZ"/>
              </w:rPr>
            </w:pPr>
            <w:r w:rsidRPr="0045211B">
              <w:t>official representatives</w:t>
            </w:r>
          </w:p>
        </w:tc>
      </w:tr>
      <w:tr w:rsidTr="006066BB">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Depending on the type of organisation concerned and the local terminology used, workplace procedures may include:</w:t>
            </w:r>
          </w:p>
        </w:tc>
        <w:tc>
          <w:tcPr>
            <w:tcW w:w="6337" w:type="dxa"/>
            <w:tcBorders>
              <w:top w:val="nil"/>
              <w:left w:val="nil"/>
              <w:bottom w:val="nil"/>
              <w:right w:val="nil"/>
            </w:tcBorders>
            <w:tcMar>
              <w:top w:w="0" w:type="dxa"/>
              <w:left w:w="62" w:type="dxa"/>
              <w:bottom w:w="0" w:type="dxa"/>
              <w:right w:w="62" w:type="dxa"/>
            </w:tcMar>
          </w:tcPr>
          <w:p w:rsidR="00000000" w:rsidRPr="0045211B" w:rsidP="0045211B">
            <w:pPr>
              <w:pStyle w:val="ListBullet"/>
            </w:pPr>
            <w:r w:rsidRPr="0045211B">
              <w:t>company procedures</w:t>
            </w:r>
          </w:p>
          <w:p w:rsidR="00000000" w:rsidRPr="0045211B" w:rsidP="0045211B">
            <w:pPr>
              <w:pStyle w:val="ListBullet"/>
            </w:pPr>
            <w:r w:rsidRPr="0045211B">
              <w:t>enterprise procedures</w:t>
            </w:r>
          </w:p>
          <w:p w:rsidR="00000000" w:rsidRPr="0045211B" w:rsidP="0045211B">
            <w:pPr>
              <w:pStyle w:val="ListBullet"/>
            </w:pPr>
            <w:r w:rsidRPr="0045211B">
              <w:t>organisational procedures</w:t>
            </w:r>
          </w:p>
          <w:p w:rsidR="00000000" w:rsidP="0045211B">
            <w:pPr>
              <w:pStyle w:val="ListBullet"/>
              <w:rPr>
                <w:lang w:val="en-NZ"/>
              </w:rPr>
            </w:pPr>
            <w:r w:rsidRPr="0045211B">
              <w:t>established procedures</w:t>
            </w:r>
          </w:p>
        </w:tc>
      </w:tr>
      <w:tr w:rsidTr="006066BB">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Depending on workplace context, personal protective equipment may include:</w:t>
            </w:r>
          </w:p>
        </w:tc>
        <w:tc>
          <w:tcPr>
            <w:tcW w:w="6337" w:type="dxa"/>
            <w:tcBorders>
              <w:top w:val="nil"/>
              <w:left w:val="nil"/>
              <w:bottom w:val="nil"/>
              <w:right w:val="nil"/>
            </w:tcBorders>
            <w:tcMar>
              <w:top w:w="0" w:type="dxa"/>
              <w:left w:w="62" w:type="dxa"/>
              <w:bottom w:w="0" w:type="dxa"/>
              <w:right w:w="62" w:type="dxa"/>
            </w:tcMar>
          </w:tcPr>
          <w:p w:rsidR="00000000" w:rsidRPr="0045211B" w:rsidP="0045211B">
            <w:pPr>
              <w:pStyle w:val="ListBullet"/>
            </w:pPr>
            <w:r w:rsidRPr="0045211B">
              <w:t>gloves</w:t>
            </w:r>
          </w:p>
          <w:p w:rsidR="00000000" w:rsidRPr="0045211B" w:rsidP="0045211B">
            <w:pPr>
              <w:pStyle w:val="ListBullet"/>
            </w:pPr>
            <w:r w:rsidRPr="0045211B">
              <w:t>safety headwear and footwear</w:t>
            </w:r>
          </w:p>
          <w:p w:rsidR="00000000" w:rsidRPr="0045211B" w:rsidP="0045211B">
            <w:pPr>
              <w:pStyle w:val="ListBullet"/>
            </w:pPr>
            <w:r w:rsidRPr="0045211B">
              <w:t>safety glasses</w:t>
            </w:r>
          </w:p>
          <w:p w:rsidR="00000000" w:rsidRPr="0045211B" w:rsidP="0045211B">
            <w:pPr>
              <w:pStyle w:val="ListBullet"/>
            </w:pPr>
            <w:r w:rsidRPr="0045211B">
              <w:t>two-way radios</w:t>
            </w:r>
          </w:p>
          <w:p w:rsidR="00000000" w:rsidP="0045211B">
            <w:pPr>
              <w:pStyle w:val="ListBullet"/>
              <w:rPr>
                <w:lang w:val="en-NZ"/>
              </w:rPr>
            </w:pPr>
            <w:r w:rsidRPr="0045211B">
              <w:t>high visibility clothing</w:t>
            </w:r>
          </w:p>
        </w:tc>
      </w:tr>
      <w:tr w:rsidTr="006066BB">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Information/docu</w:t>
            </w:r>
            <w:r w:rsidRPr="0045211B">
              <w:t>ments may include:</w:t>
            </w:r>
          </w:p>
        </w:tc>
        <w:tc>
          <w:tcPr>
            <w:tcW w:w="6337" w:type="dxa"/>
            <w:tcBorders>
              <w:top w:val="nil"/>
              <w:left w:val="nil"/>
              <w:bottom w:val="nil"/>
              <w:right w:val="nil"/>
            </w:tcBorders>
            <w:tcMar>
              <w:top w:w="0" w:type="dxa"/>
              <w:left w:w="62" w:type="dxa"/>
              <w:bottom w:w="0" w:type="dxa"/>
              <w:right w:w="62" w:type="dxa"/>
            </w:tcMar>
          </w:tcPr>
          <w:p w:rsidR="00000000" w:rsidRPr="0045211B" w:rsidP="0045211B">
            <w:pPr>
              <w:pStyle w:val="ListBullet"/>
            </w:pPr>
            <w:r w:rsidRPr="0045211B">
              <w:t>OH&amp;S and environmental protection regulations</w:t>
            </w:r>
          </w:p>
          <w:p w:rsidR="00000000" w:rsidRPr="0045211B" w:rsidP="0045211B">
            <w:pPr>
              <w:pStyle w:val="ListBullet"/>
            </w:pPr>
            <w:r w:rsidRPr="0045211B">
              <w:t>workplace housekeeping procedures and policies</w:t>
            </w:r>
          </w:p>
          <w:p w:rsidR="00000000" w:rsidRPr="0045211B" w:rsidP="0045211B">
            <w:pPr>
              <w:pStyle w:val="ListBullet"/>
            </w:pPr>
            <w:r w:rsidRPr="0045211B">
              <w:t>codes of practice including the National Standards for Manual Handling and the Industry Safety Code</w:t>
            </w:r>
          </w:p>
          <w:p w:rsidR="00000000" w:rsidRPr="0045211B" w:rsidP="0045211B">
            <w:pPr>
              <w:pStyle w:val="ListBullet"/>
            </w:pPr>
            <w:r w:rsidRPr="0045211B">
              <w:t>material safety data sheets</w:t>
            </w:r>
          </w:p>
          <w:p w:rsidR="00000000" w:rsidRPr="0045211B" w:rsidP="0045211B">
            <w:pPr>
              <w:pStyle w:val="ListBullet"/>
            </w:pPr>
            <w:r w:rsidRPr="0045211B">
              <w:t>policies and procedures for entry and work in confined spaces</w:t>
            </w:r>
          </w:p>
          <w:p w:rsidR="00000000" w:rsidRPr="0045211B" w:rsidP="0045211B">
            <w:pPr>
              <w:pStyle w:val="ListBullet"/>
            </w:pPr>
            <w:r w:rsidRPr="0045211B">
              <w:t>manufacturers instructions concerning the use and servicing of equipment</w:t>
            </w:r>
          </w:p>
          <w:p w:rsidR="00000000" w:rsidRPr="0045211B" w:rsidP="0045211B">
            <w:pPr>
              <w:pStyle w:val="ListBullet"/>
            </w:pPr>
            <w:r w:rsidRPr="0045211B">
              <w:t>supplier and/or client instructions</w:t>
            </w:r>
          </w:p>
          <w:p w:rsidR="00000000" w:rsidRPr="0045211B" w:rsidP="0045211B">
            <w:pPr>
              <w:pStyle w:val="ListBullet"/>
            </w:pPr>
            <w:r w:rsidRPr="0045211B">
              <w:t>emergency procedures</w:t>
            </w:r>
          </w:p>
          <w:p w:rsidR="00000000" w:rsidRPr="0045211B" w:rsidP="0045211B">
            <w:pPr>
              <w:pStyle w:val="ListBullet"/>
            </w:pPr>
            <w:r w:rsidRPr="0045211B">
              <w:t>regulations and policies concerning noise, smoking, work station</w:t>
            </w:r>
            <w:r w:rsidRPr="0045211B">
              <w:t xml:space="preserve"> ergonomics and other critical OH&amp;S issues</w:t>
            </w:r>
          </w:p>
          <w:p w:rsidR="00000000" w:rsidRPr="0045211B" w:rsidP="0045211B">
            <w:pPr>
              <w:pStyle w:val="ListBullet"/>
            </w:pPr>
            <w:r w:rsidRPr="0045211B">
              <w:t>goods identification numbers and codes</w:t>
            </w:r>
          </w:p>
          <w:p w:rsidR="00000000" w:rsidRPr="0045211B" w:rsidP="0045211B">
            <w:pPr>
              <w:pStyle w:val="ListBullet"/>
            </w:pPr>
            <w:r w:rsidRPr="0045211B">
              <w:t>manifests, bar codes, goods and container identification</w:t>
            </w:r>
          </w:p>
          <w:p w:rsidR="00000000" w:rsidRPr="0045211B" w:rsidP="0045211B">
            <w:pPr>
              <w:pStyle w:val="ListBullet"/>
            </w:pPr>
            <w:r w:rsidRPr="0045211B">
              <w:t>relevant legislation, regulations and related documentation</w:t>
            </w:r>
          </w:p>
          <w:p w:rsidR="00000000" w:rsidRPr="0045211B" w:rsidP="0045211B">
            <w:pPr>
              <w:pStyle w:val="ListBullet"/>
            </w:pPr>
            <w:r w:rsidRPr="0045211B">
              <w:t xml:space="preserve">award, enterprise bargaining agreement, other industrial </w:t>
            </w:r>
            <w:r w:rsidRPr="0045211B">
              <w:t>arrangements</w:t>
            </w:r>
          </w:p>
          <w:p w:rsidR="00000000" w:rsidRPr="0045211B" w:rsidP="0045211B">
            <w:pPr>
              <w:pStyle w:val="ListBullet"/>
            </w:pPr>
            <w:r w:rsidRPr="0045211B">
              <w:t>standards and certification requirements</w:t>
            </w:r>
          </w:p>
          <w:p w:rsidR="00000000" w:rsidP="0045211B">
            <w:pPr>
              <w:pStyle w:val="ListBullet"/>
              <w:rPr>
                <w:lang w:val="en-NZ"/>
              </w:rPr>
            </w:pPr>
            <w:r w:rsidRPr="0045211B">
              <w:t>quality assurance procedures</w:t>
            </w:r>
          </w:p>
        </w:tc>
      </w:tr>
      <w:tr w:rsidTr="006066BB">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45211B">
            <w:pPr>
              <w:pStyle w:val="BodyText"/>
              <w:rPr>
                <w:lang w:val="en-NZ"/>
              </w:rPr>
            </w:pPr>
            <w:r w:rsidRPr="0045211B">
              <w:t>Applicable regulations and legislation may include:</w:t>
            </w:r>
          </w:p>
        </w:tc>
        <w:tc>
          <w:tcPr>
            <w:tcW w:w="6337" w:type="dxa"/>
            <w:tcBorders>
              <w:top w:val="nil"/>
              <w:left w:val="nil"/>
              <w:bottom w:val="nil"/>
              <w:right w:val="nil"/>
            </w:tcBorders>
            <w:tcMar>
              <w:top w:w="0" w:type="dxa"/>
              <w:left w:w="62" w:type="dxa"/>
              <w:bottom w:w="0" w:type="dxa"/>
              <w:right w:w="62" w:type="dxa"/>
            </w:tcMar>
          </w:tcPr>
          <w:p w:rsidR="00000000" w:rsidRPr="0045211B" w:rsidP="0045211B">
            <w:pPr>
              <w:pStyle w:val="ListBullet"/>
            </w:pPr>
            <w:r w:rsidRPr="0045211B">
              <w:t>relevant state/territory OH&amp;S legislation</w:t>
            </w:r>
          </w:p>
          <w:p w:rsidR="00000000" w:rsidRPr="0045211B" w:rsidP="0045211B">
            <w:pPr>
              <w:pStyle w:val="ListBullet"/>
            </w:pPr>
            <w:r w:rsidRPr="0045211B">
              <w:t>relevant state/territory environmental protection legislation</w:t>
            </w:r>
          </w:p>
          <w:p w:rsidR="00000000" w:rsidRPr="0045211B" w:rsidP="0045211B">
            <w:pPr>
              <w:pStyle w:val="ListBullet"/>
            </w:pPr>
            <w:r w:rsidRPr="0045211B">
              <w:t>workplace relations regulations</w:t>
            </w:r>
          </w:p>
          <w:p w:rsidR="00000000" w:rsidRPr="0045211B" w:rsidP="0045211B">
            <w:pPr>
              <w:pStyle w:val="ListBullet"/>
            </w:pPr>
            <w:r w:rsidRPr="0045211B">
              <w:t>dangerous goods and air freight regulations</w:t>
            </w:r>
          </w:p>
        </w:tc>
      </w:tr>
    </w:tbl>
    <w:p w:rsidR="00000000" w:rsidRPr="0045211B" w:rsidP="0045211B">
      <w:pPr>
        <w:pStyle w:val="BodyText"/>
      </w:pPr>
    </w:p>
    <w:p w:rsidR="00000000" w:rsidRPr="0045211B" w:rsidP="0045211B">
      <w:pPr>
        <w:pStyle w:val="AllowPageBreak"/>
      </w:pPr>
    </w:p>
    <w:p w:rsidR="00000000" w:rsidRPr="0045211B" w:rsidP="0045211B">
      <w:pPr>
        <w:pStyle w:val="Heading1"/>
      </w:pPr>
      <w:bookmarkStart w:id="12" w:name="O_479056"/>
      <w:bookmarkEnd w:id="12"/>
      <w:r w:rsidRPr="0045211B">
        <w:t>Unit Sector(s)</w:t>
      </w:r>
    </w:p>
    <w:p w:rsidR="00000000" w:rsidRPr="0045211B" w:rsidP="0045211B">
      <w:pPr>
        <w:pStyle w:val="BodyText"/>
      </w:pPr>
      <w:r w:rsidRPr="0045211B">
        <w:t>Not applicable.</w:t>
      </w:r>
    </w:p>
    <w:p w:rsidR="00000000" w:rsidRPr="0045211B" w:rsidP="0045211B">
      <w:pPr>
        <w:pStyle w:val="AllowPageBreak"/>
      </w:pPr>
    </w:p>
    <w:p w:rsidR="00000000" w:rsidRPr="0045211B" w:rsidP="0045211B">
      <w:pPr>
        <w:pStyle w:val="Heading1"/>
      </w:pPr>
      <w:bookmarkStart w:id="13" w:name="O_479057"/>
      <w:bookmarkEnd w:id="13"/>
      <w:r w:rsidRPr="0045211B">
        <w:t>Competency field</w:t>
      </w:r>
    </w:p>
    <w:p w:rsidR="00000000" w:rsidRPr="0045211B" w:rsidP="0045211B">
      <w:pPr>
        <w:pStyle w:val="BodyText"/>
      </w:pPr>
      <w:r w:rsidRPr="0045211B">
        <w:t>F – Safety Management</w:t>
      </w:r>
    </w:p>
    <w:p w:rsidR="00000000" w:rsidRPr="0045211B" w:rsidP="0045211B"/>
    <w:sectPr w:rsidSect="004521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1B" w:rsidRPr="006066BB" w:rsidP="006066B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6BB" w:rsidP="0045211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066BB" w:rsidP="0045211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066BB" w:rsidP="004521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1B" w:rsidRPr="006066BB" w:rsidP="006066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6BB" w:rsidRPr="002D2AF8" w:rsidP="0045211B">
    <w:pPr>
      <w:pStyle w:val="Header"/>
      <w:framePr w:wrap="around"/>
    </w:pPr>
    <w:r>
      <w:fldChar w:fldCharType="begin"/>
    </w:r>
    <w:r>
      <w:instrText xml:space="preserve"> TITLE   \* MERGEFORMAT </w:instrText>
    </w:r>
    <w:r>
      <w:fldChar w:fldCharType="separate"/>
    </w:r>
    <w:r>
      <w:t>AVIF2024A Conduct housekeeping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6066BB" w:rsidP="004521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AE01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0474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34EA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1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11B"/>
    <w:pPr>
      <w:spacing w:before="360" w:after="60"/>
      <w:outlineLvl w:val="0"/>
    </w:pPr>
    <w:rPr>
      <w:sz w:val="32"/>
    </w:rPr>
  </w:style>
  <w:style w:type="paragraph" w:styleId="Heading2">
    <w:name w:val="heading 2"/>
    <w:basedOn w:val="HeadingBase"/>
    <w:next w:val="BodyText"/>
    <w:link w:val="Heading2Char"/>
    <w:qFormat/>
    <w:rsid w:val="0045211B"/>
    <w:pPr>
      <w:keepLines/>
      <w:spacing w:before="240" w:after="120"/>
      <w:outlineLvl w:val="1"/>
    </w:pPr>
    <w:rPr>
      <w:sz w:val="28"/>
      <w:szCs w:val="40"/>
    </w:rPr>
  </w:style>
  <w:style w:type="paragraph" w:styleId="Heading3">
    <w:name w:val="heading 3"/>
    <w:basedOn w:val="HeadingBase"/>
    <w:next w:val="BodyText"/>
    <w:link w:val="Heading3Char"/>
    <w:qFormat/>
    <w:rsid w:val="0045211B"/>
    <w:pPr>
      <w:spacing w:before="180" w:after="120"/>
      <w:outlineLvl w:val="2"/>
    </w:pPr>
    <w:rPr>
      <w:spacing w:val="-10"/>
      <w:kern w:val="32"/>
    </w:rPr>
  </w:style>
  <w:style w:type="paragraph" w:styleId="Heading4">
    <w:name w:val="heading 4"/>
    <w:basedOn w:val="HeadingBase"/>
    <w:next w:val="BodyText"/>
    <w:link w:val="Heading4Char"/>
    <w:qFormat/>
    <w:rsid w:val="0045211B"/>
    <w:pPr>
      <w:spacing w:before="160" w:after="120"/>
      <w:outlineLvl w:val="3"/>
    </w:pPr>
    <w:rPr>
      <w:sz w:val="22"/>
    </w:rPr>
  </w:style>
  <w:style w:type="paragraph" w:styleId="Heading5">
    <w:name w:val="heading 5"/>
    <w:basedOn w:val="HeadingBase"/>
    <w:next w:val="Normal"/>
    <w:link w:val="Heading5Char"/>
    <w:qFormat/>
    <w:rsid w:val="0045211B"/>
    <w:pPr>
      <w:spacing w:before="80"/>
      <w:outlineLvl w:val="4"/>
    </w:pPr>
    <w:rPr>
      <w:color w:val="918585"/>
      <w:sz w:val="20"/>
    </w:rPr>
  </w:style>
  <w:style w:type="paragraph" w:styleId="Heading6">
    <w:name w:val="heading 6"/>
    <w:basedOn w:val="HeadingBase"/>
    <w:next w:val="Normal"/>
    <w:link w:val="Heading6Char"/>
    <w:qFormat/>
    <w:rsid w:val="0045211B"/>
    <w:pPr>
      <w:spacing w:before="60"/>
      <w:outlineLvl w:val="5"/>
    </w:pPr>
    <w:rPr>
      <w:color w:val="918585"/>
      <w:sz w:val="20"/>
    </w:rPr>
  </w:style>
  <w:style w:type="paragraph" w:styleId="Heading7">
    <w:name w:val="heading 7"/>
    <w:basedOn w:val="Normal"/>
    <w:next w:val="Normal"/>
    <w:link w:val="Heading7Char"/>
    <w:qFormat/>
    <w:rsid w:val="0045211B"/>
    <w:pPr>
      <w:ind w:left="720"/>
      <w:outlineLvl w:val="6"/>
    </w:pPr>
    <w:rPr>
      <w:i/>
    </w:rPr>
  </w:style>
  <w:style w:type="paragraph" w:styleId="Heading8">
    <w:name w:val="heading 8"/>
    <w:basedOn w:val="Normal"/>
    <w:next w:val="Normal"/>
    <w:link w:val="Heading8Char"/>
    <w:qFormat/>
    <w:rsid w:val="0045211B"/>
    <w:pPr>
      <w:ind w:left="720"/>
      <w:outlineLvl w:val="7"/>
    </w:pPr>
    <w:rPr>
      <w:i/>
    </w:rPr>
  </w:style>
  <w:style w:type="paragraph" w:styleId="Heading9">
    <w:name w:val="heading 9"/>
    <w:basedOn w:val="Normal"/>
    <w:next w:val="Normal"/>
    <w:link w:val="Heading9Char"/>
    <w:qFormat/>
    <w:rsid w:val="0045211B"/>
    <w:pPr>
      <w:ind w:left="720"/>
      <w:outlineLvl w:val="8"/>
    </w:pPr>
    <w:rPr>
      <w:i/>
    </w:rPr>
  </w:style>
  <w:style w:type="character" w:default="1" w:styleId="DefaultParagraphFont">
    <w:name w:val="Default Paragraph Font"/>
    <w:uiPriority w:val="1"/>
    <w:unhideWhenUsed/>
    <w:rsid w:val="004521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11B"/>
  </w:style>
  <w:style w:type="character" w:customStyle="1" w:styleId="Heading1Char">
    <w:name w:val="Heading 1 Char"/>
    <w:basedOn w:val="DefaultParagraphFont"/>
    <w:link w:val="Heading1"/>
    <w:rsid w:val="0045211B"/>
    <w:rPr>
      <w:rFonts w:ascii="Times New Roman" w:eastAsia="Times New Roman" w:hAnsi="Times New Roman" w:cs="Times New Roman"/>
      <w:b/>
      <w:sz w:val="32"/>
      <w:szCs w:val="20"/>
      <w:lang w:eastAsia="en-US"/>
    </w:rPr>
  </w:style>
  <w:style w:type="paragraph" w:styleId="BodyText">
    <w:name w:val="Body Text"/>
    <w:basedOn w:val="Normal"/>
    <w:link w:val="BodyTextChar"/>
    <w:rsid w:val="004521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211B"/>
    <w:rPr>
      <w:rFonts w:ascii="Times New Roman" w:eastAsia="Times New Roman" w:hAnsi="Times New Roman" w:cs="Times New Roman"/>
      <w:sz w:val="24"/>
      <w:lang w:eastAsia="en-US"/>
    </w:rPr>
  </w:style>
  <w:style w:type="paragraph" w:styleId="ListBullet">
    <w:name w:val="List Bullet"/>
    <w:basedOn w:val="List"/>
    <w:rsid w:val="0045211B"/>
    <w:pPr>
      <w:numPr>
        <w:numId w:val="13"/>
      </w:numPr>
      <w:tabs>
        <w:tab w:val="clear" w:pos="340"/>
      </w:tabs>
      <w:spacing w:before="40" w:after="40"/>
    </w:pPr>
  </w:style>
  <w:style w:type="character" w:customStyle="1" w:styleId="SpecialBold">
    <w:name w:val="Special Bold"/>
    <w:basedOn w:val="DefaultParagraphFont"/>
    <w:rsid w:val="0045211B"/>
    <w:rPr>
      <w:b/>
      <w:spacing w:val="0"/>
    </w:rPr>
  </w:style>
  <w:style w:type="paragraph" w:styleId="ListBullet2">
    <w:name w:val="List Bullet 2"/>
    <w:basedOn w:val="List2"/>
    <w:rsid w:val="0045211B"/>
    <w:pPr>
      <w:numPr>
        <w:numId w:val="14"/>
      </w:numPr>
      <w:tabs>
        <w:tab w:val="clear" w:pos="680"/>
      </w:tabs>
    </w:pPr>
  </w:style>
  <w:style w:type="paragraph" w:customStyle="1" w:styleId="SuperHeading">
    <w:name w:val="SuperHeading"/>
    <w:basedOn w:val="Normal"/>
    <w:rsid w:val="0045211B"/>
    <w:pPr>
      <w:spacing w:before="240" w:after="120"/>
      <w:outlineLvl w:val="0"/>
    </w:pPr>
    <w:rPr>
      <w:rFonts w:ascii="Times New Roman" w:hAnsi="Times New Roman"/>
      <w:b/>
      <w:sz w:val="32"/>
    </w:rPr>
  </w:style>
  <w:style w:type="paragraph" w:customStyle="1" w:styleId="AllowPageBreak">
    <w:name w:val="AllowPageBreak"/>
    <w:rsid w:val="004521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21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1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1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1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1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1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1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11B"/>
    <w:rPr>
      <w:rFonts w:ascii="Courier New" w:eastAsia="Times New Roman" w:hAnsi="Courier New" w:cs="Times New Roman"/>
      <w:i/>
      <w:szCs w:val="20"/>
      <w:lang w:eastAsia="en-US"/>
    </w:rPr>
  </w:style>
  <w:style w:type="paragraph" w:customStyle="1" w:styleId="HeadingBase">
    <w:name w:val="Heading Base"/>
    <w:rsid w:val="004521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11B"/>
    <w:pPr>
      <w:tabs>
        <w:tab w:val="right" w:leader="dot" w:pos="9072"/>
      </w:tabs>
      <w:ind w:left="567"/>
    </w:pPr>
    <w:rPr>
      <w:szCs w:val="22"/>
    </w:rPr>
  </w:style>
  <w:style w:type="paragraph" w:customStyle="1" w:styleId="TOCBase">
    <w:name w:val="TOC Base"/>
    <w:rsid w:val="004521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11B"/>
    <w:pPr>
      <w:tabs>
        <w:tab w:val="right" w:leader="dot" w:pos="9072"/>
      </w:tabs>
      <w:spacing w:before="40" w:after="40"/>
      <w:ind w:left="284"/>
    </w:pPr>
    <w:rPr>
      <w:rFonts w:ascii="Times New Roman" w:hAnsi="Times New Roman"/>
    </w:rPr>
  </w:style>
  <w:style w:type="paragraph" w:styleId="TOC1">
    <w:name w:val="toc 1"/>
    <w:basedOn w:val="TOCBase"/>
    <w:next w:val="Normal"/>
    <w:rsid w:val="004521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21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11B"/>
    <w:rPr>
      <w:rFonts w:ascii="Times New Roman" w:eastAsia="Times New Roman" w:hAnsi="Times New Roman" w:cs="Times New Roman"/>
      <w:sz w:val="16"/>
      <w:lang w:eastAsia="en-US"/>
    </w:rPr>
  </w:style>
  <w:style w:type="paragraph" w:styleId="Title">
    <w:name w:val="Title"/>
    <w:basedOn w:val="HeadingBase"/>
    <w:link w:val="TitleChar"/>
    <w:qFormat/>
    <w:rsid w:val="0045211B"/>
    <w:pPr>
      <w:spacing w:before="5040"/>
      <w:jc w:val="center"/>
    </w:pPr>
    <w:rPr>
      <w:sz w:val="48"/>
      <w:szCs w:val="72"/>
      <w:lang w:val="en-US"/>
    </w:rPr>
  </w:style>
  <w:style w:type="character" w:customStyle="1" w:styleId="TitleChar">
    <w:name w:val="Title Char"/>
    <w:basedOn w:val="DefaultParagraphFont"/>
    <w:link w:val="Title"/>
    <w:rsid w:val="004521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11B"/>
    <w:pPr>
      <w:tabs>
        <w:tab w:val="left" w:pos="3600"/>
        <w:tab w:val="left" w:pos="3958"/>
      </w:tabs>
    </w:pPr>
  </w:style>
  <w:style w:type="paragraph" w:styleId="List">
    <w:name w:val="List"/>
    <w:basedOn w:val="BodyText"/>
    <w:next w:val="BodyText"/>
    <w:rsid w:val="0045211B"/>
    <w:pPr>
      <w:tabs>
        <w:tab w:val="left" w:pos="340"/>
      </w:tabs>
      <w:spacing w:before="60" w:after="60"/>
      <w:ind w:left="340" w:hanging="340"/>
    </w:pPr>
  </w:style>
  <w:style w:type="paragraph" w:customStyle="1" w:styleId="Note">
    <w:name w:val="Note"/>
    <w:basedOn w:val="BodyText"/>
    <w:rsid w:val="004521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11B"/>
    <w:pPr>
      <w:framePr w:wrap="auto" w:hAnchor="text" w:y="6049"/>
    </w:pPr>
    <w:rPr>
      <w:color w:val="000000"/>
      <w:sz w:val="40"/>
    </w:rPr>
  </w:style>
  <w:style w:type="paragraph" w:customStyle="1" w:styleId="TOCTitle">
    <w:name w:val="TOCTitle"/>
    <w:basedOn w:val="Heading1"/>
    <w:rsid w:val="0045211B"/>
    <w:pPr>
      <w:spacing w:after="240"/>
      <w:jc w:val="center"/>
      <w:outlineLvl w:val="9"/>
    </w:pPr>
    <w:rPr>
      <w:caps/>
    </w:rPr>
  </w:style>
  <w:style w:type="paragraph" w:customStyle="1" w:styleId="Version">
    <w:name w:val="Version"/>
    <w:rsid w:val="004521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211B"/>
    <w:pPr>
      <w:keepNext w:val="0"/>
      <w:tabs>
        <w:tab w:val="right" w:pos="4176"/>
      </w:tabs>
      <w:ind w:left="198" w:hanging="198"/>
    </w:pPr>
    <w:rPr>
      <w:rFonts w:ascii="Garamond" w:hAnsi="Garamond"/>
    </w:rPr>
  </w:style>
  <w:style w:type="paragraph" w:styleId="IndexHeading">
    <w:name w:val="index heading"/>
    <w:basedOn w:val="Normal"/>
    <w:next w:val="Index1"/>
    <w:semiHidden/>
    <w:rsid w:val="0045211B"/>
    <w:pPr>
      <w:spacing w:before="120" w:after="120"/>
    </w:pPr>
    <w:rPr>
      <w:rFonts w:ascii="Arial" w:hAnsi="Arial"/>
      <w:b/>
      <w:color w:val="918585"/>
      <w:sz w:val="24"/>
    </w:rPr>
  </w:style>
  <w:style w:type="paragraph" w:styleId="Header">
    <w:name w:val="header"/>
    <w:basedOn w:val="Normal"/>
    <w:link w:val="HeaderChar"/>
    <w:rsid w:val="004521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11B"/>
    <w:rPr>
      <w:rFonts w:ascii="Times New Roman" w:eastAsia="Times New Roman" w:hAnsi="Times New Roman" w:cs="Times New Roman"/>
      <w:sz w:val="16"/>
      <w:szCs w:val="20"/>
      <w:lang w:val="en-GB" w:eastAsia="en-US"/>
    </w:rPr>
  </w:style>
  <w:style w:type="paragraph" w:customStyle="1" w:styleId="Chapter">
    <w:name w:val="Chapter"/>
    <w:basedOn w:val="Normal"/>
    <w:rsid w:val="0045211B"/>
    <w:pPr>
      <w:spacing w:before="240"/>
    </w:pPr>
    <w:rPr>
      <w:rFonts w:ascii="Times New Roman" w:hAnsi="Times New Roman"/>
      <w:smallCaps/>
      <w:spacing w:val="80"/>
      <w:sz w:val="28"/>
    </w:rPr>
  </w:style>
  <w:style w:type="paragraph" w:customStyle="1" w:styleId="InChapter">
    <w:name w:val="InChapter"/>
    <w:basedOn w:val="Heading3"/>
    <w:rsid w:val="0045211B"/>
    <w:pPr>
      <w:spacing w:after="240"/>
      <w:outlineLvl w:val="9"/>
    </w:pPr>
    <w:rPr>
      <w:noProof/>
    </w:rPr>
  </w:style>
  <w:style w:type="paragraph" w:styleId="Index2">
    <w:name w:val="index 2"/>
    <w:basedOn w:val="Normal"/>
    <w:next w:val="Normal"/>
    <w:semiHidden/>
    <w:rsid w:val="0045211B"/>
    <w:pPr>
      <w:tabs>
        <w:tab w:val="right" w:pos="4176"/>
      </w:tabs>
      <w:ind w:left="568" w:hanging="284"/>
    </w:pPr>
    <w:rPr>
      <w:rFonts w:ascii="Garamond" w:hAnsi="Garamond"/>
    </w:rPr>
  </w:style>
  <w:style w:type="paragraph" w:customStyle="1" w:styleId="Byline">
    <w:name w:val="Byline"/>
    <w:rsid w:val="004521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11B"/>
    <w:pPr>
      <w:tabs>
        <w:tab w:val="clear" w:pos="3600"/>
        <w:tab w:val="clear" w:pos="3958"/>
      </w:tabs>
      <w:jc w:val="right"/>
    </w:pPr>
  </w:style>
  <w:style w:type="character" w:styleId="Emphasis">
    <w:name w:val="Emphasis"/>
    <w:basedOn w:val="DefaultParagraphFont"/>
    <w:qFormat/>
    <w:rsid w:val="0045211B"/>
    <w:rPr>
      <w:i/>
    </w:rPr>
  </w:style>
  <w:style w:type="paragraph" w:styleId="Caption">
    <w:name w:val="caption"/>
    <w:basedOn w:val="BodyText"/>
    <w:next w:val="Normal"/>
    <w:qFormat/>
    <w:rsid w:val="0045211B"/>
    <w:pPr>
      <w:framePr w:w="2268" w:hSpace="181" w:vSpace="181" w:wrap="around" w:vAnchor="text" w:hAnchor="page" w:x="1135" w:y="285" w:anchorLock="1"/>
    </w:pPr>
    <w:rPr>
      <w:i/>
    </w:rPr>
  </w:style>
  <w:style w:type="paragraph" w:customStyle="1" w:styleId="MiniTOCTitle">
    <w:name w:val="MiniTOCTitle"/>
    <w:basedOn w:val="Heading4"/>
    <w:rsid w:val="0045211B"/>
    <w:pPr>
      <w:spacing w:before="240"/>
      <w:outlineLvl w:val="9"/>
    </w:pPr>
    <w:rPr>
      <w:noProof/>
      <w:sz w:val="24"/>
    </w:rPr>
  </w:style>
  <w:style w:type="paragraph" w:customStyle="1" w:styleId="MiniTOCItem">
    <w:name w:val="MiniTOCItem"/>
    <w:basedOn w:val="ListBullet"/>
    <w:rsid w:val="0045211B"/>
    <w:pPr>
      <w:numPr>
        <w:numId w:val="0"/>
      </w:numPr>
      <w:tabs>
        <w:tab w:val="right" w:leader="dot" w:pos="6521"/>
      </w:tabs>
      <w:spacing w:before="0" w:after="0"/>
    </w:pPr>
  </w:style>
  <w:style w:type="paragraph" w:customStyle="1" w:styleId="TOFTitle">
    <w:name w:val="TOFTitle"/>
    <w:basedOn w:val="TOCTitle"/>
    <w:rsid w:val="0045211B"/>
  </w:style>
  <w:style w:type="paragraph" w:styleId="TableofFigures">
    <w:name w:val="table of figures"/>
    <w:basedOn w:val="Normal"/>
    <w:next w:val="Normal"/>
    <w:semiHidden/>
    <w:rsid w:val="0045211B"/>
    <w:pPr>
      <w:tabs>
        <w:tab w:val="right" w:leader="dot" w:pos="9072"/>
      </w:tabs>
      <w:ind w:left="970" w:hanging="403"/>
    </w:pPr>
    <w:rPr>
      <w:rFonts w:ascii="Times New Roman" w:hAnsi="Times New Roman"/>
      <w:b/>
    </w:rPr>
  </w:style>
  <w:style w:type="paragraph" w:styleId="ListNumber">
    <w:name w:val="List Number"/>
    <w:basedOn w:val="List"/>
    <w:rsid w:val="0045211B"/>
    <w:pPr>
      <w:numPr>
        <w:numId w:val="11"/>
      </w:numPr>
    </w:pPr>
  </w:style>
  <w:style w:type="character" w:customStyle="1" w:styleId="WingdingSymbols">
    <w:name w:val="Wingding Symbols"/>
    <w:rsid w:val="0045211B"/>
    <w:rPr>
      <w:rFonts w:ascii="Wingdings" w:hAnsi="Wingdings"/>
    </w:rPr>
  </w:style>
  <w:style w:type="paragraph" w:customStyle="1" w:styleId="TableHeading">
    <w:name w:val="Table Heading"/>
    <w:basedOn w:val="HeadingBase"/>
    <w:rsid w:val="0045211B"/>
    <w:pPr>
      <w:keepLines/>
      <w:pBdr>
        <w:bottom w:val="single" w:sz="6" w:space="1" w:color="918585"/>
      </w:pBdr>
      <w:spacing w:before="240"/>
    </w:pPr>
  </w:style>
  <w:style w:type="character" w:customStyle="1" w:styleId="HotSpot">
    <w:name w:val="HotSpot"/>
    <w:rsid w:val="0045211B"/>
    <w:rPr>
      <w:color w:val="0033CC"/>
      <w:u w:val="none"/>
    </w:rPr>
  </w:style>
  <w:style w:type="paragraph" w:customStyle="1" w:styleId="BodyTextRight">
    <w:name w:val="Body Text Right"/>
    <w:basedOn w:val="BodyText"/>
    <w:rsid w:val="0045211B"/>
    <w:pPr>
      <w:spacing w:before="0" w:after="0"/>
      <w:jc w:val="right"/>
    </w:pPr>
  </w:style>
  <w:style w:type="paragraph" w:styleId="Index3">
    <w:name w:val="index 3"/>
    <w:basedOn w:val="ListNumber2"/>
    <w:next w:val="Normal"/>
    <w:semiHidden/>
    <w:rsid w:val="0045211B"/>
    <w:pPr>
      <w:numPr>
        <w:numId w:val="0"/>
      </w:numPr>
      <w:tabs>
        <w:tab w:val="right" w:leader="dot" w:pos="4176"/>
      </w:tabs>
    </w:pPr>
  </w:style>
  <w:style w:type="paragraph" w:styleId="ListNumber2">
    <w:name w:val="List Number 2"/>
    <w:basedOn w:val="List2"/>
    <w:rsid w:val="0045211B"/>
    <w:pPr>
      <w:numPr>
        <w:numId w:val="10"/>
      </w:numPr>
      <w:tabs>
        <w:tab w:val="clear" w:pos="1060"/>
      </w:tabs>
    </w:pPr>
  </w:style>
  <w:style w:type="paragraph" w:customStyle="1" w:styleId="MarginNote">
    <w:name w:val="Margin Note"/>
    <w:basedOn w:val="BodyText"/>
    <w:rsid w:val="004521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1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1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11B"/>
    <w:rPr>
      <w:sz w:val="32"/>
    </w:rPr>
  </w:style>
  <w:style w:type="paragraph" w:customStyle="1" w:styleId="HeadingProcedure">
    <w:name w:val="Heading Procedure"/>
    <w:basedOn w:val="HeadingBase"/>
    <w:next w:val="Normal"/>
    <w:rsid w:val="0045211B"/>
    <w:pPr>
      <w:tabs>
        <w:tab w:val="left" w:pos="0"/>
      </w:tabs>
      <w:spacing w:before="120" w:after="60"/>
    </w:pPr>
    <w:rPr>
      <w:i/>
      <w:color w:val="918585"/>
      <w:sz w:val="22"/>
    </w:rPr>
  </w:style>
  <w:style w:type="paragraph" w:customStyle="1" w:styleId="TableBodyText">
    <w:name w:val="Table Body Text"/>
    <w:basedOn w:val="BodyText"/>
    <w:rsid w:val="0045211B"/>
    <w:pPr>
      <w:spacing w:before="60" w:after="60"/>
    </w:pPr>
  </w:style>
  <w:style w:type="paragraph" w:styleId="ListContinue">
    <w:name w:val="List Continue"/>
    <w:basedOn w:val="List"/>
    <w:rsid w:val="0045211B"/>
    <w:pPr>
      <w:ind w:firstLine="0"/>
    </w:pPr>
  </w:style>
  <w:style w:type="paragraph" w:customStyle="1" w:styleId="ListNote">
    <w:name w:val="List Note"/>
    <w:basedOn w:val="List"/>
    <w:rsid w:val="0045211B"/>
    <w:pPr>
      <w:pBdr>
        <w:top w:val="single" w:sz="6" w:space="2" w:color="918585"/>
        <w:bottom w:val="single" w:sz="6" w:space="2" w:color="918585"/>
      </w:pBdr>
      <w:tabs>
        <w:tab w:val="left" w:pos="1021"/>
      </w:tabs>
      <w:ind w:firstLine="0"/>
    </w:pPr>
  </w:style>
  <w:style w:type="paragraph" w:customStyle="1" w:styleId="Warning">
    <w:name w:val="Warning"/>
    <w:basedOn w:val="BodyText"/>
    <w:rsid w:val="0045211B"/>
    <w:pPr>
      <w:shd w:val="clear" w:color="auto" w:fill="D9D9D9"/>
      <w:tabs>
        <w:tab w:val="left" w:pos="992"/>
      </w:tabs>
      <w:ind w:left="119" w:right="119"/>
    </w:pPr>
    <w:rPr>
      <w:sz w:val="20"/>
    </w:rPr>
  </w:style>
  <w:style w:type="paragraph" w:customStyle="1" w:styleId="MarginIcons">
    <w:name w:val="Margin Icons"/>
    <w:basedOn w:val="BodyText"/>
    <w:rsid w:val="004521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11B"/>
    <w:rPr>
      <w:rFonts w:ascii="Courier New" w:hAnsi="Courier New"/>
    </w:rPr>
  </w:style>
  <w:style w:type="paragraph" w:customStyle="1" w:styleId="NoteBullet">
    <w:name w:val="Note Bullet"/>
    <w:basedOn w:val="Note"/>
    <w:rsid w:val="0045211B"/>
    <w:pPr>
      <w:tabs>
        <w:tab w:val="clear" w:pos="680"/>
      </w:tabs>
      <w:spacing w:before="60" w:after="60"/>
    </w:pPr>
  </w:style>
  <w:style w:type="paragraph" w:customStyle="1" w:styleId="SubHeading2">
    <w:name w:val="SubHeading2"/>
    <w:basedOn w:val="HeadingBase"/>
    <w:rsid w:val="0045211B"/>
    <w:pPr>
      <w:spacing w:before="240" w:after="60"/>
    </w:pPr>
    <w:rPr>
      <w:sz w:val="20"/>
    </w:rPr>
  </w:style>
  <w:style w:type="paragraph" w:customStyle="1" w:styleId="SubHeading1">
    <w:name w:val="SubHeading1"/>
    <w:basedOn w:val="HeadingBase"/>
    <w:rsid w:val="0045211B"/>
    <w:pPr>
      <w:spacing w:before="240" w:after="60"/>
    </w:pPr>
    <w:rPr>
      <w:color w:val="918585"/>
      <w:sz w:val="22"/>
    </w:rPr>
  </w:style>
  <w:style w:type="paragraph" w:customStyle="1" w:styleId="SideHeading">
    <w:name w:val="Side Heading"/>
    <w:basedOn w:val="HeadingBase"/>
    <w:rsid w:val="004521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11B"/>
    <w:pPr>
      <w:numPr>
        <w:numId w:val="12"/>
      </w:numPr>
    </w:pPr>
  </w:style>
  <w:style w:type="paragraph" w:styleId="PlainText">
    <w:name w:val="Plain Text"/>
    <w:basedOn w:val="Normal"/>
    <w:link w:val="PlainTextChar"/>
    <w:rsid w:val="0045211B"/>
    <w:rPr>
      <w:sz w:val="20"/>
    </w:rPr>
  </w:style>
  <w:style w:type="character" w:customStyle="1" w:styleId="PlainTextChar">
    <w:name w:val="Plain Text Char"/>
    <w:basedOn w:val="DefaultParagraphFont"/>
    <w:link w:val="PlainText"/>
    <w:rsid w:val="0045211B"/>
    <w:rPr>
      <w:rFonts w:ascii="Courier New" w:eastAsia="Times New Roman" w:hAnsi="Courier New" w:cs="Times New Roman"/>
      <w:sz w:val="20"/>
      <w:szCs w:val="20"/>
      <w:lang w:eastAsia="en-US"/>
    </w:rPr>
  </w:style>
  <w:style w:type="character" w:customStyle="1" w:styleId="MenuOption">
    <w:name w:val="Menu Option"/>
    <w:basedOn w:val="DefaultParagraphFont"/>
    <w:rsid w:val="0045211B"/>
    <w:rPr>
      <w:b/>
      <w:smallCaps/>
    </w:rPr>
  </w:style>
  <w:style w:type="paragraph" w:customStyle="1" w:styleId="TableListNumber">
    <w:name w:val="Table List Number"/>
    <w:basedOn w:val="ListNumber"/>
    <w:rsid w:val="0045211B"/>
    <w:pPr>
      <w:numPr>
        <w:numId w:val="0"/>
      </w:numPr>
    </w:pPr>
  </w:style>
  <w:style w:type="paragraph" w:styleId="TOC4">
    <w:name w:val="toc 4"/>
    <w:basedOn w:val="TOCBase"/>
    <w:next w:val="Normal"/>
    <w:semiHidden/>
    <w:rsid w:val="0045211B"/>
    <w:pPr>
      <w:tabs>
        <w:tab w:val="right" w:leader="dot" w:pos="9071"/>
      </w:tabs>
      <w:ind w:left="1701"/>
    </w:pPr>
  </w:style>
  <w:style w:type="paragraph" w:customStyle="1" w:styleId="ListAlpha">
    <w:name w:val="List Alpha"/>
    <w:basedOn w:val="List"/>
    <w:rsid w:val="0045211B"/>
    <w:pPr>
      <w:numPr>
        <w:numId w:val="9"/>
      </w:numPr>
    </w:pPr>
  </w:style>
  <w:style w:type="paragraph" w:customStyle="1" w:styleId="ListAlpha2">
    <w:name w:val="List Alpha 2"/>
    <w:basedOn w:val="List2"/>
    <w:rsid w:val="0045211B"/>
    <w:pPr>
      <w:numPr>
        <w:numId w:val="8"/>
      </w:numPr>
    </w:pPr>
  </w:style>
  <w:style w:type="paragraph" w:styleId="List2">
    <w:name w:val="List 2"/>
    <w:basedOn w:val="BodyText"/>
    <w:rsid w:val="0045211B"/>
    <w:pPr>
      <w:tabs>
        <w:tab w:val="left" w:pos="680"/>
      </w:tabs>
      <w:spacing w:before="60" w:after="60"/>
      <w:ind w:left="680" w:hanging="340"/>
    </w:pPr>
  </w:style>
  <w:style w:type="paragraph" w:styleId="List3">
    <w:name w:val="List 3"/>
    <w:basedOn w:val="BodyText"/>
    <w:rsid w:val="0045211B"/>
    <w:pPr>
      <w:tabs>
        <w:tab w:val="left" w:pos="1021"/>
      </w:tabs>
      <w:spacing w:before="60" w:after="60"/>
      <w:ind w:left="1020" w:hanging="340"/>
    </w:pPr>
  </w:style>
  <w:style w:type="paragraph" w:styleId="List4">
    <w:name w:val="List 4"/>
    <w:basedOn w:val="BodyText"/>
    <w:rsid w:val="0045211B"/>
    <w:pPr>
      <w:tabs>
        <w:tab w:val="left" w:pos="1361"/>
      </w:tabs>
      <w:spacing w:before="60" w:after="60"/>
      <w:ind w:left="1361" w:hanging="340"/>
    </w:pPr>
  </w:style>
  <w:style w:type="paragraph" w:styleId="List5">
    <w:name w:val="List 5"/>
    <w:basedOn w:val="BodyText"/>
    <w:rsid w:val="0045211B"/>
    <w:pPr>
      <w:tabs>
        <w:tab w:val="left" w:pos="1701"/>
      </w:tabs>
      <w:spacing w:before="60" w:after="60"/>
      <w:ind w:left="1701" w:hanging="340"/>
    </w:pPr>
  </w:style>
  <w:style w:type="paragraph" w:styleId="ListBullet3">
    <w:name w:val="List Bullet 3"/>
    <w:basedOn w:val="List3"/>
    <w:rsid w:val="0045211B"/>
    <w:pPr>
      <w:numPr>
        <w:numId w:val="15"/>
      </w:numPr>
      <w:tabs>
        <w:tab w:val="clear" w:pos="1021"/>
      </w:tabs>
      <w:ind w:left="1037" w:hanging="357"/>
    </w:pPr>
  </w:style>
  <w:style w:type="paragraph" w:styleId="ListBullet4">
    <w:name w:val="List Bullet 4"/>
    <w:basedOn w:val="List4"/>
    <w:rsid w:val="0045211B"/>
    <w:pPr>
      <w:numPr>
        <w:numId w:val="3"/>
      </w:numPr>
    </w:pPr>
  </w:style>
  <w:style w:type="paragraph" w:styleId="ListBullet5">
    <w:name w:val="List Bullet 5"/>
    <w:basedOn w:val="List5"/>
    <w:rsid w:val="0045211B"/>
    <w:pPr>
      <w:numPr>
        <w:numId w:val="4"/>
      </w:numPr>
    </w:pPr>
  </w:style>
  <w:style w:type="paragraph" w:styleId="ListContinue2">
    <w:name w:val="List Continue 2"/>
    <w:basedOn w:val="List2"/>
    <w:rsid w:val="0045211B"/>
    <w:pPr>
      <w:ind w:firstLine="0"/>
    </w:pPr>
  </w:style>
  <w:style w:type="paragraph" w:styleId="ListContinue3">
    <w:name w:val="List Continue 3"/>
    <w:basedOn w:val="List3"/>
    <w:rsid w:val="0045211B"/>
    <w:pPr>
      <w:ind w:left="1021" w:firstLine="0"/>
    </w:pPr>
  </w:style>
  <w:style w:type="paragraph" w:styleId="ListContinue4">
    <w:name w:val="List Continue 4"/>
    <w:basedOn w:val="List4"/>
    <w:rsid w:val="0045211B"/>
    <w:pPr>
      <w:ind w:firstLine="0"/>
    </w:pPr>
  </w:style>
  <w:style w:type="paragraph" w:styleId="ListContinue5">
    <w:name w:val="List Continue 5"/>
    <w:basedOn w:val="List5"/>
    <w:rsid w:val="0045211B"/>
    <w:pPr>
      <w:ind w:firstLine="0"/>
    </w:pPr>
  </w:style>
  <w:style w:type="paragraph" w:styleId="ListNumber3">
    <w:name w:val="List Number 3"/>
    <w:basedOn w:val="List3"/>
    <w:rsid w:val="0045211B"/>
    <w:pPr>
      <w:numPr>
        <w:numId w:val="5"/>
      </w:numPr>
    </w:pPr>
  </w:style>
  <w:style w:type="paragraph" w:styleId="ListNumber4">
    <w:name w:val="List Number 4"/>
    <w:basedOn w:val="List4"/>
    <w:rsid w:val="0045211B"/>
    <w:pPr>
      <w:numPr>
        <w:numId w:val="6"/>
      </w:numPr>
    </w:pPr>
  </w:style>
  <w:style w:type="paragraph" w:styleId="ListNumber5">
    <w:name w:val="List Number 5"/>
    <w:basedOn w:val="List5"/>
    <w:rsid w:val="0045211B"/>
    <w:pPr>
      <w:numPr>
        <w:numId w:val="7"/>
      </w:numPr>
    </w:pPr>
  </w:style>
  <w:style w:type="paragraph" w:styleId="BlockText">
    <w:name w:val="Block Text"/>
    <w:basedOn w:val="Normal"/>
    <w:rsid w:val="0045211B"/>
    <w:pPr>
      <w:spacing w:after="120"/>
      <w:ind w:left="1440" w:right="1440"/>
    </w:pPr>
  </w:style>
  <w:style w:type="character" w:customStyle="1" w:styleId="Subscript">
    <w:name w:val="Subscript"/>
    <w:basedOn w:val="DefaultParagraphFont"/>
    <w:rsid w:val="0045211B"/>
    <w:rPr>
      <w:sz w:val="16"/>
      <w:vertAlign w:val="subscript"/>
    </w:rPr>
  </w:style>
  <w:style w:type="character" w:customStyle="1" w:styleId="Superscript">
    <w:name w:val="Superscript"/>
    <w:basedOn w:val="DefaultParagraphFont"/>
    <w:rsid w:val="0045211B"/>
    <w:rPr>
      <w:sz w:val="16"/>
      <w:vertAlign w:val="superscript"/>
    </w:rPr>
  </w:style>
  <w:style w:type="character" w:customStyle="1" w:styleId="Symbols">
    <w:name w:val="Symbols"/>
    <w:basedOn w:val="DefaultParagraphFont"/>
    <w:rsid w:val="0045211B"/>
    <w:rPr>
      <w:rFonts w:ascii="Symbol" w:hAnsi="Symbol"/>
    </w:rPr>
  </w:style>
  <w:style w:type="character" w:customStyle="1" w:styleId="MenuOptions">
    <w:name w:val="Menu Options"/>
    <w:basedOn w:val="DefaultParagraphFont"/>
    <w:rsid w:val="0045211B"/>
    <w:rPr>
      <w:rFonts w:ascii="Arial Narrow" w:hAnsi="Arial Narrow"/>
      <w:smallCaps/>
    </w:rPr>
  </w:style>
  <w:style w:type="character" w:customStyle="1" w:styleId="Buttons">
    <w:name w:val="Buttons"/>
    <w:basedOn w:val="DefaultParagraphFont"/>
    <w:rsid w:val="0045211B"/>
    <w:rPr>
      <w:b/>
    </w:rPr>
  </w:style>
  <w:style w:type="character" w:customStyle="1" w:styleId="Underlined">
    <w:name w:val="Underlined"/>
    <w:basedOn w:val="DefaultParagraphFont"/>
    <w:rsid w:val="0045211B"/>
    <w:rPr>
      <w:u w:val="single"/>
    </w:rPr>
  </w:style>
  <w:style w:type="paragraph" w:customStyle="1" w:styleId="TableBodyTextRight">
    <w:name w:val="Table Body Text Right"/>
    <w:basedOn w:val="TableBodyText"/>
    <w:rsid w:val="0045211B"/>
    <w:pPr>
      <w:widowControl w:val="0"/>
      <w:autoSpaceDE w:val="0"/>
      <w:autoSpaceDN w:val="0"/>
      <w:adjustRightInd w:val="0"/>
      <w:jc w:val="right"/>
    </w:pPr>
    <w:rPr>
      <w:rFonts w:cs="Arial"/>
      <w:szCs w:val="18"/>
    </w:rPr>
  </w:style>
  <w:style w:type="paragraph" w:customStyle="1" w:styleId="CopyrightText">
    <w:name w:val="Copyright Text"/>
    <w:basedOn w:val="BodyText"/>
    <w:rsid w:val="0045211B"/>
    <w:rPr>
      <w:sz w:val="18"/>
    </w:rPr>
  </w:style>
  <w:style w:type="paragraph" w:customStyle="1" w:styleId="BodySmallRight">
    <w:name w:val="Body Small Right"/>
    <w:basedOn w:val="BodyTextRight"/>
    <w:rsid w:val="0045211B"/>
    <w:rPr>
      <w:sz w:val="18"/>
      <w:szCs w:val="18"/>
    </w:rPr>
  </w:style>
  <w:style w:type="paragraph" w:customStyle="1" w:styleId="MarginEdition">
    <w:name w:val="Margin Edition"/>
    <w:basedOn w:val="MarginNote"/>
    <w:rsid w:val="0045211B"/>
    <w:pPr>
      <w:spacing w:before="0" w:after="0"/>
    </w:pPr>
    <w:rPr>
      <w:rFonts w:ascii="Times New Roman" w:hAnsi="Times New Roman"/>
      <w:color w:val="999999"/>
    </w:rPr>
  </w:style>
  <w:style w:type="paragraph" w:customStyle="1" w:styleId="Spacer">
    <w:name w:val="Spacer"/>
    <w:basedOn w:val="Normal"/>
    <w:rsid w:val="0045211B"/>
    <w:rPr>
      <w:sz w:val="2"/>
      <w:szCs w:val="2"/>
    </w:rPr>
  </w:style>
  <w:style w:type="character" w:customStyle="1" w:styleId="Small">
    <w:name w:val="Small"/>
    <w:basedOn w:val="DefaultParagraphFont"/>
    <w:rsid w:val="0045211B"/>
    <w:rPr>
      <w:sz w:val="16"/>
    </w:rPr>
  </w:style>
  <w:style w:type="paragraph" w:customStyle="1" w:styleId="WideTable">
    <w:name w:val="Wide Table"/>
    <w:basedOn w:val="Normal"/>
    <w:rsid w:val="0045211B"/>
    <w:pPr>
      <w:ind w:left="-1418"/>
    </w:pPr>
    <w:rPr>
      <w:sz w:val="2"/>
      <w:szCs w:val="2"/>
    </w:rPr>
  </w:style>
  <w:style w:type="character" w:styleId="PageNumber">
    <w:name w:val="page number"/>
    <w:basedOn w:val="DefaultParagraphFont"/>
    <w:rsid w:val="0045211B"/>
  </w:style>
  <w:style w:type="paragraph" w:styleId="Quote">
    <w:name w:val="Quote"/>
    <w:basedOn w:val="Heading1"/>
    <w:link w:val="QuoteChar"/>
    <w:qFormat/>
    <w:rsid w:val="0045211B"/>
    <w:rPr>
      <w:b w:val="0"/>
      <w:sz w:val="72"/>
      <w:szCs w:val="72"/>
      <w:lang w:val="en-NZ"/>
    </w:rPr>
  </w:style>
  <w:style w:type="character" w:customStyle="1" w:styleId="QuoteChar">
    <w:name w:val="Quote Char"/>
    <w:basedOn w:val="DefaultParagraphFont"/>
    <w:link w:val="Quote"/>
    <w:rsid w:val="004521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11B"/>
    <w:pPr>
      <w:pageBreakBefore/>
    </w:pPr>
  </w:style>
  <w:style w:type="paragraph" w:customStyle="1" w:styleId="Border">
    <w:name w:val="Border"/>
    <w:basedOn w:val="Normal"/>
    <w:qFormat/>
    <w:rsid w:val="004521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11B"/>
    <w:rPr>
      <w:b/>
      <w:bCs/>
      <w:i/>
      <w:iCs/>
      <w:color w:val="auto"/>
    </w:rPr>
  </w:style>
  <w:style w:type="paragraph" w:styleId="IntenseQuote">
    <w:name w:val="Intense Quote"/>
    <w:basedOn w:val="Normal"/>
    <w:next w:val="Normal"/>
    <w:link w:val="IntenseQuoteChar"/>
    <w:uiPriority w:val="30"/>
    <w:qFormat/>
    <w:rsid w:val="004521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1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11B"/>
    <w:rPr>
      <w:smallCaps/>
      <w:color w:val="auto"/>
      <w:u w:val="single"/>
    </w:rPr>
  </w:style>
  <w:style w:type="character" w:styleId="IntenseReference">
    <w:name w:val="Intense Reference"/>
    <w:basedOn w:val="DefaultParagraphFont"/>
    <w:uiPriority w:val="32"/>
    <w:qFormat/>
    <w:rsid w:val="0045211B"/>
    <w:rPr>
      <w:b/>
      <w:bCs/>
      <w:smallCaps/>
      <w:color w:val="auto"/>
      <w:spacing w:val="5"/>
      <w:u w:val="single"/>
    </w:rPr>
  </w:style>
  <w:style w:type="paragraph" w:customStyle="1" w:styleId="2ColumnHeading">
    <w:name w:val="2Column Heading"/>
    <w:basedOn w:val="BodyText"/>
    <w:qFormat/>
    <w:rsid w:val="0045211B"/>
    <w:pPr>
      <w:spacing w:after="60"/>
      <w:ind w:left="-2268"/>
    </w:pPr>
    <w:rPr>
      <w:b/>
    </w:rPr>
  </w:style>
  <w:style w:type="paragraph" w:customStyle="1" w:styleId="Heading1TOC">
    <w:name w:val="Heading1 TOC"/>
    <w:basedOn w:val="Normal"/>
    <w:qFormat/>
    <w:rsid w:val="0045211B"/>
    <w:pPr>
      <w:spacing w:before="240" w:after="120"/>
    </w:pPr>
    <w:rPr>
      <w:rFonts w:ascii="Times New Roman" w:hAnsi="Times New Roman"/>
      <w:b/>
      <w:sz w:val="32"/>
    </w:rPr>
  </w:style>
  <w:style w:type="paragraph" w:customStyle="1" w:styleId="Heading2TOC">
    <w:name w:val="Heading2 TOC"/>
    <w:basedOn w:val="Normal"/>
    <w:qFormat/>
    <w:rsid w:val="0045211B"/>
    <w:pPr>
      <w:spacing w:before="240" w:after="60"/>
    </w:pPr>
    <w:rPr>
      <w:rFonts w:ascii="Times New Roman" w:hAnsi="Times New Roman"/>
      <w:b/>
      <w:sz w:val="28"/>
    </w:rPr>
  </w:style>
  <w:style w:type="character" w:customStyle="1" w:styleId="Underline">
    <w:name w:val="Underline"/>
    <w:basedOn w:val="DefaultParagraphFont"/>
    <w:qFormat/>
    <w:rsid w:val="0045211B"/>
    <w:rPr>
      <w:u w:val="single"/>
    </w:rPr>
  </w:style>
  <w:style w:type="character" w:customStyle="1" w:styleId="BoldandItalics">
    <w:name w:val="Bold and Italics"/>
    <w:qFormat/>
    <w:rsid w:val="0045211B"/>
    <w:rPr>
      <w:b/>
      <w:i/>
      <w:u w:val="none"/>
    </w:rPr>
  </w:style>
  <w:style w:type="paragraph" w:styleId="BalloonText">
    <w:name w:val="Balloon Text"/>
    <w:basedOn w:val="Normal"/>
    <w:link w:val="BalloonTextChar"/>
    <w:rsid w:val="0045211B"/>
    <w:rPr>
      <w:rFonts w:ascii="Tahoma" w:hAnsi="Tahoma" w:cs="Tahoma"/>
      <w:sz w:val="16"/>
      <w:szCs w:val="16"/>
    </w:rPr>
  </w:style>
  <w:style w:type="character" w:customStyle="1" w:styleId="BalloonTextChar">
    <w:name w:val="Balloon Text Char"/>
    <w:basedOn w:val="DefaultParagraphFont"/>
    <w:link w:val="BalloonText"/>
    <w:rsid w:val="004521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1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21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11B"/>
    <w:rPr>
      <w:b/>
      <w:color w:val="660033"/>
      <w:spacing w:val="0"/>
    </w:rPr>
  </w:style>
  <w:style w:type="paragraph" w:customStyle="1" w:styleId="Nameditemlist">
    <w:name w:val="Named item list"/>
    <w:basedOn w:val="BodyText"/>
    <w:qFormat/>
    <w:rsid w:val="004521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1173</Words>
  <Characters>7789</Characters>
  <Application>Microsoft Office Word</Application>
  <DocSecurity>0</DocSecurity>
  <Lines>274</Lines>
  <Paragraphs>164</Paragraphs>
  <ScaleCrop>false</ScaleCrop>
  <Company>Author-it Software Corporation Ltd.</Company>
  <LinksUpToDate>false</LinksUpToDate>
  <CharactersWithSpaces>8884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AVIF2024A Conduct housekeeping activities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2013-01-02T23:22:00Z</dcterms:created>
  <dcterms:modified xsi:type="dcterms:W3CDTF">2013-01-02T23:22:00Z</dcterms:modified>
</cp:coreProperties>
</file>