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471" w:rsidP="00BE7471">
      <w:pPr>
        <w:pStyle w:val="Title"/>
      </w:pPr>
      <w:bookmarkStart w:id="0" w:name="_GoBack"/>
      <w:bookmarkEnd w:id="0"/>
      <w:r>
        <w:fldChar w:fldCharType="begin"/>
      </w:r>
      <w:r>
        <w:instrText xml:space="preserve"> TITLE   \* MERGEFORMAT </w:instrText>
      </w:r>
      <w:r>
        <w:fldChar w:fldCharType="separate"/>
      </w:r>
      <w:r>
        <w:t>AVIE3006A Maintain remote pilot aircraft systems (RPAS) aeronautical radio communications</w:t>
      </w:r>
      <w:r>
        <w:fldChar w:fldCharType="end"/>
      </w:r>
    </w:p>
    <w:p w:rsidR="00BE7471" w:rsidP="00BE7471">
      <w:pPr>
        <w:pStyle w:val="Version"/>
        <w:sectPr w:rsidSect="00EC69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6924" w:rsidP="00EC6924">
      <w:pPr>
        <w:pStyle w:val="SuperHeading"/>
      </w:pPr>
      <w:r w:rsidRPr="00EC6924">
        <w:t>AVIE3006A Maintain remote pilot aircraft systems (RPAS) aeronautical radio communications</w:t>
      </w:r>
    </w:p>
    <w:p w:rsidR="00000000" w:rsidRPr="00EC6924" w:rsidP="00EC6924">
      <w:pPr>
        <w:pStyle w:val="Heading1"/>
      </w:pPr>
      <w:bookmarkStart w:id="1" w:name="O_479000"/>
      <w:bookmarkEnd w:id="1"/>
      <w:r w:rsidRPr="00EC6924">
        <w:t>Modification History</w:t>
      </w:r>
    </w:p>
    <w:p w:rsidR="00000000" w:rsidRPr="00EC6924" w:rsidP="00EC6924">
      <w:pPr>
        <w:pStyle w:val="BodyText"/>
      </w:pPr>
      <w:r w:rsidRPr="00EC6924">
        <w:t>Not applicable.</w:t>
      </w:r>
    </w:p>
    <w:p w:rsidR="00000000" w:rsidRPr="00EC6924" w:rsidP="00EC6924">
      <w:pPr>
        <w:pStyle w:val="AllowPageBreak"/>
      </w:pPr>
    </w:p>
    <w:p w:rsidR="00000000" w:rsidRPr="00EC6924" w:rsidP="00EC6924">
      <w:pPr>
        <w:pStyle w:val="Heading1"/>
      </w:pPr>
      <w:bookmarkStart w:id="2" w:name="O_479001"/>
      <w:bookmarkEnd w:id="2"/>
      <w:r w:rsidRPr="00EC6924">
        <w:t>Unit Descriptor</w:t>
      </w:r>
    </w:p>
    <w:p w:rsidR="00000000" w:rsidRPr="00EC6924" w:rsidP="00EC6924">
      <w:pPr>
        <w:pStyle w:val="BodyText"/>
      </w:pPr>
      <w:r w:rsidRPr="00EC6924">
        <w:t xml:space="preserve">This unit involves the skills and knowledge required to maintain radio communications using English language and to operate and manage radiotelephone, transponder and intercom equipment under normal and emergency flight conditions. Licensing, legislative, </w:t>
      </w:r>
      <w:r w:rsidRPr="00EC6924">
        <w:t>regulatory or certification requirements are applicable to this unit.</w:t>
      </w:r>
    </w:p>
    <w:p w:rsidR="00000000" w:rsidRPr="00EC6924" w:rsidP="00EC6924">
      <w:pPr>
        <w:pStyle w:val="AllowPageBreak"/>
      </w:pPr>
    </w:p>
    <w:p w:rsidR="00000000" w:rsidRPr="00EC6924" w:rsidP="00EC6924">
      <w:pPr>
        <w:pStyle w:val="Heading1"/>
      </w:pPr>
      <w:bookmarkStart w:id="3" w:name="O_479002"/>
      <w:bookmarkEnd w:id="3"/>
      <w:r w:rsidRPr="00EC6924">
        <w:t>Application of the Unit</w:t>
      </w:r>
    </w:p>
    <w:p w:rsidR="00000000" w:rsidRPr="00EC6924" w:rsidP="00EC6924">
      <w:pPr>
        <w:pStyle w:val="BodyText"/>
      </w:pPr>
      <w:r w:rsidRPr="00EC6924">
        <w:t>Work must be carried out in compliance with the relevant licence and aircraft rating requirements of the Civil Aviation Safety Authority (CASA) a</w:t>
      </w:r>
      <w:r w:rsidRPr="00EC6924">
        <w:t>nd/or ADF; airspace control requirements and aircraft operations; and aircraft control principles, regulations, safety codes, protocols and procedures relevant to maintaining aircraft radio communications.</w:t>
      </w:r>
    </w:p>
    <w:p w:rsidR="00000000" w:rsidRPr="00EC6924" w:rsidP="00EC6924">
      <w:pPr>
        <w:pStyle w:val="BodyText"/>
      </w:pPr>
      <w:r w:rsidRPr="00EC6924">
        <w:t>Operations are conducted as part of commercial and</w:t>
      </w:r>
      <w:r w:rsidRPr="00EC6924">
        <w:t xml:space="preserve"> military aircraft activities across a variety of operational contexts within the Australian aviation industry.</w:t>
      </w:r>
    </w:p>
    <w:p w:rsidR="00000000" w:rsidRPr="00EC6924" w:rsidP="00EC6924">
      <w:pPr>
        <w:pStyle w:val="BodyText"/>
      </w:pPr>
      <w:r w:rsidRPr="00EC6924">
        <w:t>Use for ADF Aviation is to be in accordance with relevant Defence Orders and Instructions and applicable CASA compliance.</w:t>
      </w:r>
    </w:p>
    <w:p w:rsidR="00BE7471" w:rsidP="00EC6924">
      <w:pPr>
        <w:pStyle w:val="BodyText"/>
      </w:pPr>
      <w:r w:rsidRPr="00EC6924">
        <w:t>Work is performed unde</w:t>
      </w:r>
      <w:r w:rsidRPr="00EC6924">
        <w:t>r limited supervision.</w:t>
      </w:r>
    </w:p>
    <w:p w:rsidR="00BE7471" w:rsidP="00EC6924">
      <w:pPr>
        <w:pStyle w:val="BodyText"/>
      </w:pPr>
    </w:p>
    <w:p w:rsidR="00000000" w:rsidRPr="00EC6924" w:rsidP="00EC6924">
      <w:pPr>
        <w:pStyle w:val="Heading1"/>
      </w:pPr>
      <w:bookmarkStart w:id="4" w:name="O_479003"/>
      <w:bookmarkEnd w:id="4"/>
      <w:r w:rsidRPr="00EC6924">
        <w:t>Licensing/Regulatory Information</w:t>
      </w:r>
    </w:p>
    <w:p w:rsidR="00BE7471" w:rsidP="00EC6924">
      <w:pPr>
        <w:pStyle w:val="BodyText"/>
      </w:pPr>
      <w:r w:rsidRPr="00EC6924">
        <w:t>Remote Pilot Licence (RPL) Basic – Level 1</w:t>
      </w:r>
    </w:p>
    <w:p w:rsidR="00BE7471" w:rsidP="00EC6924">
      <w:pPr>
        <w:pStyle w:val="BodyText"/>
      </w:pPr>
    </w:p>
    <w:p w:rsidR="00000000" w:rsidRPr="00EC6924" w:rsidP="00EC6924">
      <w:pPr>
        <w:pStyle w:val="Heading1"/>
      </w:pPr>
      <w:bookmarkStart w:id="5" w:name="O_479004"/>
      <w:bookmarkEnd w:id="5"/>
      <w:r w:rsidRPr="00EC6924">
        <w:t>Pre-Requisites</w:t>
      </w:r>
    </w:p>
    <w:p w:rsidR="00000000" w:rsidRPr="00EC6924" w:rsidP="00EC6924">
      <w:pPr>
        <w:pStyle w:val="BodyText"/>
      </w:pPr>
      <w:r w:rsidRPr="00EC6924">
        <w:t>Not applicable.</w:t>
      </w:r>
    </w:p>
    <w:p w:rsidR="00000000" w:rsidRPr="00EC6924" w:rsidP="00EC6924">
      <w:pPr>
        <w:pStyle w:val="AllowPageBreak"/>
      </w:pPr>
    </w:p>
    <w:p w:rsidR="00000000" w:rsidRPr="00EC6924" w:rsidP="00EC6924">
      <w:pPr>
        <w:pStyle w:val="Heading1"/>
      </w:pPr>
      <w:bookmarkStart w:id="6" w:name="O_479005"/>
      <w:bookmarkEnd w:id="6"/>
      <w:r w:rsidRPr="00EC6924">
        <w:t>Employability Skills Information</w:t>
      </w:r>
    </w:p>
    <w:p w:rsidR="00000000" w:rsidRPr="00EC6924" w:rsidP="00EC6924">
      <w:pPr>
        <w:pStyle w:val="BodyText"/>
      </w:pPr>
      <w:r w:rsidRPr="00EC6924">
        <w:t>This unit contains employability skills.</w:t>
      </w:r>
    </w:p>
    <w:p w:rsidR="00000000" w:rsidRPr="00EC6924" w:rsidP="00EC6924">
      <w:pPr>
        <w:pStyle w:val="AllowPageBreak"/>
      </w:pPr>
    </w:p>
    <w:p w:rsidR="00000000" w:rsidRPr="00EC6924" w:rsidP="00EC6924">
      <w:pPr>
        <w:pStyle w:val="Heading1"/>
      </w:pPr>
      <w:bookmarkStart w:id="7" w:name="O_479006"/>
      <w:bookmarkEnd w:id="7"/>
      <w:r w:rsidRPr="00EC6924">
        <w:t>Elements and Performance Criteria Pre-Content</w:t>
      </w:r>
    </w:p>
    <w:tbl>
      <w:tblPr>
        <w:tblW w:w="9640" w:type="dxa"/>
        <w:tblLayout w:type="fixed"/>
        <w:tblCellMar>
          <w:left w:w="62" w:type="dxa"/>
          <w:right w:w="62" w:type="dxa"/>
        </w:tblCellMar>
        <w:tblLook w:val="0000"/>
      </w:tblPr>
      <w:tblGrid>
        <w:gridCol w:w="2935"/>
        <w:gridCol w:w="6705"/>
      </w:tblGrid>
      <w:tr w:rsidTr="00EC6924">
        <w:tblPrEx>
          <w:tblW w:w="9640" w:type="dxa"/>
          <w:tblLayout w:type="fixed"/>
          <w:tblCellMar>
            <w:left w:w="62" w:type="dxa"/>
            <w:right w:w="62" w:type="dxa"/>
          </w:tblCellMar>
          <w:tblLook w:val="0000"/>
        </w:tblPrEx>
        <w:tc>
          <w:tcPr>
            <w:tcW w:w="2935" w:type="dxa"/>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Elements describe the essential outcomes of a unit of competency.</w:t>
            </w:r>
          </w:p>
        </w:tc>
        <w:tc>
          <w:tcPr>
            <w:tcW w:w="6705" w:type="dxa"/>
            <w:tcBorders>
              <w:top w:val="nil"/>
              <w:left w:val="nil"/>
              <w:bottom w:val="nil"/>
              <w:right w:val="nil"/>
            </w:tcBorders>
            <w:tcMar>
              <w:top w:w="0" w:type="dxa"/>
              <w:left w:w="62" w:type="dxa"/>
              <w:bottom w:w="0" w:type="dxa"/>
              <w:right w:w="62" w:type="dxa"/>
            </w:tcMar>
          </w:tcPr>
          <w:p w:rsidR="00000000" w:rsidRPr="00EC6924" w:rsidP="00EC6924">
            <w:pPr>
              <w:pStyle w:val="BodyText"/>
            </w:pPr>
            <w:r w:rsidRPr="00EC6924">
              <w:t>Performance criteria describe the required performance needed to demonstrate achievement of the element. Assessment of perform</w:t>
            </w:r>
            <w:r w:rsidRPr="00EC6924">
              <w:t>ance is to be consistent with the evidence guide.</w:t>
            </w:r>
          </w:p>
        </w:tc>
      </w:tr>
    </w:tbl>
    <w:p w:rsidR="00000000" w:rsidRPr="00EC6924" w:rsidP="00EC6924">
      <w:pPr>
        <w:pStyle w:val="BodyText"/>
      </w:pPr>
    </w:p>
    <w:p w:rsidR="00000000" w:rsidRPr="00EC6924" w:rsidP="00EC6924">
      <w:pPr>
        <w:pStyle w:val="AllowPageBreak"/>
      </w:pPr>
    </w:p>
    <w:p w:rsidR="00000000" w:rsidRPr="00EC6924" w:rsidP="00EC6924">
      <w:pPr>
        <w:pStyle w:val="Heading1"/>
      </w:pPr>
      <w:bookmarkStart w:id="8" w:name="O_479007"/>
      <w:bookmarkEnd w:id="8"/>
      <w:r w:rsidRPr="00EC6924">
        <w:t>Elements and Performance Criteria</w:t>
      </w:r>
    </w:p>
    <w:tbl>
      <w:tblPr>
        <w:tblW w:w="0" w:type="auto"/>
        <w:tblCellMar>
          <w:left w:w="62" w:type="dxa"/>
          <w:right w:w="62" w:type="dxa"/>
        </w:tblCellMar>
        <w:tblLook w:val="0000"/>
      </w:tblPr>
      <w:tblGrid>
        <w:gridCol w:w="457"/>
        <w:gridCol w:w="2022"/>
        <w:gridCol w:w="457"/>
        <w:gridCol w:w="6260"/>
      </w:tblGrid>
      <w:tr w:rsidTr="00BE74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1</w:t>
            </w:r>
          </w:p>
        </w:tc>
        <w:tc>
          <w:tcPr>
            <w:tcW w:w="0" w:type="auto"/>
            <w:vMerge w:val="restart"/>
            <w:tcBorders>
              <w:top w:val="nil"/>
              <w:left w:val="nil"/>
              <w:bottom w:val="nil"/>
              <w:right w:val="nil"/>
            </w:tcBorders>
            <w:tcMar>
              <w:top w:w="0" w:type="dxa"/>
              <w:left w:w="62" w:type="dxa"/>
              <w:bottom w:w="0" w:type="dxa"/>
              <w:right w:w="62" w:type="dxa"/>
            </w:tcMar>
          </w:tcPr>
          <w:p w:rsidR="00000000" w:rsidRPr="00EC6924" w:rsidP="00EC6924">
            <w:pPr>
              <w:pStyle w:val="BodyText"/>
            </w:pPr>
            <w:r w:rsidRPr="00EC6924">
              <w:t>Conduct radio communications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1.1</w:t>
            </w:r>
          </w:p>
        </w:tc>
        <w:tc>
          <w:tcPr>
            <w:tcW w:w="0" w:type="auto"/>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Transmission and receipt of radio telephone messa</w:t>
            </w:r>
            <w:r w:rsidRPr="00EC6924">
              <w:t>ges is carried out using English language in accordance with workplace procedures and regulatory requirements</w:t>
            </w:r>
          </w:p>
        </w:tc>
      </w:tr>
      <w:tr w:rsidTr="00BE74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1.2</w:t>
            </w:r>
          </w:p>
        </w:tc>
        <w:tc>
          <w:tcPr>
            <w:tcW w:w="0" w:type="auto"/>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Emergency and urgency transmissions and procedures are made in accordance with the En Route Supplement Australia (ERSA) (current edition) a</w:t>
            </w:r>
            <w:r w:rsidRPr="00EC6924">
              <w:t>nd the Aeronautical Information Publication (AIP)</w:t>
            </w:r>
          </w:p>
        </w:tc>
      </w:tr>
      <w:tr w:rsidTr="00BE74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1.3</w:t>
            </w:r>
          </w:p>
        </w:tc>
        <w:tc>
          <w:tcPr>
            <w:tcW w:w="0" w:type="auto"/>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All messages are reacted to appropriately in accordance with workplace procedures and regulatory requirements</w:t>
            </w:r>
          </w:p>
        </w:tc>
      </w:tr>
      <w:tr w:rsidTr="00BE74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1.4</w:t>
            </w:r>
          </w:p>
        </w:tc>
        <w:tc>
          <w:tcPr>
            <w:tcW w:w="0" w:type="auto"/>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A listening watch is maintained throughout a flight in accordance with workplace procedures</w:t>
            </w:r>
          </w:p>
        </w:tc>
      </w:tr>
      <w:tr w:rsidTr="00BE74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2</w:t>
            </w:r>
          </w:p>
        </w:tc>
        <w:tc>
          <w:tcPr>
            <w:tcW w:w="0" w:type="auto"/>
            <w:vMerge w:val="restart"/>
            <w:tcBorders>
              <w:top w:val="nil"/>
              <w:left w:val="nil"/>
              <w:bottom w:val="nil"/>
              <w:right w:val="nil"/>
            </w:tcBorders>
            <w:tcMar>
              <w:top w:w="0" w:type="dxa"/>
              <w:left w:w="62" w:type="dxa"/>
              <w:bottom w:w="0" w:type="dxa"/>
              <w:right w:w="62" w:type="dxa"/>
            </w:tcMar>
          </w:tcPr>
          <w:p w:rsidR="00000000" w:rsidRPr="00EC6924" w:rsidP="00EC6924">
            <w:pPr>
              <w:pStyle w:val="BodyText"/>
            </w:pPr>
            <w:r w:rsidRPr="00EC6924">
              <w:t>Manage radio equipment malfunctions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2.1</w:t>
            </w:r>
          </w:p>
        </w:tc>
        <w:tc>
          <w:tcPr>
            <w:tcW w:w="0" w:type="auto"/>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Radiotelephone equipment failure procedures are performed in the event of a loss of radio transmission or reception in a</w:t>
            </w:r>
            <w:r w:rsidRPr="00EC6924">
              <w:t>ccordance with Flight Manual/Pilot's Operating Handbook (POH)</w:t>
            </w:r>
          </w:p>
        </w:tc>
      </w:tr>
      <w:tr w:rsidTr="00BE74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2.2</w:t>
            </w:r>
          </w:p>
        </w:tc>
        <w:tc>
          <w:tcPr>
            <w:tcW w:w="0" w:type="auto"/>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Fault-finding procedures and corrective actions not involving special tools or instruments are employed</w:t>
            </w:r>
          </w:p>
        </w:tc>
      </w:tr>
      <w:tr w:rsidTr="00BE74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3</w:t>
            </w:r>
          </w:p>
        </w:tc>
        <w:tc>
          <w:tcPr>
            <w:tcW w:w="0" w:type="auto"/>
            <w:vMerge w:val="restart"/>
            <w:tcBorders>
              <w:top w:val="nil"/>
              <w:left w:val="nil"/>
              <w:bottom w:val="nil"/>
              <w:right w:val="nil"/>
            </w:tcBorders>
            <w:tcMar>
              <w:top w:w="0" w:type="dxa"/>
              <w:left w:w="62" w:type="dxa"/>
              <w:bottom w:w="0" w:type="dxa"/>
              <w:right w:w="62" w:type="dxa"/>
            </w:tcMar>
          </w:tcPr>
          <w:p w:rsidR="00000000" w:rsidRPr="00EC6924" w:rsidP="00EC6924">
            <w:pPr>
              <w:pStyle w:val="BodyText"/>
            </w:pPr>
            <w:r w:rsidRPr="00EC6924">
              <w:t>Operate transponder</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3.1</w:t>
            </w:r>
          </w:p>
        </w:tc>
        <w:tc>
          <w:tcPr>
            <w:tcW w:w="0" w:type="auto"/>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Aircraft transponder is operated and monitored in accordance with the AIP during normal operations</w:t>
            </w:r>
          </w:p>
        </w:tc>
      </w:tr>
      <w:tr w:rsidTr="00BE74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3.2</w:t>
            </w:r>
          </w:p>
        </w:tc>
        <w:tc>
          <w:tcPr>
            <w:tcW w:w="0" w:type="auto"/>
            <w:tcBorders>
              <w:top w:val="nil"/>
              <w:left w:val="nil"/>
              <w:bottom w:val="nil"/>
              <w:right w:val="nil"/>
            </w:tcBorders>
            <w:tcMar>
              <w:top w:w="0" w:type="dxa"/>
              <w:left w:w="62" w:type="dxa"/>
              <w:bottom w:w="0" w:type="dxa"/>
              <w:right w:w="62" w:type="dxa"/>
            </w:tcMar>
          </w:tcPr>
          <w:p w:rsidR="00000000" w:rsidRPr="00EC6924" w:rsidP="00EC6924">
            <w:pPr>
              <w:pStyle w:val="BodyText"/>
            </w:pPr>
            <w:r w:rsidRPr="00EC6924">
              <w:t>Aircraft transponder is operated and monitored in accordance with the AIP during non-normal and emergency operations</w:t>
            </w:r>
          </w:p>
        </w:tc>
      </w:tr>
    </w:tbl>
    <w:p w:rsidR="00000000" w:rsidRPr="00EC6924" w:rsidP="00EC6924">
      <w:pPr>
        <w:pStyle w:val="BodyText"/>
      </w:pPr>
    </w:p>
    <w:p w:rsidR="00000000" w:rsidRPr="00EC6924" w:rsidP="00EC6924">
      <w:pPr>
        <w:pStyle w:val="AllowPageBreak"/>
      </w:pPr>
    </w:p>
    <w:p w:rsidR="00000000" w:rsidRPr="00EC6924" w:rsidP="00EC6924">
      <w:pPr>
        <w:pStyle w:val="Heading1"/>
      </w:pPr>
      <w:bookmarkStart w:id="9" w:name="O_479008"/>
      <w:bookmarkEnd w:id="9"/>
      <w:r w:rsidRPr="00EC6924">
        <w:t>Required Skills and Knowledge</w:t>
      </w:r>
    </w:p>
    <w:tbl>
      <w:tblPr>
        <w:tblW w:w="9640" w:type="dxa"/>
        <w:tblLayout w:type="fixed"/>
        <w:tblCellMar>
          <w:left w:w="62" w:type="dxa"/>
          <w:right w:w="62" w:type="dxa"/>
        </w:tblCellMar>
        <w:tblLook w:val="0000"/>
      </w:tblPr>
      <w:tblGrid>
        <w:gridCol w:w="9640"/>
      </w:tblGrid>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This describes the essential knowledge and skills and their level required for this unit.</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rPr>
                <w:rStyle w:val="SpecialBold"/>
              </w:rPr>
              <w:t>Required knowledge:</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Sections of Civil Aviation Orders and regulations pertaining to aircraft radio communications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In ADF context, relevant Defence Orders and Instructions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Relevant OH&amp;S and environmental procedures and regulations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Principles of effective radio communications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Functions of radiotelephone equipment as used in a remote pilot aircraft systems (RPAS)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Operating procedures for aircraft radiotelephone equipment</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Standard radiotelephony phraseology as per Aeronautical Information Publication (AIP)</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International distress frequencies for R/T</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Recall distress, radio failure and unlawful interference tran</w:t>
            </w:r>
            <w:r w:rsidRPr="00EC6924">
              <w:t>sponder code</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Problems that may occur during radio communications and action that can be taken to overcome them</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Faults that may occur in radiotelephone equipment and appropriate fault detection and remedial action that can be taken</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Fault finding procedures and corrective actions for radiotelephone equipment not involving special tools or instruments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rPr>
                <w:rStyle w:val="SpecialBold"/>
              </w:rPr>
              <w:t>Required skills: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Use oral and written English language communication skills sufficient to support situation awareness within flight r</w:t>
            </w:r>
            <w:r w:rsidRPr="00EC6924">
              <w:t>adio operations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Operate aircraft radiotelephone equipment in accordance with manufacturers instructions, workplace procedures and regulatory requirements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Communicate effectively under operating conditions using standard phraseology and communication pr</w:t>
            </w:r>
            <w:r w:rsidRPr="00EC6924">
              <w:t>otocols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Use English language to a standard which enables requests and instructions to be understood by Air Traffic Services and other stations and ensures compliance with received instructions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Conduct basic fault-finding of defective radiotelephone equipment</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Comply with regulatory requirements pertaining to aircraft radiotelephone communications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Manipulate any switch or device requiring the release of flight controls without changes to heigh</w:t>
            </w:r>
            <w:r w:rsidRPr="00EC6924">
              <w:t>t, heading, speed, attitude, exceeding RPM or power limits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Interpret and react appropriately to signals from air traffic control</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Interpret instructions, regulations, procedures and other information relevant to maintaining aircraft radio communications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Interpret and follow operational instructions and prioritise work</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Complete documentation related to maintaining aircraft radio communications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Operate electronic communication equipment to required protocol</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Work collaboratively with others when maintaining aircraft radio communications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Adapt to cultural differences in the workplace, including modes of behaviour and interactions with others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Promptly report and/or rectify any identified problems that may oc</w:t>
            </w:r>
            <w:r w:rsidRPr="00EC6924">
              <w:t>cur when maintaining aircraft radio communications in accordance with regulatory requirements and workplace procedures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Implement contingency plans for unexpected events that may arise when maintaining aircraft radio communications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Apply precautions and</w:t>
            </w:r>
            <w:r w:rsidRPr="00EC6924">
              <w:t xml:space="preserve"> required action to minimise, control or eliminate hazards that may exist during aircraft radio communications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Monitor and anticipate operational problems and hazards and take appropriate action</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Monitor work activities in terms of planned schedule</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Mo</w:t>
            </w:r>
            <w:r w:rsidRPr="00EC6924">
              <w:t>dify activities dependent on differing workplace contingencies, situations and environments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Work systematically with required attention to detail without injury to self or others, or damage to goods or equipment</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Adapt to differences in equipment and operating environment in accordance with standard operating procedures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Select and use required personal protective equipment conforming to industry and OH&amp;S standards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Implement OH&amp;S procedures and relevant regulati</w:t>
            </w:r>
            <w:r w:rsidRPr="00EC6924">
              <w:t>ons</w:t>
            </w:r>
          </w:p>
        </w:tc>
      </w:tr>
      <w:tr w:rsidTr="00EC69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C6924" w:rsidP="00EC6924">
            <w:pPr>
              <w:pStyle w:val="ListBullet"/>
            </w:pPr>
            <w:r w:rsidRPr="00EC6924">
              <w:t>Identify and correctly use equipment required to maintain aircraft radio communication</w:t>
            </w:r>
          </w:p>
        </w:tc>
      </w:tr>
    </w:tbl>
    <w:p w:rsidR="00000000" w:rsidRPr="00EC6924" w:rsidP="00EC6924">
      <w:pPr>
        <w:pStyle w:val="BodyText"/>
      </w:pPr>
    </w:p>
    <w:p w:rsidR="00000000" w:rsidRPr="00EC6924" w:rsidP="00EC6924">
      <w:pPr>
        <w:pStyle w:val="AllowPageBreak"/>
      </w:pPr>
    </w:p>
    <w:p w:rsidR="00000000" w:rsidRPr="00EC6924" w:rsidP="00EC6924">
      <w:pPr>
        <w:pStyle w:val="Heading1"/>
      </w:pPr>
      <w:bookmarkStart w:id="10" w:name="O_479009"/>
      <w:bookmarkEnd w:id="10"/>
      <w:r w:rsidRPr="00EC6924">
        <w:t>Evidence Guide</w:t>
      </w:r>
    </w:p>
    <w:tbl>
      <w:tblPr>
        <w:tblW w:w="9499" w:type="dxa"/>
        <w:tblLayout w:type="fixed"/>
        <w:tblCellMar>
          <w:left w:w="62" w:type="dxa"/>
          <w:right w:w="62" w:type="dxa"/>
        </w:tblCellMar>
        <w:tblLook w:val="0000"/>
      </w:tblPr>
      <w:tblGrid>
        <w:gridCol w:w="3485"/>
        <w:gridCol w:w="6014"/>
      </w:tblGrid>
      <w:tr w:rsidTr="00EC692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The Evidence Guide provides advice on assessment and must be read in conjunction with the performance criteria, required knowledg</w:t>
            </w:r>
            <w:r w:rsidRPr="00EC6924">
              <w:t>e and skills, the range statement and the assessment guidelines for this Training Package.</w:t>
            </w:r>
          </w:p>
        </w:tc>
      </w:tr>
      <w:tr w:rsidTr="00EC6924">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rPr>
                <w:rStyle w:val="SpecialBold"/>
              </w:rPr>
              <w:t>Critical aspects for assessment and evidence required to demonstrate competency in this unit</w:t>
            </w:r>
          </w:p>
        </w:tc>
        <w:tc>
          <w:tcPr>
            <w:tcW w:w="6014" w:type="dxa"/>
            <w:tcBorders>
              <w:top w:val="nil"/>
              <w:left w:val="nil"/>
              <w:bottom w:val="nil"/>
              <w:right w:val="nil"/>
            </w:tcBorders>
            <w:tcMar>
              <w:top w:w="0" w:type="dxa"/>
              <w:left w:w="62" w:type="dxa"/>
              <w:bottom w:w="0" w:type="dxa"/>
              <w:right w:w="62" w:type="dxa"/>
            </w:tcMar>
          </w:tcPr>
          <w:p w:rsidR="00000000" w:rsidRPr="00EC6924" w:rsidP="00EC6924">
            <w:pPr>
              <w:pStyle w:val="ListBullet"/>
            </w:pPr>
            <w:r w:rsidRPr="00EC6924">
              <w:t>The evidence required to demonstrate competency in this unit must be relevant to and satisfy all of the requirements of the elements and performance criteria of this unit and include demonstration of applying:</w:t>
            </w:r>
          </w:p>
          <w:p w:rsidR="00000000" w:rsidRPr="00EC6924" w:rsidP="00EC6924">
            <w:pPr>
              <w:pStyle w:val="ListBullet2"/>
            </w:pPr>
            <w:r w:rsidRPr="00EC6924">
              <w:t>the underpinning knowledge and skills</w:t>
            </w:r>
          </w:p>
          <w:p w:rsidR="00000000" w:rsidRPr="00EC6924" w:rsidP="00EC6924">
            <w:pPr>
              <w:pStyle w:val="ListBullet2"/>
            </w:pPr>
            <w:r w:rsidRPr="00EC6924">
              <w:t>relevan</w:t>
            </w:r>
            <w:r w:rsidRPr="00EC6924">
              <w:t>t legislation and workplace procedures</w:t>
            </w:r>
          </w:p>
          <w:p w:rsidR="00000000" w:rsidP="00EC6924">
            <w:pPr>
              <w:pStyle w:val="ListBullet2"/>
              <w:rPr>
                <w:lang w:val="en-NZ"/>
              </w:rPr>
            </w:pPr>
            <w:r w:rsidRPr="00EC6924">
              <w:t>other relevant aspects of the range statement</w:t>
            </w:r>
          </w:p>
        </w:tc>
      </w:tr>
      <w:tr w:rsidTr="00EC6924">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rPr>
                <w:rStyle w:val="SpecialBold"/>
              </w:rPr>
              <w:t>Context of and specific resources for assessment</w:t>
            </w:r>
          </w:p>
        </w:tc>
        <w:tc>
          <w:tcPr>
            <w:tcW w:w="6014" w:type="dxa"/>
            <w:tcBorders>
              <w:top w:val="nil"/>
              <w:left w:val="nil"/>
              <w:bottom w:val="nil"/>
              <w:right w:val="nil"/>
            </w:tcBorders>
            <w:tcMar>
              <w:top w:w="0" w:type="dxa"/>
              <w:left w:w="62" w:type="dxa"/>
              <w:bottom w:w="0" w:type="dxa"/>
              <w:right w:w="62" w:type="dxa"/>
            </w:tcMar>
          </w:tcPr>
          <w:p w:rsidR="00000000" w:rsidRPr="00EC6924" w:rsidP="00EC6924">
            <w:pPr>
              <w:pStyle w:val="ListBullet"/>
            </w:pPr>
            <w:r w:rsidRPr="00EC6924">
              <w:t>Performance is demonstrated consistently over a period of time and in a suitable range of contexts</w:t>
            </w:r>
          </w:p>
          <w:p w:rsidR="00000000" w:rsidRPr="00EC6924" w:rsidP="00EC6924">
            <w:pPr>
              <w:pStyle w:val="ListBullet"/>
            </w:pPr>
            <w:r w:rsidRPr="00EC6924">
              <w:t>Resources for assessment include:</w:t>
            </w:r>
          </w:p>
          <w:p w:rsidR="00000000" w:rsidRPr="00EC6924" w:rsidP="00EC6924">
            <w:pPr>
              <w:pStyle w:val="ListBullet2"/>
            </w:pPr>
            <w:r w:rsidRPr="00EC6924">
              <w:t>a range of relevant exercises, case studies and/or other simulated practical and knowledge assessment, and/or</w:t>
            </w:r>
          </w:p>
          <w:p w:rsidR="00000000" w:rsidRPr="00EC6924" w:rsidP="00EC6924">
            <w:pPr>
              <w:pStyle w:val="ListBullet2"/>
            </w:pPr>
            <w:r w:rsidRPr="00EC6924">
              <w:t>access to an appropriate range of relevant operational situations in the workplace</w:t>
            </w:r>
          </w:p>
          <w:p w:rsidR="00000000" w:rsidRPr="00EC6924" w:rsidP="00EC6924">
            <w:pPr>
              <w:pStyle w:val="ListBullet"/>
            </w:pPr>
            <w:r w:rsidRPr="00EC6924">
              <w:t xml:space="preserve">In both real and simulated </w:t>
            </w:r>
            <w:r w:rsidRPr="00EC6924">
              <w:t>environments, access is required to:</w:t>
            </w:r>
          </w:p>
          <w:p w:rsidR="00000000" w:rsidRPr="00EC6924" w:rsidP="00EC6924">
            <w:pPr>
              <w:pStyle w:val="ListBullet2"/>
            </w:pPr>
            <w:r w:rsidRPr="00EC6924">
              <w:t>relevant and appropriate materials and equipment, and</w:t>
            </w:r>
          </w:p>
          <w:p w:rsidR="00000000" w:rsidP="00EC6924">
            <w:pPr>
              <w:pStyle w:val="ListBullet2"/>
              <w:rPr>
                <w:lang w:val="en-NZ"/>
              </w:rPr>
            </w:pPr>
            <w:r w:rsidRPr="00EC6924">
              <w:t>applicable documentation including workplace procedures, regulations, codes of practice and operation manuals</w:t>
            </w:r>
          </w:p>
        </w:tc>
      </w:tr>
      <w:tr w:rsidTr="00EC6924">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rPr>
                <w:rStyle w:val="SpecialBold"/>
              </w:rPr>
              <w:t>Method of assessment</w:t>
            </w:r>
          </w:p>
        </w:tc>
        <w:tc>
          <w:tcPr>
            <w:tcW w:w="6014" w:type="dxa"/>
            <w:tcBorders>
              <w:top w:val="nil"/>
              <w:left w:val="nil"/>
              <w:bottom w:val="nil"/>
              <w:right w:val="nil"/>
            </w:tcBorders>
            <w:tcMar>
              <w:top w:w="0" w:type="dxa"/>
              <w:left w:w="62" w:type="dxa"/>
              <w:bottom w:w="0" w:type="dxa"/>
              <w:right w:w="62" w:type="dxa"/>
            </w:tcMar>
          </w:tcPr>
          <w:p w:rsidR="00000000" w:rsidRPr="00EC6924" w:rsidP="00EC6924">
            <w:pPr>
              <w:pStyle w:val="ListBullet"/>
            </w:pPr>
            <w:r w:rsidRPr="00EC6924">
              <w:t>Assessment of this unit must be undertaken by a registered training organisation</w:t>
            </w:r>
          </w:p>
          <w:p w:rsidR="00000000" w:rsidRPr="00EC6924" w:rsidP="00EC6924">
            <w:pPr>
              <w:pStyle w:val="ListBullet"/>
            </w:pPr>
            <w:r w:rsidRPr="00EC6924">
              <w:t>As a minimum, assessment of knowledge must be conducted through appropriate written/oral tests</w:t>
            </w:r>
          </w:p>
          <w:p w:rsidR="00000000" w:rsidRPr="00EC6924" w:rsidP="00EC6924">
            <w:pPr>
              <w:pStyle w:val="ListBullet"/>
            </w:pPr>
            <w:r w:rsidRPr="00EC6924">
              <w:t>Practical assessment must occur:</w:t>
            </w:r>
          </w:p>
          <w:p w:rsidR="00000000" w:rsidRPr="00EC6924" w:rsidP="00EC6924">
            <w:pPr>
              <w:pStyle w:val="ListBullet2"/>
            </w:pPr>
            <w:r w:rsidRPr="00EC6924">
              <w:t>through activities in an appropriately simulated environment at the registered training organisation, and/or</w:t>
            </w:r>
          </w:p>
          <w:p w:rsidR="00000000" w:rsidRPr="00EC6924" w:rsidP="00EC6924">
            <w:pPr>
              <w:pStyle w:val="ListBullet2"/>
            </w:pPr>
            <w:r w:rsidRPr="00EC6924">
              <w:t>in an appropriate range of situations in the workplace</w:t>
            </w:r>
          </w:p>
        </w:tc>
      </w:tr>
    </w:tbl>
    <w:p w:rsidR="00000000" w:rsidRPr="00EC6924" w:rsidP="00EC6924">
      <w:pPr>
        <w:pStyle w:val="BodyText"/>
      </w:pPr>
    </w:p>
    <w:p w:rsidR="00000000" w:rsidRPr="00EC6924" w:rsidP="00EC6924">
      <w:pPr>
        <w:pStyle w:val="AllowPageBreak"/>
      </w:pPr>
    </w:p>
    <w:p w:rsidR="00000000" w:rsidRPr="00EC6924" w:rsidP="00EC6924">
      <w:pPr>
        <w:pStyle w:val="Heading1"/>
      </w:pPr>
      <w:bookmarkStart w:id="11" w:name="O_479010"/>
      <w:bookmarkEnd w:id="11"/>
      <w:r w:rsidRPr="00EC6924">
        <w:t>Range Statement</w:t>
      </w:r>
    </w:p>
    <w:tbl>
      <w:tblPr>
        <w:tblW w:w="9640" w:type="dxa"/>
        <w:tblLayout w:type="fixed"/>
        <w:tblCellMar>
          <w:left w:w="62" w:type="dxa"/>
          <w:right w:w="62" w:type="dxa"/>
        </w:tblCellMar>
        <w:tblLook w:val="0000"/>
      </w:tblPr>
      <w:tblGrid>
        <w:gridCol w:w="3446"/>
        <w:gridCol w:w="6194"/>
      </w:tblGrid>
      <w:tr w:rsidTr="00EC692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The range statement relates to the unit of competency as a whole. It allows for different work environments and situations that may affect performance.</w:t>
            </w:r>
          </w:p>
        </w:tc>
      </w:tr>
      <w:tr w:rsidTr="00EC692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Tasks may be undertaken in:</w:t>
            </w:r>
          </w:p>
        </w:tc>
        <w:tc>
          <w:tcPr>
            <w:tcW w:w="6194"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variable weather conditions in accordance with Day Visual Flight Rules</w:t>
            </w:r>
          </w:p>
        </w:tc>
      </w:tr>
      <w:tr w:rsidTr="00EC692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P</w:t>
            </w:r>
            <w:r w:rsidRPr="00EC6924">
              <w:t>erformance may be demonstrated in:</w:t>
            </w:r>
          </w:p>
        </w:tc>
        <w:tc>
          <w:tcPr>
            <w:tcW w:w="6194" w:type="dxa"/>
            <w:tcBorders>
              <w:top w:val="nil"/>
              <w:left w:val="nil"/>
              <w:bottom w:val="nil"/>
              <w:right w:val="nil"/>
            </w:tcBorders>
            <w:tcMar>
              <w:top w:w="0" w:type="dxa"/>
              <w:left w:w="62" w:type="dxa"/>
              <w:bottom w:w="0" w:type="dxa"/>
              <w:right w:w="62" w:type="dxa"/>
            </w:tcMar>
          </w:tcPr>
          <w:p w:rsidR="00000000" w:rsidRPr="00EC6924" w:rsidP="00EC6924">
            <w:pPr>
              <w:pStyle w:val="ListBullet"/>
            </w:pPr>
            <w:r w:rsidRPr="00EC6924">
              <w:t>RPAS with appropriate radiotelephone equipment</w:t>
            </w:r>
          </w:p>
          <w:p w:rsidR="00000000" w:rsidRPr="00EC6924" w:rsidP="00EC6924">
            <w:pPr>
              <w:pStyle w:val="ListBullet"/>
            </w:pPr>
            <w:r w:rsidRPr="00EC6924">
              <w:t>variable air traffic conditions</w:t>
            </w:r>
          </w:p>
          <w:p w:rsidR="00000000" w:rsidRPr="00EC6924" w:rsidP="00EC6924">
            <w:pPr>
              <w:pStyle w:val="ListBullet"/>
            </w:pPr>
            <w:r w:rsidRPr="00EC6924">
              <w:t>variable flight situations</w:t>
            </w:r>
          </w:p>
          <w:p w:rsidR="00000000" w:rsidRPr="00EC6924" w:rsidP="00EC6924">
            <w:pPr>
              <w:pStyle w:val="ListBullet"/>
            </w:pPr>
            <w:r w:rsidRPr="00EC6924">
              <w:t>abnormal situations</w:t>
            </w:r>
          </w:p>
          <w:p w:rsidR="00000000" w:rsidP="00EC6924">
            <w:pPr>
              <w:pStyle w:val="ListBullet"/>
              <w:rPr>
                <w:lang w:val="en-NZ"/>
              </w:rPr>
            </w:pPr>
            <w:r w:rsidRPr="00EC6924">
              <w:t>classes of airspace as designated by the Civil Aviation Safety Authority</w:t>
            </w:r>
          </w:p>
        </w:tc>
      </w:tr>
      <w:tr w:rsidTr="00EC692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Aircraft may include:</w:t>
            </w:r>
          </w:p>
        </w:tc>
        <w:tc>
          <w:tcPr>
            <w:tcW w:w="6194" w:type="dxa"/>
            <w:tcBorders>
              <w:top w:val="nil"/>
              <w:left w:val="nil"/>
              <w:bottom w:val="nil"/>
              <w:right w:val="nil"/>
            </w:tcBorders>
            <w:tcMar>
              <w:top w:w="0" w:type="dxa"/>
              <w:left w:w="62" w:type="dxa"/>
              <w:bottom w:w="0" w:type="dxa"/>
              <w:right w:w="62" w:type="dxa"/>
            </w:tcMar>
          </w:tcPr>
          <w:p w:rsidR="00000000" w:rsidP="00EC6924">
            <w:pPr>
              <w:pStyle w:val="ListBullet"/>
              <w:rPr>
                <w:lang w:val="en-NZ"/>
              </w:rPr>
            </w:pPr>
            <w:r w:rsidRPr="00EC6924">
              <w:t>Remotely Piloted Aircraft (RPA)/Unmanned aircraft</w:t>
            </w:r>
          </w:p>
        </w:tc>
      </w:tr>
      <w:tr w:rsidTr="00EC692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Crew may include:</w:t>
            </w:r>
          </w:p>
        </w:tc>
        <w:tc>
          <w:tcPr>
            <w:tcW w:w="6194" w:type="dxa"/>
            <w:tcBorders>
              <w:top w:val="nil"/>
              <w:left w:val="nil"/>
              <w:bottom w:val="nil"/>
              <w:right w:val="nil"/>
            </w:tcBorders>
            <w:tcMar>
              <w:top w:w="0" w:type="dxa"/>
              <w:left w:w="62" w:type="dxa"/>
              <w:bottom w:w="0" w:type="dxa"/>
              <w:right w:w="62" w:type="dxa"/>
            </w:tcMar>
          </w:tcPr>
          <w:p w:rsidR="00000000" w:rsidRPr="00EC6924" w:rsidP="00EC6924">
            <w:pPr>
              <w:pStyle w:val="ListBullet"/>
            </w:pPr>
            <w:r w:rsidRPr="00EC6924">
              <w:t>Remote Pilot</w:t>
            </w:r>
          </w:p>
          <w:p w:rsidR="00000000" w:rsidP="00EC6924">
            <w:pPr>
              <w:pStyle w:val="ListBullet"/>
              <w:rPr>
                <w:lang w:val="en-NZ"/>
              </w:rPr>
            </w:pPr>
            <w:r w:rsidRPr="00EC6924">
              <w:t>Observers</w:t>
            </w:r>
          </w:p>
        </w:tc>
      </w:tr>
      <w:tr w:rsidTr="00EC692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Classes of airspace must be:</w:t>
            </w:r>
          </w:p>
        </w:tc>
        <w:tc>
          <w:tcPr>
            <w:tcW w:w="6194" w:type="dxa"/>
            <w:tcBorders>
              <w:top w:val="nil"/>
              <w:left w:val="nil"/>
              <w:bottom w:val="nil"/>
              <w:right w:val="nil"/>
            </w:tcBorders>
            <w:tcMar>
              <w:top w:w="0" w:type="dxa"/>
              <w:left w:w="62" w:type="dxa"/>
              <w:bottom w:w="0" w:type="dxa"/>
              <w:right w:w="62" w:type="dxa"/>
            </w:tcMar>
          </w:tcPr>
          <w:p w:rsidR="00000000" w:rsidRPr="00EC6924" w:rsidP="00EC6924">
            <w:pPr>
              <w:pStyle w:val="ListBullet"/>
            </w:pPr>
            <w:r w:rsidRPr="00EC6924">
              <w:t>in Class G airspace, as designated by the regulator, and may be in:</w:t>
            </w:r>
          </w:p>
          <w:p w:rsidR="00000000" w:rsidRPr="00EC6924" w:rsidP="00EC6924">
            <w:pPr>
              <w:pStyle w:val="ListBullet2"/>
            </w:pPr>
            <w:r w:rsidRPr="00EC6924">
              <w:t>restricted and danger areas</w:t>
            </w:r>
          </w:p>
          <w:p w:rsidR="00000000" w:rsidP="00EC6924">
            <w:pPr>
              <w:pStyle w:val="ListBullet2"/>
              <w:rPr>
                <w:lang w:val="en-NZ"/>
              </w:rPr>
            </w:pPr>
            <w:r w:rsidRPr="00EC6924">
              <w:t>military control zones</w:t>
            </w:r>
          </w:p>
        </w:tc>
      </w:tr>
      <w:tr w:rsidTr="00EC692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Radiotelephony equipment may include:</w:t>
            </w:r>
          </w:p>
        </w:tc>
        <w:tc>
          <w:tcPr>
            <w:tcW w:w="6194" w:type="dxa"/>
            <w:tcBorders>
              <w:top w:val="nil"/>
              <w:left w:val="nil"/>
              <w:bottom w:val="nil"/>
              <w:right w:val="nil"/>
            </w:tcBorders>
            <w:tcMar>
              <w:top w:w="0" w:type="dxa"/>
              <w:left w:w="62" w:type="dxa"/>
              <w:bottom w:w="0" w:type="dxa"/>
              <w:right w:w="62" w:type="dxa"/>
            </w:tcMar>
          </w:tcPr>
          <w:p w:rsidR="00000000" w:rsidRPr="00EC6924" w:rsidP="00EC6924">
            <w:pPr>
              <w:pStyle w:val="ListBullet"/>
            </w:pPr>
            <w:r w:rsidRPr="00EC6924">
              <w:t>HF radio</w:t>
            </w:r>
          </w:p>
          <w:p w:rsidR="00000000" w:rsidRPr="00EC6924" w:rsidP="00EC6924">
            <w:pPr>
              <w:pStyle w:val="ListBullet"/>
            </w:pPr>
            <w:r w:rsidRPr="00EC6924">
              <w:t>VHF radio</w:t>
            </w:r>
          </w:p>
          <w:p w:rsidR="00000000" w:rsidRPr="00EC6924" w:rsidP="00EC6924">
            <w:pPr>
              <w:pStyle w:val="ListBullet"/>
            </w:pPr>
            <w:r w:rsidRPr="00EC6924">
              <w:t>UHF radio</w:t>
            </w:r>
          </w:p>
          <w:p w:rsidR="00000000" w:rsidRPr="00EC6924" w:rsidP="00EC6924">
            <w:pPr>
              <w:pStyle w:val="ListBullet"/>
            </w:pPr>
            <w:r w:rsidRPr="00EC6924">
              <w:t>transponder</w:t>
            </w:r>
          </w:p>
          <w:p w:rsidR="00000000" w:rsidP="00EC6924">
            <w:pPr>
              <w:pStyle w:val="ListBullet"/>
              <w:rPr>
                <w:lang w:val="en-NZ"/>
              </w:rPr>
            </w:pPr>
            <w:r w:rsidRPr="00EC6924">
              <w:t>intercom system</w:t>
            </w:r>
          </w:p>
        </w:tc>
      </w:tr>
      <w:tr w:rsidTr="00EC692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Dependent on the type of organisation concerned and the local terminology used, workplace procedures may include:</w:t>
            </w:r>
          </w:p>
        </w:tc>
        <w:tc>
          <w:tcPr>
            <w:tcW w:w="6194" w:type="dxa"/>
            <w:tcBorders>
              <w:top w:val="nil"/>
              <w:left w:val="nil"/>
              <w:bottom w:val="nil"/>
              <w:right w:val="nil"/>
            </w:tcBorders>
            <w:tcMar>
              <w:top w:w="0" w:type="dxa"/>
              <w:left w:w="62" w:type="dxa"/>
              <w:bottom w:w="0" w:type="dxa"/>
              <w:right w:w="62" w:type="dxa"/>
            </w:tcMar>
          </w:tcPr>
          <w:p w:rsidR="00000000" w:rsidRPr="00EC6924" w:rsidP="00EC6924">
            <w:pPr>
              <w:pStyle w:val="ListBullet"/>
            </w:pPr>
            <w:r w:rsidRPr="00EC6924">
              <w:t>company procedures</w:t>
            </w:r>
          </w:p>
          <w:p w:rsidR="00000000" w:rsidRPr="00EC6924" w:rsidP="00EC6924">
            <w:pPr>
              <w:pStyle w:val="ListBullet"/>
            </w:pPr>
            <w:r w:rsidRPr="00EC6924">
              <w:t>enterprise procedures</w:t>
            </w:r>
          </w:p>
          <w:p w:rsidR="00000000" w:rsidRPr="00EC6924" w:rsidP="00EC6924">
            <w:pPr>
              <w:pStyle w:val="ListBullet"/>
            </w:pPr>
            <w:r w:rsidRPr="00EC6924">
              <w:t>organisational procedures</w:t>
            </w:r>
          </w:p>
          <w:p w:rsidR="00000000" w:rsidRPr="00EC6924" w:rsidP="00EC6924">
            <w:pPr>
              <w:pStyle w:val="ListBullet"/>
            </w:pPr>
            <w:r w:rsidRPr="00EC6924">
              <w:t>established procedures</w:t>
            </w:r>
          </w:p>
          <w:p w:rsidR="00000000" w:rsidP="00EC6924">
            <w:pPr>
              <w:pStyle w:val="ListBullet"/>
              <w:rPr>
                <w:lang w:val="en-NZ"/>
              </w:rPr>
            </w:pPr>
            <w:r w:rsidRPr="00EC6924">
              <w:t>standard operating procedures</w:t>
            </w:r>
          </w:p>
        </w:tc>
      </w:tr>
      <w:tr w:rsidTr="00EC692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Information/documents may include:</w:t>
            </w:r>
          </w:p>
        </w:tc>
        <w:tc>
          <w:tcPr>
            <w:tcW w:w="6194" w:type="dxa"/>
            <w:tcBorders>
              <w:top w:val="nil"/>
              <w:left w:val="nil"/>
              <w:bottom w:val="nil"/>
              <w:right w:val="nil"/>
            </w:tcBorders>
            <w:tcMar>
              <w:top w:w="0" w:type="dxa"/>
              <w:left w:w="62" w:type="dxa"/>
              <w:bottom w:w="0" w:type="dxa"/>
              <w:right w:w="62" w:type="dxa"/>
            </w:tcMar>
          </w:tcPr>
          <w:p w:rsidR="00000000" w:rsidRPr="00EC6924" w:rsidP="00EC6924">
            <w:pPr>
              <w:pStyle w:val="ListBullet"/>
            </w:pPr>
            <w:r w:rsidRPr="00EC6924">
              <w:t>relevant sections of Civil Aviation Safety Regulations and Civil Aviation Orders, including Day Visual Flight Rules (D</w:t>
            </w:r>
            <w:r w:rsidRPr="00EC6924">
              <w:t>ay VFR)</w:t>
            </w:r>
          </w:p>
          <w:p w:rsidR="00000000" w:rsidRPr="00EC6924" w:rsidP="00EC6924">
            <w:pPr>
              <w:pStyle w:val="ListBullet"/>
            </w:pPr>
            <w:r w:rsidRPr="00EC6924">
              <w:t>in ADF context, relevant Defence Orders and Instructions</w:t>
            </w:r>
          </w:p>
          <w:p w:rsidR="00000000" w:rsidRPr="00EC6924" w:rsidP="00EC6924">
            <w:pPr>
              <w:pStyle w:val="ListBullet"/>
            </w:pPr>
            <w:r w:rsidRPr="00EC6924">
              <w:t xml:space="preserve">Manual of Standards </w:t>
            </w:r>
          </w:p>
          <w:p w:rsidR="00000000" w:rsidRPr="00EC6924" w:rsidP="00EC6924">
            <w:pPr>
              <w:pStyle w:val="ListBullet"/>
            </w:pPr>
            <w:r w:rsidRPr="00EC6924">
              <w:t>Flight Manual/Pilot's Operating Handbook (POH)</w:t>
            </w:r>
          </w:p>
          <w:p w:rsidR="00000000" w:rsidRPr="00EC6924" w:rsidP="00EC6924">
            <w:pPr>
              <w:pStyle w:val="ListBullet"/>
            </w:pPr>
            <w:r w:rsidRPr="00EC6924">
              <w:t>Aeronautical Information Publication (AIP)</w:t>
            </w:r>
          </w:p>
          <w:p w:rsidR="00000000" w:rsidRPr="00EC6924" w:rsidP="00EC6924">
            <w:pPr>
              <w:pStyle w:val="ListBullet"/>
            </w:pPr>
            <w:r w:rsidRPr="00EC6924">
              <w:t>En Route Supplement Australia (ERSA)</w:t>
            </w:r>
          </w:p>
          <w:p w:rsidR="00000000" w:rsidRPr="00EC6924" w:rsidP="00EC6924">
            <w:pPr>
              <w:pStyle w:val="ListBullet"/>
            </w:pPr>
            <w:r w:rsidRPr="00EC6924">
              <w:t>charts</w:t>
            </w:r>
          </w:p>
          <w:p w:rsidR="00000000" w:rsidRPr="00EC6924" w:rsidP="00EC6924">
            <w:pPr>
              <w:pStyle w:val="ListBullet"/>
            </w:pPr>
            <w:r w:rsidRPr="00EC6924">
              <w:t>Radio Certificate of Proficiency (RCoP) or Flight Radiotelephone Operator Licence (FROL) Syllabus</w:t>
            </w:r>
          </w:p>
          <w:p w:rsidR="00000000" w:rsidRPr="00EC6924" w:rsidP="00EC6924">
            <w:pPr>
              <w:pStyle w:val="ListBullet"/>
            </w:pPr>
            <w:r w:rsidRPr="00EC6924">
              <w:t>operations manuals</w:t>
            </w:r>
          </w:p>
          <w:p w:rsidR="00000000" w:rsidRPr="00EC6924" w:rsidP="00EC6924">
            <w:pPr>
              <w:pStyle w:val="ListBullet"/>
            </w:pPr>
            <w:r w:rsidRPr="00EC6924">
              <w:t>approved checklists</w:t>
            </w:r>
          </w:p>
          <w:p w:rsidR="00000000" w:rsidRPr="00EC6924" w:rsidP="00EC6924">
            <w:pPr>
              <w:pStyle w:val="ListBullet"/>
            </w:pPr>
            <w:r w:rsidRPr="00EC6924">
              <w:t>workplace procedures and instructions and job specification</w:t>
            </w:r>
          </w:p>
          <w:p w:rsidR="00000000" w:rsidRPr="00EC6924" w:rsidP="00EC6924">
            <w:pPr>
              <w:pStyle w:val="ListBullet"/>
            </w:pPr>
            <w:r w:rsidRPr="00EC6924">
              <w:t>induction and training materials</w:t>
            </w:r>
          </w:p>
          <w:p w:rsidR="00000000" w:rsidP="00EC6924">
            <w:pPr>
              <w:pStyle w:val="ListBullet"/>
              <w:rPr>
                <w:lang w:val="en-NZ"/>
              </w:rPr>
            </w:pPr>
            <w:r w:rsidRPr="00EC6924">
              <w:t>conditions of service, leg</w:t>
            </w:r>
            <w:r w:rsidRPr="00EC6924">
              <w:t>islation and industrial agreements including workplace agreements and awards</w:t>
            </w:r>
          </w:p>
        </w:tc>
      </w:tr>
      <w:tr w:rsidTr="00EC692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Applicable regulations and legislation may include:</w:t>
            </w:r>
          </w:p>
        </w:tc>
        <w:tc>
          <w:tcPr>
            <w:tcW w:w="6194" w:type="dxa"/>
            <w:tcBorders>
              <w:top w:val="nil"/>
              <w:left w:val="nil"/>
              <w:bottom w:val="nil"/>
              <w:right w:val="nil"/>
            </w:tcBorders>
            <w:tcMar>
              <w:top w:w="0" w:type="dxa"/>
              <w:left w:w="62" w:type="dxa"/>
              <w:bottom w:w="0" w:type="dxa"/>
              <w:right w:w="62" w:type="dxa"/>
            </w:tcMar>
          </w:tcPr>
          <w:p w:rsidR="00000000" w:rsidRPr="00EC6924" w:rsidP="00EC6924">
            <w:pPr>
              <w:pStyle w:val="ListBullet"/>
            </w:pPr>
            <w:r w:rsidRPr="00EC6924">
              <w:t>relevant Civil Aviation Regulations, Civil Aviation Safety Regulations and Civil Aviation Orders pertaining to radio communic</w:t>
            </w:r>
            <w:r w:rsidRPr="00EC6924">
              <w:t>ations</w:t>
            </w:r>
          </w:p>
          <w:p w:rsidR="00000000" w:rsidRPr="00EC6924" w:rsidP="00EC6924">
            <w:pPr>
              <w:pStyle w:val="ListBullet"/>
            </w:pPr>
            <w:r w:rsidRPr="00EC6924">
              <w:t>in ADF context, relevant Defence Orders and Instructions</w:t>
            </w:r>
          </w:p>
          <w:p w:rsidR="00000000" w:rsidRPr="00EC6924" w:rsidP="00EC6924">
            <w:pPr>
              <w:pStyle w:val="ListBullet"/>
            </w:pPr>
            <w:r w:rsidRPr="00EC6924">
              <w:t>relevant state/territory OH&amp;S legislation</w:t>
            </w:r>
          </w:p>
          <w:p w:rsidR="00000000" w:rsidRPr="00EC6924" w:rsidP="00EC6924">
            <w:pPr>
              <w:pStyle w:val="ListBullet"/>
            </w:pPr>
            <w:r w:rsidRPr="00EC6924">
              <w:t>relevant state/territory environmental protection legislation</w:t>
            </w:r>
          </w:p>
          <w:p w:rsidR="00000000" w:rsidP="00EC6924">
            <w:pPr>
              <w:pStyle w:val="ListBullet"/>
              <w:rPr>
                <w:lang w:val="en-NZ"/>
              </w:rPr>
            </w:pPr>
            <w:r w:rsidRPr="00EC6924">
              <w:t>relevant Australian Standards</w:t>
            </w:r>
          </w:p>
        </w:tc>
      </w:tr>
      <w:tr w:rsidTr="00EC692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C6924">
            <w:pPr>
              <w:pStyle w:val="BodyText"/>
              <w:rPr>
                <w:lang w:val="en-NZ"/>
              </w:rPr>
            </w:pPr>
            <w:r w:rsidRPr="00EC6924">
              <w:t>Performance includes tolerances specified in either of:</w:t>
            </w:r>
          </w:p>
        </w:tc>
        <w:tc>
          <w:tcPr>
            <w:tcW w:w="6194" w:type="dxa"/>
            <w:tcBorders>
              <w:top w:val="nil"/>
              <w:left w:val="nil"/>
              <w:bottom w:val="nil"/>
              <w:right w:val="nil"/>
            </w:tcBorders>
            <w:tcMar>
              <w:top w:w="0" w:type="dxa"/>
              <w:left w:w="62" w:type="dxa"/>
              <w:bottom w:w="0" w:type="dxa"/>
              <w:right w:w="62" w:type="dxa"/>
            </w:tcMar>
          </w:tcPr>
          <w:p w:rsidR="00000000" w:rsidRPr="00EC6924" w:rsidP="00EC6924">
            <w:pPr>
              <w:pStyle w:val="ListBullet"/>
            </w:pPr>
            <w:r w:rsidRPr="00EC6924">
              <w:t>relevant licence and aircraft rating requirements of the Civil Aviation Safety Authority (CASA) such as:</w:t>
            </w:r>
          </w:p>
          <w:p w:rsidR="00000000" w:rsidRPr="00EC6924" w:rsidP="00EC6924">
            <w:pPr>
              <w:pStyle w:val="ListBullet"/>
            </w:pPr>
            <w:r w:rsidRPr="00EC6924">
              <w:t>Manual of Standards</w:t>
            </w:r>
          </w:p>
          <w:p w:rsidR="00000000" w:rsidRPr="00EC6924" w:rsidP="00EC6924">
            <w:pPr>
              <w:pStyle w:val="ListBullet"/>
            </w:pPr>
            <w:r w:rsidRPr="00EC6924">
              <w:t>relevant Defence documentation, such as:</w:t>
            </w:r>
          </w:p>
          <w:p w:rsidR="00000000" w:rsidRPr="00EC6924" w:rsidP="00EC6924">
            <w:pPr>
              <w:pStyle w:val="ListBullet2"/>
            </w:pPr>
            <w:r w:rsidRPr="00EC6924">
              <w:t>Defence Orders and Instructions</w:t>
            </w:r>
          </w:p>
          <w:p w:rsidR="00000000" w:rsidRPr="00EC6924" w:rsidP="00EC6924">
            <w:pPr>
              <w:pStyle w:val="ListBullet2"/>
            </w:pPr>
            <w:r w:rsidRPr="00EC6924">
              <w:t>approved curricula and training documentation</w:t>
            </w:r>
          </w:p>
        </w:tc>
      </w:tr>
    </w:tbl>
    <w:p w:rsidR="00000000" w:rsidRPr="00EC6924" w:rsidP="00EC6924">
      <w:pPr>
        <w:pStyle w:val="BodyText"/>
      </w:pPr>
    </w:p>
    <w:p w:rsidR="00000000" w:rsidRPr="00EC6924" w:rsidP="00EC6924">
      <w:pPr>
        <w:pStyle w:val="AllowPageBreak"/>
      </w:pPr>
    </w:p>
    <w:p w:rsidR="00000000" w:rsidRPr="00EC6924" w:rsidP="00EC6924">
      <w:pPr>
        <w:pStyle w:val="Heading1"/>
      </w:pPr>
      <w:bookmarkStart w:id="12" w:name="O_479011"/>
      <w:bookmarkEnd w:id="12"/>
      <w:r w:rsidRPr="00EC6924">
        <w:t>Unit Sector(s)</w:t>
      </w:r>
    </w:p>
    <w:p w:rsidR="00000000" w:rsidRPr="00EC6924" w:rsidP="00EC6924">
      <w:pPr>
        <w:pStyle w:val="BodyText"/>
      </w:pPr>
      <w:r w:rsidRPr="00EC6924">
        <w:t>Not applicable.</w:t>
      </w:r>
    </w:p>
    <w:p w:rsidR="00000000" w:rsidRPr="00EC6924" w:rsidP="00EC6924">
      <w:pPr>
        <w:pStyle w:val="AllowPageBreak"/>
      </w:pPr>
    </w:p>
    <w:p w:rsidR="00000000" w:rsidRPr="00EC6924" w:rsidP="00EC6924">
      <w:pPr>
        <w:pStyle w:val="Heading1"/>
      </w:pPr>
      <w:bookmarkStart w:id="13" w:name="O_479012"/>
      <w:bookmarkEnd w:id="13"/>
      <w:r w:rsidRPr="00EC6924">
        <w:t>Competency field</w:t>
      </w:r>
    </w:p>
    <w:p w:rsidR="00000000" w:rsidRPr="00EC6924" w:rsidP="00EC6924">
      <w:pPr>
        <w:pStyle w:val="BodyText"/>
      </w:pPr>
      <w:r w:rsidRPr="00EC6924">
        <w:t>E - Communication and Calculation</w:t>
      </w:r>
    </w:p>
    <w:p w:rsidR="00000000" w:rsidRPr="00EC6924" w:rsidP="00EC6924"/>
    <w:sectPr w:rsidSect="00EC69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24" w:rsidRPr="00BE7471" w:rsidP="00BE74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471" w:rsidP="00EC69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E7471" w:rsidP="00EC692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E7471" w:rsidP="00EC69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24" w:rsidRPr="00BE7471" w:rsidP="00BE74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471" w:rsidRPr="002D2AF8" w:rsidP="00EC6924">
    <w:pPr>
      <w:pStyle w:val="Header"/>
      <w:framePr w:wrap="around"/>
    </w:pPr>
    <w:r>
      <w:fldChar w:fldCharType="begin"/>
    </w:r>
    <w:r>
      <w:instrText xml:space="preserve"> TITLE   \* MERGEFORMAT </w:instrText>
    </w:r>
    <w:r>
      <w:fldChar w:fldCharType="separate"/>
    </w:r>
    <w:r>
      <w:t>AVIE3006A Maintain remote pilot aircraft systems (RPAS) aeronautical radio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BE7471" w:rsidP="00EC69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CC95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D8C1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EAD8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9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924"/>
    <w:pPr>
      <w:spacing w:before="360" w:after="60"/>
      <w:outlineLvl w:val="0"/>
    </w:pPr>
    <w:rPr>
      <w:sz w:val="32"/>
    </w:rPr>
  </w:style>
  <w:style w:type="paragraph" w:styleId="Heading2">
    <w:name w:val="heading 2"/>
    <w:basedOn w:val="HeadingBase"/>
    <w:next w:val="BodyText"/>
    <w:link w:val="Heading2Char"/>
    <w:qFormat/>
    <w:rsid w:val="00EC6924"/>
    <w:pPr>
      <w:keepLines/>
      <w:spacing w:before="240" w:after="120"/>
      <w:outlineLvl w:val="1"/>
    </w:pPr>
    <w:rPr>
      <w:sz w:val="28"/>
      <w:szCs w:val="40"/>
    </w:rPr>
  </w:style>
  <w:style w:type="paragraph" w:styleId="Heading3">
    <w:name w:val="heading 3"/>
    <w:basedOn w:val="HeadingBase"/>
    <w:next w:val="BodyText"/>
    <w:link w:val="Heading3Char"/>
    <w:qFormat/>
    <w:rsid w:val="00EC6924"/>
    <w:pPr>
      <w:spacing w:before="180" w:after="120"/>
      <w:outlineLvl w:val="2"/>
    </w:pPr>
    <w:rPr>
      <w:spacing w:val="-10"/>
      <w:kern w:val="32"/>
    </w:rPr>
  </w:style>
  <w:style w:type="paragraph" w:styleId="Heading4">
    <w:name w:val="heading 4"/>
    <w:basedOn w:val="HeadingBase"/>
    <w:next w:val="BodyText"/>
    <w:link w:val="Heading4Char"/>
    <w:qFormat/>
    <w:rsid w:val="00EC6924"/>
    <w:pPr>
      <w:spacing w:before="160" w:after="120"/>
      <w:outlineLvl w:val="3"/>
    </w:pPr>
    <w:rPr>
      <w:sz w:val="22"/>
    </w:rPr>
  </w:style>
  <w:style w:type="paragraph" w:styleId="Heading5">
    <w:name w:val="heading 5"/>
    <w:basedOn w:val="HeadingBase"/>
    <w:next w:val="Normal"/>
    <w:link w:val="Heading5Char"/>
    <w:qFormat/>
    <w:rsid w:val="00EC6924"/>
    <w:pPr>
      <w:spacing w:before="80"/>
      <w:outlineLvl w:val="4"/>
    </w:pPr>
    <w:rPr>
      <w:color w:val="918585"/>
      <w:sz w:val="20"/>
    </w:rPr>
  </w:style>
  <w:style w:type="paragraph" w:styleId="Heading6">
    <w:name w:val="heading 6"/>
    <w:basedOn w:val="HeadingBase"/>
    <w:next w:val="Normal"/>
    <w:link w:val="Heading6Char"/>
    <w:qFormat/>
    <w:rsid w:val="00EC6924"/>
    <w:pPr>
      <w:spacing w:before="60"/>
      <w:outlineLvl w:val="5"/>
    </w:pPr>
    <w:rPr>
      <w:color w:val="918585"/>
      <w:sz w:val="20"/>
    </w:rPr>
  </w:style>
  <w:style w:type="paragraph" w:styleId="Heading7">
    <w:name w:val="heading 7"/>
    <w:basedOn w:val="Normal"/>
    <w:next w:val="Normal"/>
    <w:link w:val="Heading7Char"/>
    <w:qFormat/>
    <w:rsid w:val="00EC6924"/>
    <w:pPr>
      <w:ind w:left="720"/>
      <w:outlineLvl w:val="6"/>
    </w:pPr>
    <w:rPr>
      <w:i/>
    </w:rPr>
  </w:style>
  <w:style w:type="paragraph" w:styleId="Heading8">
    <w:name w:val="heading 8"/>
    <w:basedOn w:val="Normal"/>
    <w:next w:val="Normal"/>
    <w:link w:val="Heading8Char"/>
    <w:qFormat/>
    <w:rsid w:val="00EC6924"/>
    <w:pPr>
      <w:ind w:left="720"/>
      <w:outlineLvl w:val="7"/>
    </w:pPr>
    <w:rPr>
      <w:i/>
    </w:rPr>
  </w:style>
  <w:style w:type="paragraph" w:styleId="Heading9">
    <w:name w:val="heading 9"/>
    <w:basedOn w:val="Normal"/>
    <w:next w:val="Normal"/>
    <w:link w:val="Heading9Char"/>
    <w:qFormat/>
    <w:rsid w:val="00EC6924"/>
    <w:pPr>
      <w:ind w:left="720"/>
      <w:outlineLvl w:val="8"/>
    </w:pPr>
    <w:rPr>
      <w:i/>
    </w:rPr>
  </w:style>
  <w:style w:type="character" w:default="1" w:styleId="DefaultParagraphFont">
    <w:name w:val="Default Paragraph Font"/>
    <w:uiPriority w:val="1"/>
    <w:unhideWhenUsed/>
    <w:rsid w:val="00EC69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924"/>
  </w:style>
  <w:style w:type="character" w:customStyle="1" w:styleId="Heading1Char">
    <w:name w:val="Heading 1 Char"/>
    <w:basedOn w:val="DefaultParagraphFont"/>
    <w:link w:val="Heading1"/>
    <w:rsid w:val="00EC6924"/>
    <w:rPr>
      <w:rFonts w:ascii="Times New Roman" w:eastAsia="Times New Roman" w:hAnsi="Times New Roman" w:cs="Times New Roman"/>
      <w:b/>
      <w:sz w:val="32"/>
      <w:szCs w:val="20"/>
      <w:lang w:eastAsia="en-US"/>
    </w:rPr>
  </w:style>
  <w:style w:type="paragraph" w:styleId="BodyText">
    <w:name w:val="Body Text"/>
    <w:basedOn w:val="Normal"/>
    <w:link w:val="BodyTextChar"/>
    <w:rsid w:val="00EC69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6924"/>
    <w:rPr>
      <w:rFonts w:ascii="Times New Roman" w:eastAsia="Times New Roman" w:hAnsi="Times New Roman" w:cs="Times New Roman"/>
      <w:sz w:val="24"/>
      <w:lang w:eastAsia="en-US"/>
    </w:rPr>
  </w:style>
  <w:style w:type="paragraph" w:styleId="ListBullet">
    <w:name w:val="List Bullet"/>
    <w:basedOn w:val="List"/>
    <w:rsid w:val="00EC6924"/>
    <w:pPr>
      <w:numPr>
        <w:numId w:val="13"/>
      </w:numPr>
      <w:tabs>
        <w:tab w:val="clear" w:pos="340"/>
      </w:tabs>
      <w:spacing w:before="40" w:after="40"/>
    </w:pPr>
  </w:style>
  <w:style w:type="character" w:customStyle="1" w:styleId="SpecialBold">
    <w:name w:val="Special Bold"/>
    <w:basedOn w:val="DefaultParagraphFont"/>
    <w:rsid w:val="00EC6924"/>
    <w:rPr>
      <w:b/>
      <w:spacing w:val="0"/>
    </w:rPr>
  </w:style>
  <w:style w:type="paragraph" w:styleId="ListBullet2">
    <w:name w:val="List Bullet 2"/>
    <w:basedOn w:val="List2"/>
    <w:rsid w:val="00EC6924"/>
    <w:pPr>
      <w:numPr>
        <w:numId w:val="14"/>
      </w:numPr>
      <w:tabs>
        <w:tab w:val="clear" w:pos="680"/>
      </w:tabs>
    </w:pPr>
  </w:style>
  <w:style w:type="paragraph" w:customStyle="1" w:styleId="SuperHeading">
    <w:name w:val="SuperHeading"/>
    <w:basedOn w:val="Normal"/>
    <w:rsid w:val="00EC6924"/>
    <w:pPr>
      <w:spacing w:before="240" w:after="120"/>
      <w:outlineLvl w:val="0"/>
    </w:pPr>
    <w:rPr>
      <w:rFonts w:ascii="Times New Roman" w:hAnsi="Times New Roman"/>
      <w:b/>
      <w:sz w:val="32"/>
    </w:rPr>
  </w:style>
  <w:style w:type="paragraph" w:customStyle="1" w:styleId="AllowPageBreak">
    <w:name w:val="AllowPageBreak"/>
    <w:rsid w:val="00EC69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69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9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9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9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9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9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9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924"/>
    <w:rPr>
      <w:rFonts w:ascii="Courier New" w:eastAsia="Times New Roman" w:hAnsi="Courier New" w:cs="Times New Roman"/>
      <w:i/>
      <w:szCs w:val="20"/>
      <w:lang w:eastAsia="en-US"/>
    </w:rPr>
  </w:style>
  <w:style w:type="paragraph" w:customStyle="1" w:styleId="HeadingBase">
    <w:name w:val="Heading Base"/>
    <w:rsid w:val="00EC69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924"/>
    <w:pPr>
      <w:tabs>
        <w:tab w:val="right" w:leader="dot" w:pos="9072"/>
      </w:tabs>
      <w:ind w:left="567"/>
    </w:pPr>
    <w:rPr>
      <w:szCs w:val="22"/>
    </w:rPr>
  </w:style>
  <w:style w:type="paragraph" w:customStyle="1" w:styleId="TOCBase">
    <w:name w:val="TOC Base"/>
    <w:rsid w:val="00EC69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924"/>
    <w:pPr>
      <w:tabs>
        <w:tab w:val="right" w:leader="dot" w:pos="9072"/>
      </w:tabs>
      <w:spacing w:before="40" w:after="40"/>
      <w:ind w:left="284"/>
    </w:pPr>
    <w:rPr>
      <w:rFonts w:ascii="Times New Roman" w:hAnsi="Times New Roman"/>
    </w:rPr>
  </w:style>
  <w:style w:type="paragraph" w:styleId="TOC1">
    <w:name w:val="toc 1"/>
    <w:basedOn w:val="TOCBase"/>
    <w:next w:val="Normal"/>
    <w:rsid w:val="00EC69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69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924"/>
    <w:rPr>
      <w:rFonts w:ascii="Times New Roman" w:eastAsia="Times New Roman" w:hAnsi="Times New Roman" w:cs="Times New Roman"/>
      <w:sz w:val="16"/>
      <w:lang w:eastAsia="en-US"/>
    </w:rPr>
  </w:style>
  <w:style w:type="paragraph" w:styleId="Title">
    <w:name w:val="Title"/>
    <w:basedOn w:val="HeadingBase"/>
    <w:link w:val="TitleChar"/>
    <w:qFormat/>
    <w:rsid w:val="00EC6924"/>
    <w:pPr>
      <w:spacing w:before="5040"/>
      <w:jc w:val="center"/>
    </w:pPr>
    <w:rPr>
      <w:sz w:val="48"/>
      <w:szCs w:val="72"/>
      <w:lang w:val="en-US"/>
    </w:rPr>
  </w:style>
  <w:style w:type="character" w:customStyle="1" w:styleId="TitleChar">
    <w:name w:val="Title Char"/>
    <w:basedOn w:val="DefaultParagraphFont"/>
    <w:link w:val="Title"/>
    <w:rsid w:val="00EC69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924"/>
    <w:pPr>
      <w:tabs>
        <w:tab w:val="left" w:pos="3600"/>
        <w:tab w:val="left" w:pos="3958"/>
      </w:tabs>
    </w:pPr>
  </w:style>
  <w:style w:type="paragraph" w:styleId="List">
    <w:name w:val="List"/>
    <w:basedOn w:val="BodyText"/>
    <w:next w:val="BodyText"/>
    <w:rsid w:val="00EC6924"/>
    <w:pPr>
      <w:tabs>
        <w:tab w:val="left" w:pos="340"/>
      </w:tabs>
      <w:spacing w:before="60" w:after="60"/>
      <w:ind w:left="340" w:hanging="340"/>
    </w:pPr>
  </w:style>
  <w:style w:type="paragraph" w:customStyle="1" w:styleId="Note">
    <w:name w:val="Note"/>
    <w:basedOn w:val="BodyText"/>
    <w:rsid w:val="00EC69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6924"/>
    <w:pPr>
      <w:framePr w:wrap="auto" w:hAnchor="text" w:y="6049"/>
    </w:pPr>
    <w:rPr>
      <w:color w:val="000000"/>
      <w:sz w:val="40"/>
    </w:rPr>
  </w:style>
  <w:style w:type="paragraph" w:customStyle="1" w:styleId="TOCTitle">
    <w:name w:val="TOCTitle"/>
    <w:basedOn w:val="Heading1"/>
    <w:rsid w:val="00EC6924"/>
    <w:pPr>
      <w:spacing w:after="240"/>
      <w:jc w:val="center"/>
      <w:outlineLvl w:val="9"/>
    </w:pPr>
    <w:rPr>
      <w:caps/>
    </w:rPr>
  </w:style>
  <w:style w:type="paragraph" w:customStyle="1" w:styleId="Version">
    <w:name w:val="Version"/>
    <w:rsid w:val="00EC69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6924"/>
    <w:pPr>
      <w:keepNext w:val="0"/>
      <w:tabs>
        <w:tab w:val="right" w:pos="4176"/>
      </w:tabs>
      <w:ind w:left="198" w:hanging="198"/>
    </w:pPr>
    <w:rPr>
      <w:rFonts w:ascii="Garamond" w:hAnsi="Garamond"/>
    </w:rPr>
  </w:style>
  <w:style w:type="paragraph" w:styleId="IndexHeading">
    <w:name w:val="index heading"/>
    <w:basedOn w:val="Normal"/>
    <w:next w:val="Index1"/>
    <w:semiHidden/>
    <w:rsid w:val="00EC6924"/>
    <w:pPr>
      <w:spacing w:before="120" w:after="120"/>
    </w:pPr>
    <w:rPr>
      <w:rFonts w:ascii="Arial" w:hAnsi="Arial"/>
      <w:b/>
      <w:color w:val="918585"/>
      <w:sz w:val="24"/>
    </w:rPr>
  </w:style>
  <w:style w:type="paragraph" w:styleId="Header">
    <w:name w:val="header"/>
    <w:basedOn w:val="Normal"/>
    <w:link w:val="HeaderChar"/>
    <w:rsid w:val="00EC69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924"/>
    <w:rPr>
      <w:rFonts w:ascii="Times New Roman" w:eastAsia="Times New Roman" w:hAnsi="Times New Roman" w:cs="Times New Roman"/>
      <w:sz w:val="16"/>
      <w:szCs w:val="20"/>
      <w:lang w:val="en-GB" w:eastAsia="en-US"/>
    </w:rPr>
  </w:style>
  <w:style w:type="paragraph" w:customStyle="1" w:styleId="Chapter">
    <w:name w:val="Chapter"/>
    <w:basedOn w:val="Normal"/>
    <w:rsid w:val="00EC6924"/>
    <w:pPr>
      <w:spacing w:before="240"/>
    </w:pPr>
    <w:rPr>
      <w:rFonts w:ascii="Times New Roman" w:hAnsi="Times New Roman"/>
      <w:smallCaps/>
      <w:spacing w:val="80"/>
      <w:sz w:val="28"/>
    </w:rPr>
  </w:style>
  <w:style w:type="paragraph" w:customStyle="1" w:styleId="InChapter">
    <w:name w:val="InChapter"/>
    <w:basedOn w:val="Heading3"/>
    <w:rsid w:val="00EC6924"/>
    <w:pPr>
      <w:spacing w:after="240"/>
      <w:outlineLvl w:val="9"/>
    </w:pPr>
    <w:rPr>
      <w:noProof/>
    </w:rPr>
  </w:style>
  <w:style w:type="paragraph" w:styleId="Index2">
    <w:name w:val="index 2"/>
    <w:basedOn w:val="Normal"/>
    <w:next w:val="Normal"/>
    <w:semiHidden/>
    <w:rsid w:val="00EC6924"/>
    <w:pPr>
      <w:tabs>
        <w:tab w:val="right" w:pos="4176"/>
      </w:tabs>
      <w:ind w:left="568" w:hanging="284"/>
    </w:pPr>
    <w:rPr>
      <w:rFonts w:ascii="Garamond" w:hAnsi="Garamond"/>
    </w:rPr>
  </w:style>
  <w:style w:type="paragraph" w:customStyle="1" w:styleId="Byline">
    <w:name w:val="Byline"/>
    <w:rsid w:val="00EC69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924"/>
    <w:pPr>
      <w:tabs>
        <w:tab w:val="clear" w:pos="3600"/>
        <w:tab w:val="clear" w:pos="3958"/>
      </w:tabs>
      <w:jc w:val="right"/>
    </w:pPr>
  </w:style>
  <w:style w:type="character" w:styleId="Emphasis">
    <w:name w:val="Emphasis"/>
    <w:basedOn w:val="DefaultParagraphFont"/>
    <w:qFormat/>
    <w:rsid w:val="00EC6924"/>
    <w:rPr>
      <w:i/>
    </w:rPr>
  </w:style>
  <w:style w:type="paragraph" w:styleId="Caption">
    <w:name w:val="caption"/>
    <w:basedOn w:val="BodyText"/>
    <w:next w:val="Normal"/>
    <w:qFormat/>
    <w:rsid w:val="00EC6924"/>
    <w:pPr>
      <w:framePr w:w="2268" w:hSpace="181" w:vSpace="181" w:wrap="around" w:vAnchor="text" w:hAnchor="page" w:x="1135" w:y="285" w:anchorLock="1"/>
    </w:pPr>
    <w:rPr>
      <w:i/>
    </w:rPr>
  </w:style>
  <w:style w:type="paragraph" w:customStyle="1" w:styleId="MiniTOCTitle">
    <w:name w:val="MiniTOCTitle"/>
    <w:basedOn w:val="Heading4"/>
    <w:rsid w:val="00EC6924"/>
    <w:pPr>
      <w:spacing w:before="240"/>
      <w:outlineLvl w:val="9"/>
    </w:pPr>
    <w:rPr>
      <w:noProof/>
      <w:sz w:val="24"/>
    </w:rPr>
  </w:style>
  <w:style w:type="paragraph" w:customStyle="1" w:styleId="MiniTOCItem">
    <w:name w:val="MiniTOCItem"/>
    <w:basedOn w:val="ListBullet"/>
    <w:rsid w:val="00EC6924"/>
    <w:pPr>
      <w:numPr>
        <w:numId w:val="0"/>
      </w:numPr>
      <w:tabs>
        <w:tab w:val="right" w:leader="dot" w:pos="6521"/>
      </w:tabs>
      <w:spacing w:before="0" w:after="0"/>
    </w:pPr>
  </w:style>
  <w:style w:type="paragraph" w:customStyle="1" w:styleId="TOFTitle">
    <w:name w:val="TOFTitle"/>
    <w:basedOn w:val="TOCTitle"/>
    <w:rsid w:val="00EC6924"/>
  </w:style>
  <w:style w:type="paragraph" w:styleId="TableofFigures">
    <w:name w:val="table of figures"/>
    <w:basedOn w:val="Normal"/>
    <w:next w:val="Normal"/>
    <w:semiHidden/>
    <w:rsid w:val="00EC6924"/>
    <w:pPr>
      <w:tabs>
        <w:tab w:val="right" w:leader="dot" w:pos="9072"/>
      </w:tabs>
      <w:ind w:left="970" w:hanging="403"/>
    </w:pPr>
    <w:rPr>
      <w:rFonts w:ascii="Times New Roman" w:hAnsi="Times New Roman"/>
      <w:b/>
    </w:rPr>
  </w:style>
  <w:style w:type="paragraph" w:styleId="ListNumber">
    <w:name w:val="List Number"/>
    <w:basedOn w:val="List"/>
    <w:rsid w:val="00EC6924"/>
    <w:pPr>
      <w:numPr>
        <w:numId w:val="11"/>
      </w:numPr>
    </w:pPr>
  </w:style>
  <w:style w:type="character" w:customStyle="1" w:styleId="WingdingSymbols">
    <w:name w:val="Wingding Symbols"/>
    <w:rsid w:val="00EC6924"/>
    <w:rPr>
      <w:rFonts w:ascii="Wingdings" w:hAnsi="Wingdings"/>
    </w:rPr>
  </w:style>
  <w:style w:type="paragraph" w:customStyle="1" w:styleId="TableHeading">
    <w:name w:val="Table Heading"/>
    <w:basedOn w:val="HeadingBase"/>
    <w:rsid w:val="00EC6924"/>
    <w:pPr>
      <w:keepLines/>
      <w:pBdr>
        <w:bottom w:val="single" w:sz="6" w:space="1" w:color="918585"/>
      </w:pBdr>
      <w:spacing w:before="240"/>
    </w:pPr>
  </w:style>
  <w:style w:type="character" w:customStyle="1" w:styleId="HotSpot">
    <w:name w:val="HotSpot"/>
    <w:rsid w:val="00EC6924"/>
    <w:rPr>
      <w:color w:val="0033CC"/>
      <w:u w:val="none"/>
    </w:rPr>
  </w:style>
  <w:style w:type="paragraph" w:customStyle="1" w:styleId="BodyTextRight">
    <w:name w:val="Body Text Right"/>
    <w:basedOn w:val="BodyText"/>
    <w:rsid w:val="00EC6924"/>
    <w:pPr>
      <w:spacing w:before="0" w:after="0"/>
      <w:jc w:val="right"/>
    </w:pPr>
  </w:style>
  <w:style w:type="paragraph" w:styleId="Index3">
    <w:name w:val="index 3"/>
    <w:basedOn w:val="ListNumber2"/>
    <w:next w:val="Normal"/>
    <w:semiHidden/>
    <w:rsid w:val="00EC6924"/>
    <w:pPr>
      <w:numPr>
        <w:numId w:val="0"/>
      </w:numPr>
      <w:tabs>
        <w:tab w:val="right" w:leader="dot" w:pos="4176"/>
      </w:tabs>
    </w:pPr>
  </w:style>
  <w:style w:type="paragraph" w:styleId="ListNumber2">
    <w:name w:val="List Number 2"/>
    <w:basedOn w:val="List2"/>
    <w:rsid w:val="00EC6924"/>
    <w:pPr>
      <w:numPr>
        <w:numId w:val="10"/>
      </w:numPr>
      <w:tabs>
        <w:tab w:val="clear" w:pos="1060"/>
      </w:tabs>
    </w:pPr>
  </w:style>
  <w:style w:type="paragraph" w:customStyle="1" w:styleId="MarginNote">
    <w:name w:val="Margin Note"/>
    <w:basedOn w:val="BodyText"/>
    <w:rsid w:val="00EC69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9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9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924"/>
    <w:rPr>
      <w:sz w:val="32"/>
    </w:rPr>
  </w:style>
  <w:style w:type="paragraph" w:customStyle="1" w:styleId="HeadingProcedure">
    <w:name w:val="Heading Procedure"/>
    <w:basedOn w:val="HeadingBase"/>
    <w:next w:val="Normal"/>
    <w:rsid w:val="00EC6924"/>
    <w:pPr>
      <w:tabs>
        <w:tab w:val="left" w:pos="0"/>
      </w:tabs>
      <w:spacing w:before="120" w:after="60"/>
    </w:pPr>
    <w:rPr>
      <w:i/>
      <w:color w:val="918585"/>
      <w:sz w:val="22"/>
    </w:rPr>
  </w:style>
  <w:style w:type="paragraph" w:customStyle="1" w:styleId="TableBodyText">
    <w:name w:val="Table Body Text"/>
    <w:basedOn w:val="BodyText"/>
    <w:rsid w:val="00EC6924"/>
    <w:pPr>
      <w:spacing w:before="60" w:after="60"/>
    </w:pPr>
  </w:style>
  <w:style w:type="paragraph" w:styleId="ListContinue">
    <w:name w:val="List Continue"/>
    <w:basedOn w:val="List"/>
    <w:rsid w:val="00EC6924"/>
    <w:pPr>
      <w:ind w:firstLine="0"/>
    </w:pPr>
  </w:style>
  <w:style w:type="paragraph" w:customStyle="1" w:styleId="ListNote">
    <w:name w:val="List Note"/>
    <w:basedOn w:val="List"/>
    <w:rsid w:val="00EC6924"/>
    <w:pPr>
      <w:pBdr>
        <w:top w:val="single" w:sz="6" w:space="2" w:color="918585"/>
        <w:bottom w:val="single" w:sz="6" w:space="2" w:color="918585"/>
      </w:pBdr>
      <w:tabs>
        <w:tab w:val="left" w:pos="1021"/>
      </w:tabs>
      <w:ind w:firstLine="0"/>
    </w:pPr>
  </w:style>
  <w:style w:type="paragraph" w:customStyle="1" w:styleId="Warning">
    <w:name w:val="Warning"/>
    <w:basedOn w:val="BodyText"/>
    <w:rsid w:val="00EC6924"/>
    <w:pPr>
      <w:shd w:val="clear" w:color="auto" w:fill="D9D9D9"/>
      <w:tabs>
        <w:tab w:val="left" w:pos="992"/>
      </w:tabs>
      <w:ind w:left="119" w:right="119"/>
    </w:pPr>
    <w:rPr>
      <w:sz w:val="20"/>
    </w:rPr>
  </w:style>
  <w:style w:type="paragraph" w:customStyle="1" w:styleId="MarginIcons">
    <w:name w:val="Margin Icons"/>
    <w:basedOn w:val="BodyText"/>
    <w:rsid w:val="00EC69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924"/>
    <w:rPr>
      <w:rFonts w:ascii="Courier New" w:hAnsi="Courier New"/>
    </w:rPr>
  </w:style>
  <w:style w:type="paragraph" w:customStyle="1" w:styleId="NoteBullet">
    <w:name w:val="Note Bullet"/>
    <w:basedOn w:val="Note"/>
    <w:rsid w:val="00EC6924"/>
    <w:pPr>
      <w:tabs>
        <w:tab w:val="clear" w:pos="680"/>
      </w:tabs>
      <w:spacing w:before="60" w:after="60"/>
    </w:pPr>
  </w:style>
  <w:style w:type="paragraph" w:customStyle="1" w:styleId="SubHeading2">
    <w:name w:val="SubHeading2"/>
    <w:basedOn w:val="HeadingBase"/>
    <w:rsid w:val="00EC6924"/>
    <w:pPr>
      <w:spacing w:before="240" w:after="60"/>
    </w:pPr>
    <w:rPr>
      <w:sz w:val="20"/>
    </w:rPr>
  </w:style>
  <w:style w:type="paragraph" w:customStyle="1" w:styleId="SubHeading1">
    <w:name w:val="SubHeading1"/>
    <w:basedOn w:val="HeadingBase"/>
    <w:rsid w:val="00EC6924"/>
    <w:pPr>
      <w:spacing w:before="240" w:after="60"/>
    </w:pPr>
    <w:rPr>
      <w:color w:val="918585"/>
      <w:sz w:val="22"/>
    </w:rPr>
  </w:style>
  <w:style w:type="paragraph" w:customStyle="1" w:styleId="SideHeading">
    <w:name w:val="Side Heading"/>
    <w:basedOn w:val="HeadingBase"/>
    <w:rsid w:val="00EC69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924"/>
    <w:pPr>
      <w:numPr>
        <w:numId w:val="12"/>
      </w:numPr>
    </w:pPr>
  </w:style>
  <w:style w:type="paragraph" w:styleId="PlainText">
    <w:name w:val="Plain Text"/>
    <w:basedOn w:val="Normal"/>
    <w:link w:val="PlainTextChar"/>
    <w:rsid w:val="00EC6924"/>
    <w:rPr>
      <w:sz w:val="20"/>
    </w:rPr>
  </w:style>
  <w:style w:type="character" w:customStyle="1" w:styleId="PlainTextChar">
    <w:name w:val="Plain Text Char"/>
    <w:basedOn w:val="DefaultParagraphFont"/>
    <w:link w:val="PlainText"/>
    <w:rsid w:val="00EC6924"/>
    <w:rPr>
      <w:rFonts w:ascii="Courier New" w:eastAsia="Times New Roman" w:hAnsi="Courier New" w:cs="Times New Roman"/>
      <w:sz w:val="20"/>
      <w:szCs w:val="20"/>
      <w:lang w:eastAsia="en-US"/>
    </w:rPr>
  </w:style>
  <w:style w:type="character" w:customStyle="1" w:styleId="MenuOption">
    <w:name w:val="Menu Option"/>
    <w:basedOn w:val="DefaultParagraphFont"/>
    <w:rsid w:val="00EC6924"/>
    <w:rPr>
      <w:b/>
      <w:smallCaps/>
    </w:rPr>
  </w:style>
  <w:style w:type="paragraph" w:customStyle="1" w:styleId="TableListNumber">
    <w:name w:val="Table List Number"/>
    <w:basedOn w:val="ListNumber"/>
    <w:rsid w:val="00EC6924"/>
    <w:pPr>
      <w:numPr>
        <w:numId w:val="0"/>
      </w:numPr>
    </w:pPr>
  </w:style>
  <w:style w:type="paragraph" w:styleId="TOC4">
    <w:name w:val="toc 4"/>
    <w:basedOn w:val="TOCBase"/>
    <w:next w:val="Normal"/>
    <w:semiHidden/>
    <w:rsid w:val="00EC6924"/>
    <w:pPr>
      <w:tabs>
        <w:tab w:val="right" w:leader="dot" w:pos="9071"/>
      </w:tabs>
      <w:ind w:left="1701"/>
    </w:pPr>
  </w:style>
  <w:style w:type="paragraph" w:customStyle="1" w:styleId="ListAlpha">
    <w:name w:val="List Alpha"/>
    <w:basedOn w:val="List"/>
    <w:rsid w:val="00EC6924"/>
    <w:pPr>
      <w:numPr>
        <w:numId w:val="9"/>
      </w:numPr>
    </w:pPr>
  </w:style>
  <w:style w:type="paragraph" w:customStyle="1" w:styleId="ListAlpha2">
    <w:name w:val="List Alpha 2"/>
    <w:basedOn w:val="List2"/>
    <w:rsid w:val="00EC6924"/>
    <w:pPr>
      <w:numPr>
        <w:numId w:val="8"/>
      </w:numPr>
    </w:pPr>
  </w:style>
  <w:style w:type="paragraph" w:styleId="List2">
    <w:name w:val="List 2"/>
    <w:basedOn w:val="BodyText"/>
    <w:rsid w:val="00EC6924"/>
    <w:pPr>
      <w:tabs>
        <w:tab w:val="left" w:pos="680"/>
      </w:tabs>
      <w:spacing w:before="60" w:after="60"/>
      <w:ind w:left="680" w:hanging="340"/>
    </w:pPr>
  </w:style>
  <w:style w:type="paragraph" w:styleId="List3">
    <w:name w:val="List 3"/>
    <w:basedOn w:val="BodyText"/>
    <w:rsid w:val="00EC6924"/>
    <w:pPr>
      <w:tabs>
        <w:tab w:val="left" w:pos="1021"/>
      </w:tabs>
      <w:spacing w:before="60" w:after="60"/>
      <w:ind w:left="1020" w:hanging="340"/>
    </w:pPr>
  </w:style>
  <w:style w:type="paragraph" w:styleId="List4">
    <w:name w:val="List 4"/>
    <w:basedOn w:val="BodyText"/>
    <w:rsid w:val="00EC6924"/>
    <w:pPr>
      <w:tabs>
        <w:tab w:val="left" w:pos="1361"/>
      </w:tabs>
      <w:spacing w:before="60" w:after="60"/>
      <w:ind w:left="1361" w:hanging="340"/>
    </w:pPr>
  </w:style>
  <w:style w:type="paragraph" w:styleId="List5">
    <w:name w:val="List 5"/>
    <w:basedOn w:val="BodyText"/>
    <w:rsid w:val="00EC6924"/>
    <w:pPr>
      <w:tabs>
        <w:tab w:val="left" w:pos="1701"/>
      </w:tabs>
      <w:spacing w:before="60" w:after="60"/>
      <w:ind w:left="1701" w:hanging="340"/>
    </w:pPr>
  </w:style>
  <w:style w:type="paragraph" w:styleId="ListBullet3">
    <w:name w:val="List Bullet 3"/>
    <w:basedOn w:val="List3"/>
    <w:rsid w:val="00EC6924"/>
    <w:pPr>
      <w:numPr>
        <w:numId w:val="15"/>
      </w:numPr>
      <w:tabs>
        <w:tab w:val="clear" w:pos="1021"/>
      </w:tabs>
      <w:ind w:left="1037" w:hanging="357"/>
    </w:pPr>
  </w:style>
  <w:style w:type="paragraph" w:styleId="ListBullet4">
    <w:name w:val="List Bullet 4"/>
    <w:basedOn w:val="List4"/>
    <w:rsid w:val="00EC6924"/>
    <w:pPr>
      <w:numPr>
        <w:numId w:val="3"/>
      </w:numPr>
    </w:pPr>
  </w:style>
  <w:style w:type="paragraph" w:styleId="ListBullet5">
    <w:name w:val="List Bullet 5"/>
    <w:basedOn w:val="List5"/>
    <w:rsid w:val="00EC6924"/>
    <w:pPr>
      <w:numPr>
        <w:numId w:val="4"/>
      </w:numPr>
    </w:pPr>
  </w:style>
  <w:style w:type="paragraph" w:styleId="ListContinue2">
    <w:name w:val="List Continue 2"/>
    <w:basedOn w:val="List2"/>
    <w:rsid w:val="00EC6924"/>
    <w:pPr>
      <w:ind w:firstLine="0"/>
    </w:pPr>
  </w:style>
  <w:style w:type="paragraph" w:styleId="ListContinue3">
    <w:name w:val="List Continue 3"/>
    <w:basedOn w:val="List3"/>
    <w:rsid w:val="00EC6924"/>
    <w:pPr>
      <w:ind w:left="1021" w:firstLine="0"/>
    </w:pPr>
  </w:style>
  <w:style w:type="paragraph" w:styleId="ListContinue4">
    <w:name w:val="List Continue 4"/>
    <w:basedOn w:val="List4"/>
    <w:rsid w:val="00EC6924"/>
    <w:pPr>
      <w:ind w:firstLine="0"/>
    </w:pPr>
  </w:style>
  <w:style w:type="paragraph" w:styleId="ListContinue5">
    <w:name w:val="List Continue 5"/>
    <w:basedOn w:val="List5"/>
    <w:rsid w:val="00EC6924"/>
    <w:pPr>
      <w:ind w:firstLine="0"/>
    </w:pPr>
  </w:style>
  <w:style w:type="paragraph" w:styleId="ListNumber3">
    <w:name w:val="List Number 3"/>
    <w:basedOn w:val="List3"/>
    <w:rsid w:val="00EC6924"/>
    <w:pPr>
      <w:numPr>
        <w:numId w:val="5"/>
      </w:numPr>
    </w:pPr>
  </w:style>
  <w:style w:type="paragraph" w:styleId="ListNumber4">
    <w:name w:val="List Number 4"/>
    <w:basedOn w:val="List4"/>
    <w:rsid w:val="00EC6924"/>
    <w:pPr>
      <w:numPr>
        <w:numId w:val="6"/>
      </w:numPr>
    </w:pPr>
  </w:style>
  <w:style w:type="paragraph" w:styleId="ListNumber5">
    <w:name w:val="List Number 5"/>
    <w:basedOn w:val="List5"/>
    <w:rsid w:val="00EC6924"/>
    <w:pPr>
      <w:numPr>
        <w:numId w:val="7"/>
      </w:numPr>
    </w:pPr>
  </w:style>
  <w:style w:type="paragraph" w:styleId="BlockText">
    <w:name w:val="Block Text"/>
    <w:basedOn w:val="Normal"/>
    <w:rsid w:val="00EC6924"/>
    <w:pPr>
      <w:spacing w:after="120"/>
      <w:ind w:left="1440" w:right="1440"/>
    </w:pPr>
  </w:style>
  <w:style w:type="character" w:customStyle="1" w:styleId="Subscript">
    <w:name w:val="Subscript"/>
    <w:basedOn w:val="DefaultParagraphFont"/>
    <w:rsid w:val="00EC6924"/>
    <w:rPr>
      <w:sz w:val="16"/>
      <w:vertAlign w:val="subscript"/>
    </w:rPr>
  </w:style>
  <w:style w:type="character" w:customStyle="1" w:styleId="Superscript">
    <w:name w:val="Superscript"/>
    <w:basedOn w:val="DefaultParagraphFont"/>
    <w:rsid w:val="00EC6924"/>
    <w:rPr>
      <w:sz w:val="16"/>
      <w:vertAlign w:val="superscript"/>
    </w:rPr>
  </w:style>
  <w:style w:type="character" w:customStyle="1" w:styleId="Symbols">
    <w:name w:val="Symbols"/>
    <w:basedOn w:val="DefaultParagraphFont"/>
    <w:rsid w:val="00EC6924"/>
    <w:rPr>
      <w:rFonts w:ascii="Symbol" w:hAnsi="Symbol"/>
    </w:rPr>
  </w:style>
  <w:style w:type="character" w:customStyle="1" w:styleId="MenuOptions">
    <w:name w:val="Menu Options"/>
    <w:basedOn w:val="DefaultParagraphFont"/>
    <w:rsid w:val="00EC6924"/>
    <w:rPr>
      <w:rFonts w:ascii="Arial Narrow" w:hAnsi="Arial Narrow"/>
      <w:smallCaps/>
    </w:rPr>
  </w:style>
  <w:style w:type="character" w:customStyle="1" w:styleId="Buttons">
    <w:name w:val="Buttons"/>
    <w:basedOn w:val="DefaultParagraphFont"/>
    <w:rsid w:val="00EC6924"/>
    <w:rPr>
      <w:b/>
    </w:rPr>
  </w:style>
  <w:style w:type="character" w:customStyle="1" w:styleId="Underlined">
    <w:name w:val="Underlined"/>
    <w:basedOn w:val="DefaultParagraphFont"/>
    <w:rsid w:val="00EC6924"/>
    <w:rPr>
      <w:u w:val="single"/>
    </w:rPr>
  </w:style>
  <w:style w:type="paragraph" w:customStyle="1" w:styleId="TableBodyTextRight">
    <w:name w:val="Table Body Text Right"/>
    <w:basedOn w:val="TableBodyText"/>
    <w:rsid w:val="00EC6924"/>
    <w:pPr>
      <w:widowControl w:val="0"/>
      <w:autoSpaceDE w:val="0"/>
      <w:autoSpaceDN w:val="0"/>
      <w:adjustRightInd w:val="0"/>
      <w:jc w:val="right"/>
    </w:pPr>
    <w:rPr>
      <w:rFonts w:cs="Arial"/>
      <w:szCs w:val="18"/>
    </w:rPr>
  </w:style>
  <w:style w:type="paragraph" w:customStyle="1" w:styleId="CopyrightText">
    <w:name w:val="Copyright Text"/>
    <w:basedOn w:val="BodyText"/>
    <w:rsid w:val="00EC6924"/>
    <w:rPr>
      <w:sz w:val="18"/>
    </w:rPr>
  </w:style>
  <w:style w:type="paragraph" w:customStyle="1" w:styleId="BodySmallRight">
    <w:name w:val="Body Small Right"/>
    <w:basedOn w:val="BodyTextRight"/>
    <w:rsid w:val="00EC6924"/>
    <w:rPr>
      <w:sz w:val="18"/>
      <w:szCs w:val="18"/>
    </w:rPr>
  </w:style>
  <w:style w:type="paragraph" w:customStyle="1" w:styleId="MarginEdition">
    <w:name w:val="Margin Edition"/>
    <w:basedOn w:val="MarginNote"/>
    <w:rsid w:val="00EC6924"/>
    <w:pPr>
      <w:spacing w:before="0" w:after="0"/>
    </w:pPr>
    <w:rPr>
      <w:rFonts w:ascii="Times New Roman" w:hAnsi="Times New Roman"/>
      <w:color w:val="999999"/>
    </w:rPr>
  </w:style>
  <w:style w:type="paragraph" w:customStyle="1" w:styleId="Spacer">
    <w:name w:val="Spacer"/>
    <w:basedOn w:val="Normal"/>
    <w:rsid w:val="00EC6924"/>
    <w:rPr>
      <w:sz w:val="2"/>
      <w:szCs w:val="2"/>
    </w:rPr>
  </w:style>
  <w:style w:type="character" w:customStyle="1" w:styleId="Small">
    <w:name w:val="Small"/>
    <w:basedOn w:val="DefaultParagraphFont"/>
    <w:rsid w:val="00EC6924"/>
    <w:rPr>
      <w:sz w:val="16"/>
    </w:rPr>
  </w:style>
  <w:style w:type="paragraph" w:customStyle="1" w:styleId="WideTable">
    <w:name w:val="Wide Table"/>
    <w:basedOn w:val="Normal"/>
    <w:rsid w:val="00EC6924"/>
    <w:pPr>
      <w:ind w:left="-1418"/>
    </w:pPr>
    <w:rPr>
      <w:sz w:val="2"/>
      <w:szCs w:val="2"/>
    </w:rPr>
  </w:style>
  <w:style w:type="character" w:styleId="PageNumber">
    <w:name w:val="page number"/>
    <w:basedOn w:val="DefaultParagraphFont"/>
    <w:rsid w:val="00EC6924"/>
  </w:style>
  <w:style w:type="paragraph" w:styleId="Quote">
    <w:name w:val="Quote"/>
    <w:basedOn w:val="Heading1"/>
    <w:link w:val="QuoteChar"/>
    <w:qFormat/>
    <w:rsid w:val="00EC6924"/>
    <w:rPr>
      <w:b w:val="0"/>
      <w:sz w:val="72"/>
      <w:szCs w:val="72"/>
      <w:lang w:val="en-NZ"/>
    </w:rPr>
  </w:style>
  <w:style w:type="character" w:customStyle="1" w:styleId="QuoteChar">
    <w:name w:val="Quote Char"/>
    <w:basedOn w:val="DefaultParagraphFont"/>
    <w:link w:val="Quote"/>
    <w:rsid w:val="00EC69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924"/>
    <w:pPr>
      <w:pageBreakBefore/>
    </w:pPr>
  </w:style>
  <w:style w:type="paragraph" w:customStyle="1" w:styleId="Border">
    <w:name w:val="Border"/>
    <w:basedOn w:val="Normal"/>
    <w:qFormat/>
    <w:rsid w:val="00EC69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924"/>
    <w:rPr>
      <w:b/>
      <w:bCs/>
      <w:i/>
      <w:iCs/>
      <w:color w:val="auto"/>
    </w:rPr>
  </w:style>
  <w:style w:type="paragraph" w:styleId="IntenseQuote">
    <w:name w:val="Intense Quote"/>
    <w:basedOn w:val="Normal"/>
    <w:next w:val="Normal"/>
    <w:link w:val="IntenseQuoteChar"/>
    <w:uiPriority w:val="30"/>
    <w:qFormat/>
    <w:rsid w:val="00EC69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9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924"/>
    <w:rPr>
      <w:smallCaps/>
      <w:color w:val="auto"/>
      <w:u w:val="single"/>
    </w:rPr>
  </w:style>
  <w:style w:type="character" w:styleId="IntenseReference">
    <w:name w:val="Intense Reference"/>
    <w:basedOn w:val="DefaultParagraphFont"/>
    <w:uiPriority w:val="32"/>
    <w:qFormat/>
    <w:rsid w:val="00EC6924"/>
    <w:rPr>
      <w:b/>
      <w:bCs/>
      <w:smallCaps/>
      <w:color w:val="auto"/>
      <w:spacing w:val="5"/>
      <w:u w:val="single"/>
    </w:rPr>
  </w:style>
  <w:style w:type="paragraph" w:customStyle="1" w:styleId="2ColumnHeading">
    <w:name w:val="2Column Heading"/>
    <w:basedOn w:val="BodyText"/>
    <w:qFormat/>
    <w:rsid w:val="00EC6924"/>
    <w:pPr>
      <w:spacing w:after="60"/>
      <w:ind w:left="-2268"/>
    </w:pPr>
    <w:rPr>
      <w:b/>
    </w:rPr>
  </w:style>
  <w:style w:type="paragraph" w:customStyle="1" w:styleId="Heading1TOC">
    <w:name w:val="Heading1 TOC"/>
    <w:basedOn w:val="Normal"/>
    <w:qFormat/>
    <w:rsid w:val="00EC6924"/>
    <w:pPr>
      <w:spacing w:before="240" w:after="120"/>
    </w:pPr>
    <w:rPr>
      <w:rFonts w:ascii="Times New Roman" w:hAnsi="Times New Roman"/>
      <w:b/>
      <w:sz w:val="32"/>
    </w:rPr>
  </w:style>
  <w:style w:type="paragraph" w:customStyle="1" w:styleId="Heading2TOC">
    <w:name w:val="Heading2 TOC"/>
    <w:basedOn w:val="Normal"/>
    <w:qFormat/>
    <w:rsid w:val="00EC6924"/>
    <w:pPr>
      <w:spacing w:before="240" w:after="60"/>
    </w:pPr>
    <w:rPr>
      <w:rFonts w:ascii="Times New Roman" w:hAnsi="Times New Roman"/>
      <w:b/>
      <w:sz w:val="28"/>
    </w:rPr>
  </w:style>
  <w:style w:type="character" w:customStyle="1" w:styleId="Underline">
    <w:name w:val="Underline"/>
    <w:basedOn w:val="DefaultParagraphFont"/>
    <w:qFormat/>
    <w:rsid w:val="00EC6924"/>
    <w:rPr>
      <w:u w:val="single"/>
    </w:rPr>
  </w:style>
  <w:style w:type="character" w:customStyle="1" w:styleId="BoldandItalics">
    <w:name w:val="Bold and Italics"/>
    <w:qFormat/>
    <w:rsid w:val="00EC6924"/>
    <w:rPr>
      <w:b/>
      <w:i/>
      <w:u w:val="none"/>
    </w:rPr>
  </w:style>
  <w:style w:type="paragraph" w:styleId="BalloonText">
    <w:name w:val="Balloon Text"/>
    <w:basedOn w:val="Normal"/>
    <w:link w:val="BalloonTextChar"/>
    <w:rsid w:val="00EC6924"/>
    <w:rPr>
      <w:rFonts w:ascii="Tahoma" w:hAnsi="Tahoma" w:cs="Tahoma"/>
      <w:sz w:val="16"/>
      <w:szCs w:val="16"/>
    </w:rPr>
  </w:style>
  <w:style w:type="character" w:customStyle="1" w:styleId="BalloonTextChar">
    <w:name w:val="Balloon Text Char"/>
    <w:basedOn w:val="DefaultParagraphFont"/>
    <w:link w:val="BalloonText"/>
    <w:rsid w:val="00EC69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9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69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924"/>
    <w:rPr>
      <w:b/>
      <w:color w:val="660033"/>
      <w:spacing w:val="0"/>
    </w:rPr>
  </w:style>
  <w:style w:type="paragraph" w:customStyle="1" w:styleId="Nameditemlist">
    <w:name w:val="Named item list"/>
    <w:basedOn w:val="BodyText"/>
    <w:qFormat/>
    <w:rsid w:val="00EC69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1423</Words>
  <Characters>9526</Characters>
  <Application>Microsoft Office Word</Application>
  <DocSecurity>0</DocSecurity>
  <Lines>283</Lines>
  <Paragraphs>167</Paragraphs>
  <ScaleCrop>false</ScaleCrop>
  <Company>Author-it Software Corporation Ltd.</Company>
  <LinksUpToDate>false</LinksUpToDate>
  <CharactersWithSpaces>10881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AVIE3006A Maintain remote pilot aircraft systems (RPAS) aeronautical radio communications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2013-01-02T23:22:00Z</dcterms:created>
  <dcterms:modified xsi:type="dcterms:W3CDTF">2013-01-02T23:22:00Z</dcterms:modified>
</cp:coreProperties>
</file>