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D99" w:rsidP="00C97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AVIY5065 Operate a multi-engine helicopter</w:t>
      </w:r>
      <w:r>
        <w:fldChar w:fldCharType="end"/>
      </w:r>
    </w:p>
    <w:p w:rsidR="00C97D99" w:rsidP="00C97D99">
      <w:pPr>
        <w:pStyle w:val="Version"/>
        <w:sectPr w:rsidSect="003B5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A17" w:rsidP="003B5A17">
      <w:pPr>
        <w:pStyle w:val="SuperHeading"/>
      </w:pPr>
      <w:r w:rsidRPr="003B5A17">
        <w:t>AVIY5065 Operate a multi-engine helicopter</w:t>
      </w:r>
    </w:p>
    <w:p w:rsidR="00000000" w:rsidRPr="003B5A17" w:rsidP="003B5A17">
      <w:pPr>
        <w:pStyle w:val="Heading1"/>
      </w:pPr>
      <w:bookmarkStart w:id="1" w:name="O_667116"/>
      <w:bookmarkEnd w:id="1"/>
      <w:r w:rsidRPr="003B5A17">
        <w:t>Modification History</w:t>
      </w:r>
    </w:p>
    <w:p w:rsidR="00C97D99" w:rsidP="00C97D99">
      <w:pPr>
        <w:pStyle w:val="BodyText"/>
      </w:pPr>
      <w:r w:rsidRPr="003B5A17">
        <w:t>Release 1. This is the first release of this unit of competency in the AVI Aviation Training Package.</w:t>
      </w:r>
    </w:p>
    <w:p w:rsidR="00000000" w:rsidRPr="003B5A17" w:rsidP="003B5A17">
      <w:pPr>
        <w:pStyle w:val="Heading1"/>
      </w:pPr>
      <w:bookmarkStart w:id="2" w:name="O_667117"/>
      <w:bookmarkEnd w:id="2"/>
      <w:r w:rsidRPr="003B5A1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B5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t>This unit involves the skills and knowledge required to operate a multi-engine helicopter, in complianc</w:t>
            </w:r>
            <w:r w:rsidRPr="003B5A17">
              <w:t>e with relevant regulatory requirements of the Civil Aviation Safety Authority and national operating standards.</w:t>
            </w:r>
          </w:p>
          <w:p w:rsidR="00000000" w:rsidRPr="003B5A17" w:rsidP="003B5A17">
            <w:pPr>
              <w:pStyle w:val="BodyText"/>
            </w:pPr>
            <w:r w:rsidRPr="003B5A17">
              <w:t>It includes operating a multi-engine helicopter in all phases of flight, managing engine failures and malfunctions, performing a rejected take-</w:t>
            </w:r>
            <w:r w:rsidRPr="003B5A17">
              <w:t>off with engine failure, and conducting a go-around or missed approach with an engine failure.</w:t>
            </w:r>
          </w:p>
          <w:p w:rsidR="00000000" w:rsidRPr="003B5A17" w:rsidP="003B5A17">
            <w:pPr>
              <w:pStyle w:val="BodyText"/>
            </w:pPr>
            <w:r w:rsidRPr="003B5A17">
              <w:t>This unit addresses aviation technical skill requirements (physical, mental and task-management abilities) related to aircraft operational duties of flight crew,</w:t>
            </w:r>
            <w:r w:rsidRPr="003B5A17">
              <w:t xml:space="preserve"> and contributes to safe and effective performance in complex aviation operational environments.</w:t>
            </w:r>
          </w:p>
          <w:p w:rsidR="00000000" w:rsidRPr="003B5A17" w:rsidP="003B5A17">
            <w:pPr>
              <w:pStyle w:val="BodyText"/>
            </w:pPr>
            <w:r w:rsidRPr="003B5A17">
              <w:t>Operations are conducted as part of recreational, commercial and military aircraft activities across a variety of operational contexts within the Australian av</w:t>
            </w:r>
            <w:r w:rsidRPr="003B5A17">
              <w:t>iation industry.</w:t>
            </w:r>
          </w:p>
          <w:p w:rsidR="00000000" w:rsidRPr="003B5A17" w:rsidP="003B5A17">
            <w:pPr>
              <w:pStyle w:val="BodyText"/>
            </w:pPr>
            <w:r w:rsidRPr="003B5A17">
              <w:t>Work is performed independently or under limited supervision within a single-pilot or multi-crew environment.</w:t>
            </w:r>
          </w:p>
          <w:p w:rsidR="00000000" w:rsidRPr="003B5A17" w:rsidP="003B5A17">
            <w:pPr>
              <w:pStyle w:val="BodyText"/>
            </w:pPr>
            <w:r w:rsidRPr="003B5A17">
              <w:t>Licensing, legislative, regulatory or certification requirements are applicable to this unit.</w:t>
            </w:r>
          </w:p>
          <w:p w:rsidR="00000000" w:rsidRPr="003B5A17" w:rsidP="003B5A17">
            <w:pPr>
              <w:pStyle w:val="BodyText"/>
            </w:pPr>
            <w:r w:rsidRPr="003B5A17">
              <w:t>Use for Defence Aviation is to be i</w:t>
            </w:r>
            <w:r w:rsidRPr="003B5A17">
              <w:t>n accordance with relevant Defence Orders, Instructions, Publications and Regulations.</w:t>
            </w:r>
          </w:p>
        </w:tc>
      </w:tr>
    </w:tbl>
    <w:p w:rsidR="00C97D99" w:rsidP="003B5A17">
      <w:pPr>
        <w:pStyle w:val="BodyText"/>
      </w:pPr>
    </w:p>
    <w:p w:rsidR="00C97D99" w:rsidP="003B5A17">
      <w:pPr>
        <w:pStyle w:val="BodyText"/>
      </w:pPr>
    </w:p>
    <w:p w:rsidR="00000000" w:rsidRPr="003B5A17" w:rsidP="003B5A17">
      <w:pPr>
        <w:pStyle w:val="Heading1"/>
      </w:pPr>
      <w:bookmarkStart w:id="3" w:name="O_667118"/>
      <w:bookmarkEnd w:id="3"/>
      <w:r w:rsidRPr="003B5A17">
        <w:t>Pre-requisite Unit</w:t>
      </w:r>
    </w:p>
    <w:p w:rsidR="00C97D99" w:rsidP="00C97D99">
      <w:pPr>
        <w:pStyle w:val="BodyText"/>
      </w:pPr>
      <w:r w:rsidRPr="003B5A17">
        <w:t>Not applicable.</w:t>
      </w:r>
    </w:p>
    <w:p w:rsidR="00000000" w:rsidRPr="003B5A17" w:rsidP="003B5A17">
      <w:pPr>
        <w:pStyle w:val="Heading1"/>
      </w:pPr>
      <w:bookmarkStart w:id="4" w:name="O_667119"/>
      <w:bookmarkEnd w:id="4"/>
      <w:r w:rsidRPr="003B5A17">
        <w:t>Competency Field</w:t>
      </w:r>
    </w:p>
    <w:p w:rsidR="00C97D99" w:rsidP="00C97D99">
      <w:pPr>
        <w:pStyle w:val="BodyText"/>
      </w:pPr>
      <w:r w:rsidRPr="003B5A17">
        <w:t>Y – Aircraft Operation and Traffic Management</w:t>
      </w:r>
    </w:p>
    <w:p w:rsidR="00000000" w:rsidRPr="003B5A17" w:rsidP="003B5A17">
      <w:pPr>
        <w:pStyle w:val="Heading1"/>
      </w:pPr>
      <w:bookmarkStart w:id="5" w:name="O_667120"/>
      <w:bookmarkEnd w:id="5"/>
      <w:r w:rsidRPr="003B5A17">
        <w:t>Unit Sector</w:t>
      </w:r>
    </w:p>
    <w:p w:rsidR="00C97D99" w:rsidP="00C97D99">
      <w:pPr>
        <w:pStyle w:val="BodyText"/>
      </w:pPr>
      <w:r w:rsidRPr="003B5A17">
        <w:t>Not applicable.</w:t>
      </w:r>
    </w:p>
    <w:p w:rsidR="00000000" w:rsidRPr="003B5A17" w:rsidP="003B5A17">
      <w:pPr>
        <w:pStyle w:val="Heading1"/>
      </w:pPr>
      <w:bookmarkStart w:id="6" w:name="O_667121"/>
      <w:bookmarkEnd w:id="6"/>
      <w:r w:rsidRPr="003B5A1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rPr>
                <w:rStyle w:val="SpecialBold"/>
              </w:rPr>
              <w:t>PERFORMANCE CRITERIA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Performance criteria describe the performance needed to demonstrate achievement of the element.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rPr>
                <w:rStyle w:val="SpecialBold"/>
              </w:rPr>
              <w:t>Operate a mu</w:t>
            </w:r>
            <w:r w:rsidRPr="003B5A17">
              <w:rPr>
                <w:rStyle w:val="SpecialBold"/>
              </w:rPr>
              <w:t>lti-engine helicopter in all phases of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Normal multi-engine helicopter operations on ground and in flight are conducted in accordance with workplace procedures and the aircraft flight manual (AFM)/pilot’s operating handbook (POH)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Single engine operations contingencies for all phases of flight are anticipated and planned for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Single engine operations contingency plan is briefed to crew members as required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rPr>
                <w:rStyle w:val="SpecialBold"/>
              </w:rPr>
              <w:t>Manage engine failure/malfunction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Control of helicopter is maintained and/or regained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Failed/malfunctioning engine is identified and confirmed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Power set on serviceable engine/s and helicopter configuration is adjusted to achieve desired aircraft performance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Failed/malfunctioning engine is managed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Decision to continue or abort approach/landing is made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Decision height for landing is nominated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Indicated airspeed is maintained at or above minimum level flight speed for one inoperative engine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Air traffic control (ATC) or another agency capable of assistance is advised of situation and intentions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Flight profile is flown from which a controlled landing could be achieved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Recovery to a suitable landing site is evaluated and conducted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rPr>
                <w:rStyle w:val="SpecialBold"/>
              </w:rPr>
              <w:t>Perform rejected take-off with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 xml:space="preserve">Requirement for a rejected take-off is recognised 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Rejected take-off procedures are implemented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Contingency power on remaining engine/s is applied as required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Controlled landing in rejected take-off distance available is performed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 xml:space="preserve">Requirement for a go-around or missed approach is identified and confirmed 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Control of helicopter is maintained and/or regained</w:t>
            </w:r>
          </w:p>
        </w:tc>
      </w:tr>
      <w:tr w:rsidTr="00C9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17">
            <w:pPr>
              <w:pStyle w:val="BodyText"/>
              <w:rPr>
                <w:lang w:val="en-NZ"/>
              </w:rPr>
            </w:pPr>
            <w:r w:rsidRPr="003B5A1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17" w:rsidP="003B5A17">
            <w:pPr>
              <w:pStyle w:val="BodyText"/>
            </w:pPr>
            <w:r w:rsidRPr="003B5A17">
              <w:t>Engine inoperative go-around is performed from decision height</w:t>
            </w:r>
          </w:p>
        </w:tc>
      </w:tr>
    </w:tbl>
    <w:p w:rsidR="00C97D99" w:rsidP="003B5A17">
      <w:pPr>
        <w:pStyle w:val="BodyText"/>
      </w:pPr>
    </w:p>
    <w:p w:rsidR="00C97D99" w:rsidP="003B5A17">
      <w:pPr>
        <w:pStyle w:val="BodyText"/>
      </w:pPr>
    </w:p>
    <w:p w:rsidR="00000000" w:rsidRPr="003B5A17" w:rsidP="003B5A17">
      <w:pPr>
        <w:pStyle w:val="Heading1"/>
      </w:pPr>
      <w:bookmarkStart w:id="7" w:name="O_667122"/>
      <w:bookmarkEnd w:id="7"/>
      <w:r w:rsidRPr="003B5A17">
        <w:t>Foundation Skills</w:t>
      </w:r>
    </w:p>
    <w:p w:rsidR="00C97D99" w:rsidP="00C97D99">
      <w:pPr>
        <w:pStyle w:val="BodyText"/>
      </w:pPr>
      <w:r w:rsidRPr="003B5A17">
        <w:t>Foundation skills essential to performance are explicit in the performance criteria of this unit of competency.</w:t>
      </w:r>
    </w:p>
    <w:p w:rsidR="00000000" w:rsidRPr="003B5A17" w:rsidP="003B5A17">
      <w:pPr>
        <w:pStyle w:val="Heading1"/>
      </w:pPr>
      <w:bookmarkStart w:id="8" w:name="O_667123"/>
      <w:bookmarkEnd w:id="8"/>
      <w:r w:rsidRPr="003B5A17">
        <w:t>Range of Conditions</w:t>
      </w:r>
    </w:p>
    <w:p w:rsidR="00C97D99" w:rsidP="00C97D99">
      <w:pPr>
        <w:pStyle w:val="BodyText"/>
      </w:pPr>
      <w:r w:rsidRPr="003B5A17">
        <w:t>Range is restricted to essential operating conditions and any other variables essential to the work enviro</w:t>
      </w:r>
      <w:r w:rsidRPr="003B5A17">
        <w:t>nment.</w:t>
      </w:r>
    </w:p>
    <w:p w:rsidR="00000000" w:rsidRPr="003B5A17" w:rsidP="003B5A17">
      <w:pPr>
        <w:pStyle w:val="Heading1"/>
      </w:pPr>
      <w:bookmarkStart w:id="9" w:name="O_667124"/>
      <w:bookmarkEnd w:id="9"/>
      <w:r w:rsidRPr="003B5A17">
        <w:t>Unit Mapping Information</w:t>
      </w:r>
    </w:p>
    <w:p w:rsidR="00C97D99" w:rsidP="00C97D99">
      <w:pPr>
        <w:pStyle w:val="BodyText"/>
      </w:pPr>
      <w:r w:rsidRPr="003B5A17">
        <w:t>This unit replaces and is equivalent to AVIY5065A Operate a multi-engine helicopter.</w:t>
      </w:r>
    </w:p>
    <w:p w:rsidR="00000000" w:rsidRPr="003B5A17" w:rsidP="003B5A17">
      <w:pPr>
        <w:pStyle w:val="Heading1"/>
      </w:pPr>
      <w:bookmarkStart w:id="10" w:name="O_667131"/>
      <w:bookmarkEnd w:id="10"/>
      <w:r w:rsidRPr="003B5A17">
        <w:t>Links</w:t>
      </w:r>
    </w:p>
    <w:p w:rsidR="00000000" w:rsidRPr="003B5A17" w:rsidP="00C97D99">
      <w:pPr>
        <w:pStyle w:val="BodyText"/>
      </w:pPr>
      <w:r w:rsidRPr="003B5A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3392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B5A17" w:rsidP="003B5A17"/>
    <w:sectPr w:rsidSect="003B5A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17" w:rsidRPr="00C97D99" w:rsidP="00C97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99" w:rsidP="003B5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D99" w:rsidP="003B5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7D99" w:rsidP="003B5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A17" w:rsidRPr="00C97D99" w:rsidP="00C97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99" w:rsidRPr="002D2AF8" w:rsidP="003B5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AVIY5065 Operate a multi-engine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97D99" w:rsidP="003B5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A17"/>
  </w:style>
  <w:style w:type="character" w:customStyle="1" w:styleId="Heading1Char">
    <w:name w:val="Heading 1 Char"/>
    <w:basedOn w:val="DefaultParagraphFont"/>
    <w:link w:val="Heading1"/>
    <w:rsid w:val="003B5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A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5A17"/>
    <w:rPr>
      <w:b/>
      <w:spacing w:val="0"/>
    </w:rPr>
  </w:style>
  <w:style w:type="paragraph" w:customStyle="1" w:styleId="SuperHeading">
    <w:name w:val="SuperHeading"/>
    <w:basedOn w:val="Normal"/>
    <w:rsid w:val="003B5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A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A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5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A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A17"/>
    <w:rPr>
      <w:i/>
    </w:rPr>
  </w:style>
  <w:style w:type="paragraph" w:styleId="Caption">
    <w:name w:val="caption"/>
    <w:basedOn w:val="BodyText"/>
    <w:next w:val="Normal"/>
    <w:qFormat/>
    <w:rsid w:val="003B5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A17"/>
  </w:style>
  <w:style w:type="paragraph" w:styleId="TableofFigures">
    <w:name w:val="table of figures"/>
    <w:basedOn w:val="Normal"/>
    <w:next w:val="Normal"/>
    <w:semiHidden/>
    <w:rsid w:val="003B5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A17"/>
    <w:pPr>
      <w:numPr>
        <w:numId w:val="9"/>
      </w:numPr>
    </w:pPr>
  </w:style>
  <w:style w:type="character" w:customStyle="1" w:styleId="WingdingSymbols">
    <w:name w:val="Wingding Symbols"/>
    <w:rsid w:val="003B5A17"/>
    <w:rPr>
      <w:rFonts w:ascii="Wingdings" w:hAnsi="Wingdings"/>
    </w:rPr>
  </w:style>
  <w:style w:type="paragraph" w:customStyle="1" w:styleId="TableHeading">
    <w:name w:val="Table Heading"/>
    <w:basedOn w:val="HeadingBase"/>
    <w:rsid w:val="003B5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A17"/>
    <w:rPr>
      <w:color w:val="0033CC"/>
      <w:u w:val="none"/>
    </w:rPr>
  </w:style>
  <w:style w:type="paragraph" w:customStyle="1" w:styleId="BodyTextRight">
    <w:name w:val="Body Text Right"/>
    <w:basedOn w:val="BodyText"/>
    <w:rsid w:val="003B5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A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A17"/>
    <w:rPr>
      <w:sz w:val="32"/>
    </w:rPr>
  </w:style>
  <w:style w:type="paragraph" w:customStyle="1" w:styleId="HeadingProcedure">
    <w:name w:val="Heading Procedure"/>
    <w:basedOn w:val="HeadingBase"/>
    <w:next w:val="Normal"/>
    <w:rsid w:val="003B5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A17"/>
    <w:pPr>
      <w:spacing w:before="60" w:after="60"/>
    </w:pPr>
  </w:style>
  <w:style w:type="paragraph" w:styleId="ListContinue">
    <w:name w:val="List Continue"/>
    <w:basedOn w:val="List"/>
    <w:rsid w:val="003B5A17"/>
    <w:pPr>
      <w:ind w:firstLine="0"/>
    </w:pPr>
  </w:style>
  <w:style w:type="paragraph" w:customStyle="1" w:styleId="ListNote">
    <w:name w:val="List Note"/>
    <w:basedOn w:val="List"/>
    <w:rsid w:val="003B5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A17"/>
    <w:rPr>
      <w:rFonts w:ascii="Courier New" w:hAnsi="Courier New"/>
    </w:rPr>
  </w:style>
  <w:style w:type="paragraph" w:customStyle="1" w:styleId="NoteBullet">
    <w:name w:val="Note Bullet"/>
    <w:basedOn w:val="Note"/>
    <w:rsid w:val="003B5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A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A17"/>
    <w:rPr>
      <w:b/>
      <w:smallCaps/>
    </w:rPr>
  </w:style>
  <w:style w:type="paragraph" w:customStyle="1" w:styleId="TableListNumber">
    <w:name w:val="Table List Number"/>
    <w:basedOn w:val="ListNumber"/>
    <w:rsid w:val="003B5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A17"/>
    <w:pPr>
      <w:numPr>
        <w:numId w:val="7"/>
      </w:numPr>
    </w:pPr>
  </w:style>
  <w:style w:type="paragraph" w:customStyle="1" w:styleId="ListAlpha2">
    <w:name w:val="List Alpha 2"/>
    <w:basedOn w:val="List2"/>
    <w:rsid w:val="003B5A17"/>
    <w:pPr>
      <w:numPr>
        <w:numId w:val="6"/>
      </w:numPr>
    </w:pPr>
  </w:style>
  <w:style w:type="paragraph" w:styleId="List2">
    <w:name w:val="List 2"/>
    <w:basedOn w:val="BodyText"/>
    <w:rsid w:val="003B5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A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A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5A17"/>
    <w:pPr>
      <w:numPr>
        <w:numId w:val="2"/>
      </w:numPr>
    </w:pPr>
  </w:style>
  <w:style w:type="paragraph" w:styleId="ListContinue2">
    <w:name w:val="List Continue 2"/>
    <w:basedOn w:val="List2"/>
    <w:rsid w:val="003B5A17"/>
    <w:pPr>
      <w:ind w:firstLine="0"/>
    </w:pPr>
  </w:style>
  <w:style w:type="paragraph" w:styleId="ListContinue3">
    <w:name w:val="List Continue 3"/>
    <w:basedOn w:val="List3"/>
    <w:rsid w:val="003B5A17"/>
    <w:pPr>
      <w:ind w:left="1021" w:firstLine="0"/>
    </w:pPr>
  </w:style>
  <w:style w:type="paragraph" w:styleId="ListContinue4">
    <w:name w:val="List Continue 4"/>
    <w:basedOn w:val="List4"/>
    <w:rsid w:val="003B5A17"/>
    <w:pPr>
      <w:ind w:firstLine="0"/>
    </w:pPr>
  </w:style>
  <w:style w:type="paragraph" w:styleId="ListContinue5">
    <w:name w:val="List Continue 5"/>
    <w:basedOn w:val="List5"/>
    <w:rsid w:val="003B5A17"/>
    <w:pPr>
      <w:ind w:firstLine="0"/>
    </w:pPr>
  </w:style>
  <w:style w:type="paragraph" w:styleId="ListNumber3">
    <w:name w:val="List Number 3"/>
    <w:basedOn w:val="List3"/>
    <w:rsid w:val="003B5A17"/>
    <w:pPr>
      <w:numPr>
        <w:numId w:val="3"/>
      </w:numPr>
    </w:pPr>
  </w:style>
  <w:style w:type="paragraph" w:styleId="ListNumber4">
    <w:name w:val="List Number 4"/>
    <w:basedOn w:val="List4"/>
    <w:rsid w:val="003B5A17"/>
    <w:pPr>
      <w:numPr>
        <w:numId w:val="4"/>
      </w:numPr>
    </w:pPr>
  </w:style>
  <w:style w:type="paragraph" w:styleId="ListNumber5">
    <w:name w:val="List Number 5"/>
    <w:basedOn w:val="List5"/>
    <w:rsid w:val="003B5A17"/>
    <w:pPr>
      <w:numPr>
        <w:numId w:val="5"/>
      </w:numPr>
    </w:pPr>
  </w:style>
  <w:style w:type="paragraph" w:styleId="BlockText">
    <w:name w:val="Block Text"/>
    <w:basedOn w:val="Normal"/>
    <w:rsid w:val="003B5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A17"/>
    <w:rPr>
      <w:sz w:val="16"/>
      <w:vertAlign w:val="superscript"/>
    </w:rPr>
  </w:style>
  <w:style w:type="character" w:customStyle="1" w:styleId="Symbols">
    <w:name w:val="Symbols"/>
    <w:basedOn w:val="DefaultParagraphFont"/>
    <w:rsid w:val="003B5A17"/>
    <w:rPr>
      <w:rFonts w:ascii="Symbol" w:hAnsi="Symbol"/>
    </w:rPr>
  </w:style>
  <w:style w:type="character" w:customStyle="1" w:styleId="MenuOptions">
    <w:name w:val="Menu Options"/>
    <w:basedOn w:val="DefaultParagraphFont"/>
    <w:rsid w:val="003B5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A17"/>
    <w:rPr>
      <w:b/>
    </w:rPr>
  </w:style>
  <w:style w:type="character" w:customStyle="1" w:styleId="Underlined">
    <w:name w:val="Underlined"/>
    <w:basedOn w:val="DefaultParagraphFont"/>
    <w:rsid w:val="003B5A17"/>
    <w:rPr>
      <w:u w:val="single"/>
    </w:rPr>
  </w:style>
  <w:style w:type="paragraph" w:customStyle="1" w:styleId="TableBodyTextRight">
    <w:name w:val="Table Body Text Right"/>
    <w:basedOn w:val="TableBodyText"/>
    <w:rsid w:val="003B5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A17"/>
    <w:rPr>
      <w:sz w:val="18"/>
    </w:rPr>
  </w:style>
  <w:style w:type="paragraph" w:customStyle="1" w:styleId="BodySmallRight">
    <w:name w:val="Body Small Right"/>
    <w:basedOn w:val="BodyTextRight"/>
    <w:rsid w:val="003B5A17"/>
    <w:rPr>
      <w:sz w:val="18"/>
      <w:szCs w:val="18"/>
    </w:rPr>
  </w:style>
  <w:style w:type="paragraph" w:customStyle="1" w:styleId="MarginEdition">
    <w:name w:val="Margin Edition"/>
    <w:basedOn w:val="MarginNote"/>
    <w:rsid w:val="003B5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A17"/>
    <w:rPr>
      <w:sz w:val="2"/>
      <w:szCs w:val="2"/>
    </w:rPr>
  </w:style>
  <w:style w:type="character" w:customStyle="1" w:styleId="Small">
    <w:name w:val="Small"/>
    <w:basedOn w:val="DefaultParagraphFont"/>
    <w:rsid w:val="003B5A17"/>
    <w:rPr>
      <w:sz w:val="16"/>
    </w:rPr>
  </w:style>
  <w:style w:type="paragraph" w:customStyle="1" w:styleId="WideTable">
    <w:name w:val="Wide Table"/>
    <w:basedOn w:val="Normal"/>
    <w:rsid w:val="003B5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A17"/>
  </w:style>
  <w:style w:type="paragraph" w:styleId="Quote">
    <w:name w:val="Quote"/>
    <w:basedOn w:val="Heading1"/>
    <w:link w:val="QuoteChar"/>
    <w:qFormat/>
    <w:rsid w:val="003B5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A17"/>
    <w:pPr>
      <w:pageBreakBefore/>
    </w:pPr>
  </w:style>
  <w:style w:type="paragraph" w:customStyle="1" w:styleId="Border">
    <w:name w:val="Border"/>
    <w:basedOn w:val="Normal"/>
    <w:qFormat/>
    <w:rsid w:val="003B5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A17"/>
    <w:rPr>
      <w:u w:val="single"/>
    </w:rPr>
  </w:style>
  <w:style w:type="character" w:customStyle="1" w:styleId="BoldandItalics">
    <w:name w:val="Bold and Italics"/>
    <w:qFormat/>
    <w:rsid w:val="003B5A17"/>
    <w:rPr>
      <w:b/>
      <w:i/>
      <w:u w:val="none"/>
    </w:rPr>
  </w:style>
  <w:style w:type="paragraph" w:styleId="BalloonText">
    <w:name w:val="Balloon Text"/>
    <w:basedOn w:val="Normal"/>
    <w:link w:val="BalloonTextChar"/>
    <w:rsid w:val="003B5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A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7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3739</Characters>
  <Application>Microsoft Office Word</Application>
  <DocSecurity>0</DocSecurity>
  <Lines>178</Lines>
  <Paragraphs>96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AVIY5065 Operate a multi-engine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2019-01-31T04:20:00Z</dcterms:created>
  <dcterms:modified xsi:type="dcterms:W3CDTF">2019-01-31T04:20:00Z</dcterms:modified>
</cp:coreProperties>
</file>