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158" w:rsidP="007121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AVIY5050 Provide aerodrome control services</w:t>
      </w:r>
      <w:r>
        <w:fldChar w:fldCharType="end"/>
      </w:r>
    </w:p>
    <w:p w:rsidR="00712158" w:rsidP="00712158">
      <w:pPr>
        <w:pStyle w:val="Version"/>
        <w:sectPr w:rsidSect="007B6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B6300" w:rsidP="007B6300">
      <w:pPr>
        <w:pStyle w:val="SuperHeading"/>
      </w:pPr>
      <w:r w:rsidRPr="007B6300">
        <w:t>AVIY5050 Provide aerodrome control services</w:t>
      </w:r>
    </w:p>
    <w:p w:rsidR="00000000" w:rsidRPr="007B6300" w:rsidP="007B6300">
      <w:pPr>
        <w:pStyle w:val="Heading1"/>
      </w:pPr>
      <w:bookmarkStart w:id="1" w:name="O_1241026"/>
      <w:bookmarkEnd w:id="1"/>
      <w:r w:rsidRPr="007B63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>Release 3. This is the third release of this unit of competency in the AVI Aviation Training Package.</w:t>
            </w:r>
          </w:p>
          <w:p w:rsidR="00000000" w:rsidRPr="007B6300" w:rsidP="007B6300">
            <w:pPr>
              <w:pStyle w:val="BodyText"/>
            </w:pPr>
            <w:r w:rsidRPr="007B6300">
              <w:t>Release 2. ISC upgrade - a statement relevant to Defence Aviation has been added to the Application of the unit.</w:t>
            </w:r>
          </w:p>
          <w:p w:rsidR="00000000" w:rsidRPr="007B6300" w:rsidP="007B6300">
            <w:pPr>
              <w:pStyle w:val="BodyText"/>
            </w:pPr>
            <w:r w:rsidRPr="007B6300">
              <w:t xml:space="preserve">Release 1. </w:t>
            </w:r>
            <w:r w:rsidRPr="007B6300">
              <w:t>This is the first release of this unit of competency in the AVI Aviation Training Package.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2" w:name="O_1241025"/>
      <w:bookmarkEnd w:id="2"/>
      <w:r w:rsidRPr="007B63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>This unit involves the skills and knowledge required to provide aerodrome control services during air traffic control (ATC) operatio</w:t>
            </w:r>
            <w:r w:rsidRPr="007B6300">
              <w:t>ns in compliance with relevant regulatory requirements of the Civil Aviation Safety Authority (CASA) and national operating standards.</w:t>
            </w:r>
          </w:p>
          <w:p w:rsidR="00000000" w:rsidRPr="007B6300" w:rsidP="007B6300">
            <w:pPr>
              <w:pStyle w:val="BodyText"/>
            </w:pPr>
            <w:r w:rsidRPr="007B6300">
              <w:t>It includes managing aerodrome traffic zones, aerodrome manoeuvring areas and assuring separation.</w:t>
            </w:r>
          </w:p>
          <w:p w:rsidR="00000000" w:rsidRPr="007B6300" w:rsidP="007B6300">
            <w:pPr>
              <w:pStyle w:val="BodyText"/>
            </w:pPr>
            <w:r w:rsidRPr="007B6300">
              <w:t>This unit is applied t</w:t>
            </w:r>
            <w:r w:rsidRPr="007B6300">
              <w:t>o provide aerodrome control services in control towers equipped with surveillance capability and/or using procedural control practices.</w:t>
            </w:r>
          </w:p>
          <w:p w:rsidR="00000000" w:rsidRPr="007B6300" w:rsidP="007B6300">
            <w:pPr>
              <w:pStyle w:val="BodyText"/>
            </w:pPr>
            <w:r w:rsidRPr="007B6300">
              <w:t>This unit addresses: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aviation technical skill requirements (physical, mental and task-management abilities) related to </w:t>
            </w:r>
            <w:r w:rsidRPr="007B6300">
              <w:t>managing aerodrome traffic zones and aerodrome manoeuvring areas in which distance between aircraft as well as their relative positions and speed might compromise the safety of the aircraft operations</w:t>
            </w:r>
          </w:p>
          <w:p w:rsidR="00000000" w:rsidRPr="007B6300" w:rsidP="007B6300">
            <w:pPr>
              <w:pStyle w:val="ListBullet"/>
            </w:pPr>
            <w:r w:rsidRPr="007B6300">
              <w:t>ATC duties that complement the non-technical skills of Air Traffic Controllers and contribute to safe and effective performance in complex aviation operational environments.</w:t>
            </w:r>
          </w:p>
          <w:p w:rsidR="00000000" w:rsidRPr="007B6300" w:rsidP="007B6300">
            <w:pPr>
              <w:pStyle w:val="BodyText"/>
            </w:pPr>
            <w:r w:rsidRPr="007B6300">
              <w:t>Operations are conducted as part of commercial and military air traffic services a</w:t>
            </w:r>
            <w:r w:rsidRPr="007B6300">
              <w:t>cross a variety of operational contexts within the Australian aviation industry.</w:t>
            </w:r>
          </w:p>
          <w:p w:rsidR="00000000" w:rsidRPr="007B6300" w:rsidP="007B6300">
            <w:pPr>
              <w:pStyle w:val="BodyText"/>
            </w:pPr>
            <w:r w:rsidRPr="007B6300">
              <w:t>Work is performed independently or under supervision as a single operator or within a team environment.</w:t>
            </w:r>
          </w:p>
          <w:p w:rsidR="00000000" w:rsidRPr="007B6300" w:rsidP="007B6300">
            <w:pPr>
              <w:pStyle w:val="BodyText"/>
            </w:pPr>
            <w:r w:rsidRPr="007B6300">
              <w:t>Licensing, legislative, regulatory or certification requirements are ap</w:t>
            </w:r>
            <w:r w:rsidRPr="007B6300">
              <w:t>plicable to this unit.</w:t>
            </w:r>
          </w:p>
          <w:p w:rsidR="00000000" w:rsidRPr="007B6300" w:rsidP="007B6300">
            <w:pPr>
              <w:pStyle w:val="BodyText"/>
            </w:pPr>
            <w:r w:rsidRPr="007B6300">
              <w:t>Use for Defence Aviation is to be in accordance with relevant Defence Orders, Instructions, Publications and Regulations.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3" w:name="O_1241024"/>
      <w:bookmarkEnd w:id="3"/>
      <w:r w:rsidRPr="007B63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>Not applicable.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4" w:name="O_1241023"/>
      <w:bookmarkEnd w:id="4"/>
      <w:r w:rsidRPr="007B63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>Y –</w:t>
            </w:r>
            <w:r w:rsidRPr="007B6300">
              <w:t xml:space="preserve"> Aircraft Operation and Traffic Management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5" w:name="O_1241022"/>
      <w:bookmarkEnd w:id="5"/>
      <w:r w:rsidRPr="007B63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>Not applicable.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6" w:name="O_1241021"/>
      <w:bookmarkEnd w:id="6"/>
      <w:r w:rsidRPr="007B630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90"/>
        <w:gridCol w:w="3216"/>
        <w:gridCol w:w="1461"/>
        <w:gridCol w:w="4130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rPr>
                <w:rStyle w:val="SpecialBold"/>
              </w:rPr>
              <w:t>ELEMENTS</w:t>
            </w:r>
          </w:p>
        </w:tc>
        <w:tc>
          <w:tcPr>
            <w:tcW w:w="55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PERFORMANCE CRITERIA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Elements describe the essential outcomes.</w:t>
            </w:r>
          </w:p>
        </w:tc>
        <w:tc>
          <w:tcPr>
            <w:tcW w:w="55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Performance criteria describe the performance needed to demonstrate achievement of the element.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rPr>
                <w:rStyle w:val="SpecialBold"/>
              </w:rPr>
              <w:t>1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rPr>
                <w:rStyle w:val="SpecialBold"/>
              </w:rPr>
              <w:t>Manage aerodrome traffic zone and aerodrome manoeuvring area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1.1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Traffic priorities are applied in accordance with standard operating procedures (SOPs)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</w:t>
            </w:r>
            <w:r w:rsidRPr="007B6300">
              <w:rPr>
                <w:rStyle w:val="SpecialBold"/>
              </w:rPr>
              <w:t>.2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Service priorities are applied in accordance with that which is most safety critical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1.3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Hazards are identified, risks are assessed, and risk controls are implemented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1.4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Control practices and procedures are adjusted in accordance with changing aerodrome traffic zone and aerodrome environment factors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1.5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Systematic scan technique of aerodrome traffic zone and aerodrome is maintained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1.6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General and sector weather obse</w:t>
            </w:r>
            <w:r w:rsidRPr="007B6300">
              <w:t>rvations are conducted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1.7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Documented instructions and agreements applicable to jurisdictional area are applied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1.8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Non-compliance with control instructions and procedures is recognised and addressed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1.9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Taxiways are used to fac</w:t>
            </w:r>
            <w:r w:rsidRPr="007B6300">
              <w:t>ilitate maximum use of runways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1.10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Runway mode selected is suitable and efficient for traffic flow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1.11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Runways are operated dependently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1.12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Runways are operated independently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1.13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Control services are provided in accordance with airspace classification and status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1.14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Airspaces are administered in accordance with user activity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1.15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Aircraft are authorised to use aerodrome traffic zone and aerodrome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1.16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Vehicles and pedestrians are authorised to use aerodrome manoeuvring areas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rPr>
                <w:rStyle w:val="SpecialBold"/>
              </w:rPr>
              <w:t>2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rPr>
                <w:rStyle w:val="SpecialBold"/>
              </w:rPr>
              <w:t>Assure separation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2.1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Conflicts are recognised and resolved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2.2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Separation is provided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2.3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Jurisdiction for maintaining aircraft separation is agreed and assigned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2.4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Alternative separation is provided as required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2.5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Separation is adjusted when systems are degraded, or airways facilities are reduced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2.6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Most appropriate applied separation is provided taking into account safety, expedition and the method of contro</w:t>
            </w:r>
            <w:r w:rsidRPr="007B6300">
              <w:t>l and surveillance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>
            <w:pPr>
              <w:pStyle w:val="BodyText"/>
              <w:keepLines w:val="0"/>
              <w:spacing w:before="0" w:after="0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rPr>
                <w:rStyle w:val="SpecialBold"/>
              </w:rPr>
              <w:t>2.7</w:t>
            </w: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 xml:space="preserve">Compromised separation is recognised and addressed 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7" w:name="O_1241020"/>
      <w:bookmarkEnd w:id="7"/>
      <w:r w:rsidRPr="007B63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>Foundation skills essential to performance are explicit in the performance criteria of this unit of competency.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8" w:name="O_1241019"/>
      <w:bookmarkEnd w:id="8"/>
      <w:r w:rsidRPr="007B63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>Range is restricted to essential operating conditions and any other variables essential to the work environment.</w:t>
            </w:r>
          </w:p>
          <w:p w:rsidR="00000000" w:rsidRPr="007B6300" w:rsidP="007B6300">
            <w:pPr>
              <w:pStyle w:val="BodyText"/>
            </w:pPr>
            <w:r w:rsidRPr="007B6300">
              <w:t>Non-essential conditions can be found in the AVI Aviation Training Package Companion Volume Implementation Guide.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9" w:name="O_1241018"/>
      <w:bookmarkEnd w:id="9"/>
      <w:r w:rsidRPr="007B63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>This unit replaces and is equivalent to AVIY5050A Provide aerodrome control services.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10" w:name="O_1241027"/>
      <w:bookmarkEnd w:id="10"/>
      <w:r w:rsidRPr="007B6300">
        <w:t>Links</w:t>
      </w:r>
    </w:p>
    <w:p w:rsidR="00000000" w:rsidRPr="007B6300" w:rsidP="00712158">
      <w:pPr>
        <w:pStyle w:val="BodyText"/>
      </w:pPr>
      <w:r w:rsidRPr="007B6300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B0BD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B6300" w:rsidP="00712158">
      <w:pPr>
        <w:pStyle w:val="BodyText"/>
        <w:sectPr w:rsidSect="007B63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6300" w:rsidP="007B6300">
      <w:pPr>
        <w:pStyle w:val="SuperHeading"/>
      </w:pPr>
      <w:r w:rsidRPr="007B6300">
        <w:t>Assessment Requirements for AVIY5050 Provide aerodrome control services</w:t>
      </w:r>
    </w:p>
    <w:p w:rsidR="00000000" w:rsidRPr="007B6300" w:rsidP="007B6300">
      <w:pPr>
        <w:pStyle w:val="Heading1"/>
      </w:pPr>
      <w:bookmarkStart w:id="11" w:name="O_1241016"/>
      <w:bookmarkEnd w:id="11"/>
      <w:r w:rsidRPr="007B63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>Release 3. This is the third release of this unit of competency in the AVI Aviation Training Package Release 10.</w:t>
            </w:r>
          </w:p>
          <w:p w:rsidR="00000000" w:rsidRPr="007B6300" w:rsidP="007B6300">
            <w:pPr>
              <w:pStyle w:val="BodyText"/>
            </w:pPr>
            <w:r w:rsidRPr="007B6300">
              <w:t>Release 2. ISC upgrade - a statement relevant to Defence Aviation has been added to the Application of the unit.</w:t>
            </w:r>
          </w:p>
          <w:p w:rsidR="00000000" w:rsidRPr="007B6300" w:rsidP="007B6300">
            <w:pPr>
              <w:pStyle w:val="BodyText"/>
            </w:pPr>
            <w:r w:rsidRPr="007B6300">
              <w:t>Release 1. This is the first r</w:t>
            </w:r>
            <w:r w:rsidRPr="007B6300">
              <w:t>elease of this unit of competency in the AVI Aviation Training Package.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12" w:name="O_1241015"/>
      <w:bookmarkEnd w:id="12"/>
      <w:r w:rsidRPr="007B630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Evidence required to demonstrate competence in this unit must be relevant to and satisfy all of the requirements of the elements and performan</w:t>
            </w:r>
            <w:r w:rsidRPr="007B6300">
              <w:t>ce criteria on at least one occasion and include: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ListBullet"/>
            </w:pPr>
            <w:r w:rsidRPr="007B6300">
              <w:t xml:space="preserve">adhering to procedures </w:t>
            </w:r>
          </w:p>
          <w:p w:rsidR="00000000" w:rsidRPr="007B6300" w:rsidP="007B6300">
            <w:pPr>
              <w:pStyle w:val="ListBullet"/>
            </w:pPr>
            <w:r w:rsidRPr="007B6300">
              <w:t>adjusting route and track of aircraft</w:t>
            </w:r>
          </w:p>
          <w:p w:rsidR="00000000" w:rsidRPr="007B6300" w:rsidP="007B6300">
            <w:pPr>
              <w:pStyle w:val="ListBullet"/>
            </w:pPr>
            <w:r w:rsidRPr="007B6300">
              <w:t>allocating attention according to priorities</w:t>
            </w:r>
          </w:p>
          <w:p w:rsidR="00000000" w:rsidRPr="007B6300" w:rsidP="007B6300">
            <w:pPr>
              <w:pStyle w:val="ListBullet"/>
            </w:pPr>
            <w:r w:rsidRPr="007B6300">
              <w:t>applying precautions and required action to minimise, control or eliminate identified hazards</w:t>
            </w:r>
          </w:p>
          <w:p w:rsidR="00000000" w:rsidRPr="007B6300" w:rsidP="007B6300">
            <w:pPr>
              <w:pStyle w:val="ListBullet"/>
            </w:pPr>
            <w:r w:rsidRPr="007B6300">
              <w:t>applying reasoning and decision making to airspace and flight path scenarios</w:t>
            </w:r>
          </w:p>
          <w:p w:rsidR="00000000" w:rsidRPr="007B6300" w:rsidP="007B6300">
            <w:pPr>
              <w:pStyle w:val="ListBullet"/>
            </w:pPr>
            <w:r w:rsidRPr="007B6300">
              <w:t>communicating effectively with others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completing relevant documentation </w:t>
            </w:r>
          </w:p>
          <w:p w:rsidR="00000000" w:rsidRPr="007B6300" w:rsidP="007B6300">
            <w:pPr>
              <w:pStyle w:val="ListBullet"/>
            </w:pPr>
            <w:r w:rsidRPr="007B6300">
              <w:t>conducting general and sector meteorological observation</w:t>
            </w:r>
          </w:p>
          <w:p w:rsidR="00000000" w:rsidRPr="007B6300" w:rsidP="007B6300">
            <w:pPr>
              <w:pStyle w:val="ListBullet"/>
            </w:pPr>
            <w:r w:rsidRPr="007B6300">
              <w:t>coordinating air traffic services effectively</w:t>
            </w:r>
          </w:p>
          <w:p w:rsidR="00000000" w:rsidRPr="007B6300" w:rsidP="007B6300">
            <w:pPr>
              <w:pStyle w:val="ListBullet"/>
            </w:pPr>
            <w:r w:rsidRPr="007B6300">
              <w:t>det</w:t>
            </w:r>
            <w:r w:rsidRPr="007B6300">
              <w:t>ermining runway mode</w:t>
            </w:r>
          </w:p>
          <w:p w:rsidR="00000000" w:rsidRPr="007B6300" w:rsidP="007B6300">
            <w:pPr>
              <w:pStyle w:val="ListBullet"/>
            </w:pPr>
            <w:r w:rsidRPr="007B6300">
              <w:t>executing control actions</w:t>
            </w:r>
          </w:p>
          <w:p w:rsidR="00000000" w:rsidRPr="007B6300" w:rsidP="007B6300">
            <w:pPr>
              <w:pStyle w:val="ListBullet"/>
            </w:pPr>
            <w:r w:rsidRPr="007B6300">
              <w:t>facilitating unusual flight operations</w:t>
            </w:r>
          </w:p>
          <w:p w:rsidR="00000000" w:rsidRPr="007B6300" w:rsidP="007B6300">
            <w:pPr>
              <w:pStyle w:val="ListBullet"/>
            </w:pPr>
            <w:r w:rsidRPr="007B6300">
              <w:t>formulating airways clearance and control instructions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implementing contingency plans 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maintaining a strategic traffic management plan </w:t>
            </w:r>
          </w:p>
          <w:p w:rsidR="00000000" w:rsidRPr="007B6300" w:rsidP="007B6300">
            <w:pPr>
              <w:pStyle w:val="ListBullet"/>
            </w:pPr>
            <w:r w:rsidRPr="007B6300">
              <w:t>maintaining surveillance of aerodr</w:t>
            </w:r>
            <w:r w:rsidRPr="007B6300">
              <w:t>ome traffic zone and aerodrome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managing aerodrome traffic zone operating equipment in accordance with standard operating procedures (SOPs) </w:t>
            </w:r>
          </w:p>
          <w:p w:rsidR="00000000" w:rsidRPr="007B6300" w:rsidP="007B6300">
            <w:pPr>
              <w:pStyle w:val="ListBullet"/>
            </w:pPr>
            <w:r w:rsidRPr="007B6300">
              <w:t>managing operations on taxiways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perceiving and comprehending incoming information </w:t>
            </w:r>
          </w:p>
          <w:p w:rsidR="00000000" w:rsidRPr="007B6300" w:rsidP="007B6300">
            <w:pPr>
              <w:pStyle w:val="ListBullet"/>
            </w:pPr>
            <w:r w:rsidRPr="007B6300">
              <w:t>processing military aircraft</w:t>
            </w:r>
          </w:p>
          <w:p w:rsidR="00000000" w:rsidRPr="007B6300" w:rsidP="007B6300">
            <w:pPr>
              <w:pStyle w:val="ListBullet"/>
            </w:pPr>
            <w:r w:rsidRPr="007B6300">
              <w:t>proj</w:t>
            </w:r>
            <w:r w:rsidRPr="007B6300">
              <w:t>ecting and developing future airspace and flight path scenarios</w:t>
            </w:r>
          </w:p>
          <w:p w:rsidR="00000000" w:rsidRPr="007B6300" w:rsidP="007B6300">
            <w:pPr>
              <w:pStyle w:val="ListBullet"/>
            </w:pPr>
            <w:r w:rsidRPr="007B6300">
              <w:t>recording and annotating flight information and messages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reporting and rectifying identified conflicts promptly </w:t>
            </w:r>
          </w:p>
          <w:p w:rsidR="00000000" w:rsidRPr="007B6300" w:rsidP="007B6300">
            <w:pPr>
              <w:pStyle w:val="ListBullet"/>
            </w:pPr>
            <w:r w:rsidRPr="007B6300">
              <w:t>reporting and rectifying identified problems promptly</w:t>
            </w:r>
          </w:p>
          <w:p w:rsidR="00000000" w:rsidRPr="007B6300" w:rsidP="007B6300">
            <w:pPr>
              <w:pStyle w:val="ListBullet"/>
            </w:pPr>
            <w:r w:rsidRPr="007B6300">
              <w:t>responding to stressful situations with a considered and measured approach</w:t>
            </w:r>
          </w:p>
          <w:p w:rsidR="00000000" w:rsidRPr="007B6300" w:rsidP="007B6300">
            <w:pPr>
              <w:pStyle w:val="ListBullet"/>
            </w:pPr>
            <w:r w:rsidRPr="007B6300">
              <w:t>separating aircraft using aerodrome control techniques and standards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working collaboratively with others 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working systematically with attention to detail. 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13" w:name="O_1241014"/>
      <w:bookmarkEnd w:id="13"/>
      <w:r w:rsidRPr="007B630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00">
            <w:pPr>
              <w:pStyle w:val="BodyText"/>
              <w:rPr>
                <w:lang w:val="en-NZ"/>
              </w:rPr>
            </w:pPr>
            <w:r w:rsidRPr="007B630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ListBullet"/>
            </w:pPr>
            <w:r w:rsidRPr="007B6300">
              <w:t>aerodrome and runway markings</w:t>
            </w:r>
          </w:p>
          <w:p w:rsidR="00000000" w:rsidRPr="007B6300" w:rsidP="007B6300">
            <w:pPr>
              <w:pStyle w:val="ListBullet"/>
            </w:pPr>
            <w:r w:rsidRPr="007B6300">
              <w:t>aerodrome control separat</w:t>
            </w:r>
            <w:r w:rsidRPr="007B6300">
              <w:t xml:space="preserve">ion standards and techniques </w:t>
            </w:r>
          </w:p>
          <w:p w:rsidR="00000000" w:rsidRPr="007B6300" w:rsidP="007B6300">
            <w:pPr>
              <w:pStyle w:val="ListBullet"/>
            </w:pPr>
            <w:r w:rsidRPr="007B6300">
              <w:t>aerodrome lighting</w:t>
            </w:r>
          </w:p>
          <w:p w:rsidR="00000000" w:rsidRPr="007B6300" w:rsidP="007B6300">
            <w:pPr>
              <w:pStyle w:val="ListBullet"/>
            </w:pPr>
            <w:r w:rsidRPr="007B6300">
              <w:t>air navigation systems and visual aids</w:t>
            </w:r>
          </w:p>
          <w:p w:rsidR="00000000" w:rsidRPr="007B6300" w:rsidP="007B6300">
            <w:pPr>
              <w:pStyle w:val="ListBullet"/>
            </w:pPr>
            <w:r w:rsidRPr="007B6300">
              <w:t>air traffic priorities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air traffic services </w:t>
            </w:r>
          </w:p>
          <w:p w:rsidR="00000000" w:rsidRPr="007B6300" w:rsidP="007B6300">
            <w:pPr>
              <w:pStyle w:val="ListBullet"/>
            </w:pPr>
            <w:r w:rsidRPr="007B6300">
              <w:t>airborne collision and avoidance systems</w:t>
            </w:r>
          </w:p>
          <w:p w:rsidR="00000000" w:rsidRPr="007B6300" w:rsidP="007B6300">
            <w:pPr>
              <w:pStyle w:val="ListBullet"/>
            </w:pPr>
            <w:r w:rsidRPr="007B6300">
              <w:t>aircraft type, associated wake turbulence and performance categories</w:t>
            </w:r>
          </w:p>
          <w:p w:rsidR="00000000" w:rsidRPr="007B6300" w:rsidP="007B6300">
            <w:pPr>
              <w:pStyle w:val="ListBullet"/>
            </w:pPr>
            <w:r w:rsidRPr="007B6300">
              <w:t>airspace service priorities and the safety imperative</w:t>
            </w:r>
          </w:p>
          <w:p w:rsidR="00000000" w:rsidRPr="007B6300" w:rsidP="007B6300">
            <w:pPr>
              <w:pStyle w:val="ListBullet"/>
            </w:pPr>
            <w:r w:rsidRPr="007B6300">
              <w:t>characteristics of aerodrome traffic zone patterns and traffic flows, including critical positions</w:t>
            </w:r>
          </w:p>
          <w:p w:rsidR="00000000" w:rsidRPr="007B6300" w:rsidP="007B6300">
            <w:pPr>
              <w:pStyle w:val="ListBullet"/>
            </w:pPr>
            <w:r w:rsidRPr="007B6300">
              <w:t>charts and operational documentation</w:t>
            </w:r>
          </w:p>
          <w:p w:rsidR="00000000" w:rsidRPr="007B6300" w:rsidP="007B6300">
            <w:pPr>
              <w:pStyle w:val="ListBullet"/>
            </w:pPr>
            <w:r w:rsidRPr="007B6300">
              <w:t>communications phraseologies and procedures</w:t>
            </w:r>
          </w:p>
          <w:p w:rsidR="00000000" w:rsidRPr="007B6300" w:rsidP="007B6300">
            <w:pPr>
              <w:pStyle w:val="ListBullet"/>
            </w:pPr>
            <w:r w:rsidRPr="007B6300">
              <w:t>compromised separation</w:t>
            </w:r>
            <w:r w:rsidRPr="007B6300">
              <w:t xml:space="preserve"> and non-compliant use of aerodromes and airspaces </w:t>
            </w:r>
          </w:p>
          <w:p w:rsidR="00000000" w:rsidRPr="007B6300" w:rsidP="007B6300">
            <w:pPr>
              <w:pStyle w:val="ListBullet"/>
            </w:pPr>
            <w:r w:rsidRPr="007B6300">
              <w:t>conditional air traffic clearance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coordination requirements 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division of responsibilities for air traffic services </w:t>
            </w:r>
          </w:p>
          <w:p w:rsidR="00000000" w:rsidRPr="007B6300" w:rsidP="007B6300">
            <w:pPr>
              <w:pStyle w:val="ListBullet"/>
            </w:pPr>
            <w:r w:rsidRPr="007B6300">
              <w:t>formation flight configurations, separation, procedures and practices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handover/takeover </w:t>
            </w:r>
            <w:r w:rsidRPr="007B6300">
              <w:t>procedures and practices</w:t>
            </w:r>
          </w:p>
          <w:p w:rsidR="00000000" w:rsidRPr="007B6300" w:rsidP="007B6300">
            <w:pPr>
              <w:pStyle w:val="ListBullet"/>
            </w:pPr>
            <w:r w:rsidRPr="007B6300">
              <w:t>human machine interface (HMI) states and associated interactions</w:t>
            </w:r>
          </w:p>
          <w:p w:rsidR="00000000" w:rsidRPr="007B6300" w:rsidP="007B6300">
            <w:pPr>
              <w:pStyle w:val="ListBullet"/>
            </w:pPr>
            <w:r w:rsidRPr="007B6300">
              <w:t>meteorological documentation, terms and definitions</w:t>
            </w:r>
          </w:p>
          <w:p w:rsidR="00000000" w:rsidRPr="007B6300" w:rsidP="007B6300">
            <w:pPr>
              <w:pStyle w:val="ListBullet"/>
            </w:pPr>
            <w:r w:rsidRPr="007B6300">
              <w:t>military flight operations</w:t>
            </w:r>
          </w:p>
          <w:p w:rsidR="00000000" w:rsidRPr="007B6300" w:rsidP="007B6300">
            <w:pPr>
              <w:pStyle w:val="ListBullet"/>
            </w:pPr>
            <w:r w:rsidRPr="007B6300">
              <w:t>national airspace system and standard route structure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navigation principles and terminology </w:t>
            </w:r>
          </w:p>
          <w:p w:rsidR="00000000" w:rsidRPr="007B6300" w:rsidP="007B6300">
            <w:pPr>
              <w:pStyle w:val="ListBullet"/>
            </w:pPr>
            <w:r w:rsidRPr="007B6300">
              <w:t>organisational and licensing administration</w:t>
            </w:r>
          </w:p>
          <w:p w:rsidR="00000000" w:rsidRPr="007B6300" w:rsidP="007B6300">
            <w:pPr>
              <w:pStyle w:val="ListBullet"/>
            </w:pPr>
            <w:r w:rsidRPr="007B6300">
              <w:t>physical characteristics of aerodrome and runways</w:t>
            </w:r>
          </w:p>
          <w:p w:rsidR="00000000" w:rsidRPr="007B6300" w:rsidP="007B6300">
            <w:pPr>
              <w:pStyle w:val="ListBullet"/>
            </w:pPr>
            <w:r w:rsidRPr="007B6300">
              <w:t>principles and procedures of altimetry</w:t>
            </w:r>
          </w:p>
          <w:p w:rsidR="00000000" w:rsidRPr="007B6300" w:rsidP="007B6300">
            <w:pPr>
              <w:pStyle w:val="ListBullet"/>
            </w:pPr>
            <w:r w:rsidRPr="007B6300">
              <w:t>principles of threat and error management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principles of flight </w:t>
            </w:r>
          </w:p>
          <w:p w:rsidR="00000000" w:rsidRPr="007B6300" w:rsidP="007B6300">
            <w:pPr>
              <w:pStyle w:val="ListBullet"/>
            </w:pPr>
            <w:r w:rsidRPr="007B6300">
              <w:t>procedures for recor</w:t>
            </w:r>
            <w:r w:rsidRPr="007B6300">
              <w:t>ding operational information</w:t>
            </w:r>
          </w:p>
          <w:p w:rsidR="00000000" w:rsidRPr="007B6300" w:rsidP="007B6300">
            <w:pPr>
              <w:pStyle w:val="ListBullet"/>
            </w:pPr>
            <w:r w:rsidRPr="007B6300">
              <w:t>provision of air traffic services and air traffic flow management (ATFM) during system degradation, including facility failures and restoration of system components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relevant sections of regulatory and operational documentation </w:t>
            </w:r>
          </w:p>
          <w:p w:rsidR="00000000" w:rsidRPr="007B6300" w:rsidP="007B6300">
            <w:pPr>
              <w:pStyle w:val="ListBullet"/>
            </w:pPr>
            <w:r w:rsidRPr="007B6300">
              <w:t>route, track, heading and aircraft performance characteristics</w:t>
            </w:r>
          </w:p>
          <w:p w:rsidR="00000000" w:rsidRPr="007B6300" w:rsidP="007B6300">
            <w:pPr>
              <w:pStyle w:val="ListBullet"/>
            </w:pPr>
            <w:r w:rsidRPr="007B6300">
              <w:t>rules of the air governing visual and instrument flight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runway visibility measurement 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safety occurrence reporting </w:t>
            </w:r>
          </w:p>
          <w:p w:rsidR="00000000" w:rsidRPr="007B6300" w:rsidP="007B6300">
            <w:pPr>
              <w:pStyle w:val="ListBullet"/>
            </w:pPr>
            <w:r w:rsidRPr="007B6300">
              <w:t>terrain and prominent landmarks affecting flight operations within aerodrome</w:t>
            </w:r>
            <w:r w:rsidRPr="007B6300">
              <w:t xml:space="preserve"> traffic zone</w:t>
            </w:r>
          </w:p>
          <w:p w:rsidR="00000000" w:rsidRPr="007B6300" w:rsidP="007B6300">
            <w:pPr>
              <w:pStyle w:val="ListBullet"/>
            </w:pPr>
            <w:r w:rsidRPr="007B6300">
              <w:t>terrain protection</w:t>
            </w:r>
          </w:p>
          <w:p w:rsidR="00000000" w:rsidRPr="007B6300" w:rsidP="007B6300">
            <w:pPr>
              <w:pStyle w:val="ListBullet"/>
            </w:pPr>
            <w:r w:rsidRPr="007B6300">
              <w:t>transfer of control points</w:t>
            </w:r>
          </w:p>
          <w:p w:rsidR="00000000" w:rsidRPr="007B6300" w:rsidP="007B6300">
            <w:pPr>
              <w:pStyle w:val="ListBullet"/>
            </w:pPr>
            <w:r w:rsidRPr="007B6300">
              <w:t>transition from instrument flight to visual flight conditions</w:t>
            </w:r>
          </w:p>
          <w:p w:rsidR="00000000" w:rsidRPr="007B6300" w:rsidP="007B6300">
            <w:pPr>
              <w:pStyle w:val="ListBullet"/>
            </w:pPr>
            <w:r w:rsidRPr="007B6300">
              <w:t>weather phenomena affecting flight operations.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14" w:name="O_1241013"/>
      <w:bookmarkEnd w:id="14"/>
      <w:r w:rsidRPr="007B630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00" w:rsidP="007B6300">
            <w:pPr>
              <w:pStyle w:val="BodyText"/>
            </w:pPr>
            <w:r w:rsidRPr="007B630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B6300" w:rsidP="007B6300">
            <w:pPr>
              <w:pStyle w:val="BodyText"/>
            </w:pPr>
            <w:r w:rsidRPr="007B6300">
              <w:t>As a minimum, assessment must satisfy applicable regulatory requi</w:t>
            </w:r>
            <w:r w:rsidRPr="007B6300">
              <w:t>rements, which include requirements in the Standards for Registered Training Organisations current at the time of assessment.</w:t>
            </w:r>
          </w:p>
          <w:p w:rsidR="00000000" w:rsidRPr="007B6300" w:rsidP="007B6300">
            <w:pPr>
              <w:pStyle w:val="BodyText"/>
            </w:pPr>
            <w:r w:rsidRPr="007B6300">
              <w:t>Assessment processes and techniques must be appropriate to the language, literacy and numeracy requirements of the work being perf</w:t>
            </w:r>
            <w:r w:rsidRPr="007B6300">
              <w:t>ormed and the needs of the candidate.</w:t>
            </w:r>
          </w:p>
          <w:p w:rsidR="00000000" w:rsidRPr="007B6300" w:rsidP="007B6300">
            <w:pPr>
              <w:pStyle w:val="BodyText"/>
            </w:pPr>
            <w:r w:rsidRPr="007B6300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B6300" w:rsidP="007B6300">
            <w:pPr>
              <w:pStyle w:val="BodyText"/>
            </w:pPr>
            <w:r w:rsidRPr="007B6300">
              <w:t xml:space="preserve">Resources for assessment </w:t>
            </w:r>
            <w:r w:rsidRPr="007B6300">
              <w:t>must include access to:</w:t>
            </w:r>
          </w:p>
          <w:p w:rsidR="00000000" w:rsidRPr="007B6300" w:rsidP="007B6300">
            <w:pPr>
              <w:pStyle w:val="ListBullet"/>
            </w:pPr>
            <w:r w:rsidRPr="007B6300">
              <w:t>a range of relevant exercises, case studies and/or simulations</w:t>
            </w:r>
          </w:p>
          <w:p w:rsidR="00000000" w:rsidRPr="007B6300" w:rsidP="007B6300">
            <w:pPr>
              <w:pStyle w:val="ListBullet"/>
            </w:pPr>
            <w:r w:rsidRPr="007B6300">
              <w:t xml:space="preserve">relevant and appropriate materials, tools, equipment, and personal protective equipment (PPE) currently used in industry </w:t>
            </w:r>
          </w:p>
          <w:p w:rsidR="00000000" w:rsidRPr="007B6300" w:rsidP="007B6300">
            <w:pPr>
              <w:pStyle w:val="ListBullet"/>
            </w:pPr>
            <w:r w:rsidRPr="007B6300">
              <w:t>applicable documentation including workplace p</w:t>
            </w:r>
            <w:r w:rsidRPr="007B6300">
              <w:t>rocedures, regulations, codes of practice and operation manuals</w:t>
            </w:r>
          </w:p>
          <w:p w:rsidR="00000000" w:rsidRPr="007B6300" w:rsidP="007B6300">
            <w:pPr>
              <w:pStyle w:val="ListBullet"/>
            </w:pPr>
            <w:r w:rsidRPr="007B6300">
              <w:t>acceptable means of simulation assessment.</w:t>
            </w:r>
          </w:p>
        </w:tc>
      </w:tr>
    </w:tbl>
    <w:p w:rsidR="00000000" w:rsidRPr="007B6300" w:rsidP="007B6300">
      <w:pPr>
        <w:pStyle w:val="NoPaddingFontSize1"/>
      </w:pPr>
    </w:p>
    <w:p w:rsidR="00000000" w:rsidRPr="007B6300" w:rsidP="007B6300">
      <w:pPr>
        <w:pStyle w:val="AllowPageBreak"/>
      </w:pPr>
    </w:p>
    <w:p w:rsidR="00000000" w:rsidRPr="007B6300" w:rsidP="007B6300">
      <w:pPr>
        <w:pStyle w:val="Heading1"/>
      </w:pPr>
      <w:bookmarkStart w:id="15" w:name="O_1241028"/>
      <w:bookmarkEnd w:id="15"/>
      <w:r w:rsidRPr="007B6300">
        <w:t>Links</w:t>
      </w:r>
    </w:p>
    <w:p w:rsidR="00000000" w:rsidRPr="007B6300" w:rsidP="00712158">
      <w:pPr>
        <w:pStyle w:val="BodyText"/>
      </w:pPr>
      <w:r w:rsidRPr="007B6300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B0BD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B6300" w:rsidP="007B6300"/>
    <w:sectPr w:rsidSect="007B63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0" w:rsidRPr="00712158" w:rsidP="007121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158" w:rsidP="007B6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2158" w:rsidP="007B6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12158" w:rsidP="007B63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0" w:rsidP="007B6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2158">
      <w:t>Approved</w:t>
    </w:r>
    <w:r w:rsidR="007121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215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2158">
      <w:rPr>
        <w:noProof/>
      </w:rPr>
      <w:t>6</w:t>
    </w:r>
    <w:r>
      <w:rPr>
        <w:noProof/>
      </w:rPr>
      <w:fldChar w:fldCharType="end"/>
    </w:r>
  </w:p>
  <w:p w:rsidR="007B6300" w:rsidP="007B6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21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2158">
      <w:t>Industry Skills Australia</w:t>
    </w:r>
    <w:r w:rsidR="00712158">
      <w:fldChar w:fldCharType="end"/>
    </w:r>
  </w:p>
  <w:p w:rsidR="007B6300" w:rsidP="007B6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1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300" w:rsidRPr="00712158" w:rsidP="007121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158" w:rsidRPr="002D2AF8" w:rsidP="007B6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AVIY5050 Provide aerodrome control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2158" w:rsidP="007B63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00" w:rsidRPr="002D2AF8" w:rsidP="007B6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2158">
      <w:t>AVIY5050 Provide aerodrome control services</w:t>
    </w:r>
    <w:r w:rsidR="007121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2158">
      <w:rPr>
        <w:noProof/>
      </w:rPr>
      <w:t>2 March 2025</w:t>
    </w:r>
    <w:r>
      <w:fldChar w:fldCharType="end"/>
    </w:r>
  </w:p>
  <w:p w:rsidR="007B6300" w:rsidP="007B6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C6D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2CA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300"/>
  </w:style>
  <w:style w:type="character" w:customStyle="1" w:styleId="Heading1Char">
    <w:name w:val="Heading 1 Char"/>
    <w:basedOn w:val="DefaultParagraphFont"/>
    <w:link w:val="Heading1"/>
    <w:rsid w:val="007B6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3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300"/>
    <w:rPr>
      <w:b/>
      <w:spacing w:val="0"/>
    </w:rPr>
  </w:style>
  <w:style w:type="paragraph" w:customStyle="1" w:styleId="SuperHeading">
    <w:name w:val="SuperHeading"/>
    <w:basedOn w:val="Normal"/>
    <w:rsid w:val="007B6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6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3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300"/>
    <w:rPr>
      <w:i/>
    </w:rPr>
  </w:style>
  <w:style w:type="paragraph" w:styleId="Caption">
    <w:name w:val="caption"/>
    <w:basedOn w:val="BodyText"/>
    <w:next w:val="Normal"/>
    <w:qFormat/>
    <w:rsid w:val="007B6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300"/>
  </w:style>
  <w:style w:type="paragraph" w:styleId="TableofFigures">
    <w:name w:val="table of figures"/>
    <w:basedOn w:val="Normal"/>
    <w:next w:val="Normal"/>
    <w:semiHidden/>
    <w:rsid w:val="007B6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3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300"/>
    <w:rPr>
      <w:rFonts w:ascii="Wingdings" w:hAnsi="Wingdings"/>
    </w:rPr>
  </w:style>
  <w:style w:type="paragraph" w:customStyle="1" w:styleId="TableHeading">
    <w:name w:val="Table Heading"/>
    <w:basedOn w:val="HeadingBase"/>
    <w:rsid w:val="007B6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300"/>
    <w:rPr>
      <w:color w:val="0033CC"/>
      <w:u w:val="none"/>
    </w:rPr>
  </w:style>
  <w:style w:type="paragraph" w:customStyle="1" w:styleId="BodyTextRight">
    <w:name w:val="Body Text Right"/>
    <w:basedOn w:val="BodyText"/>
    <w:rsid w:val="007B6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300"/>
    <w:rPr>
      <w:sz w:val="32"/>
    </w:rPr>
  </w:style>
  <w:style w:type="paragraph" w:customStyle="1" w:styleId="HeadingProcedure">
    <w:name w:val="Heading Procedure"/>
    <w:basedOn w:val="HeadingBase"/>
    <w:next w:val="Normal"/>
    <w:rsid w:val="007B6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300"/>
    <w:pPr>
      <w:spacing w:before="60" w:after="60"/>
    </w:pPr>
  </w:style>
  <w:style w:type="paragraph" w:styleId="ListContinue">
    <w:name w:val="List Continue"/>
    <w:basedOn w:val="List"/>
    <w:rsid w:val="007B6300"/>
    <w:pPr>
      <w:ind w:firstLine="0"/>
    </w:pPr>
  </w:style>
  <w:style w:type="paragraph" w:customStyle="1" w:styleId="ListNote">
    <w:name w:val="List Note"/>
    <w:basedOn w:val="List"/>
    <w:rsid w:val="007B6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300"/>
    <w:rPr>
      <w:rFonts w:ascii="Courier New" w:hAnsi="Courier New"/>
    </w:rPr>
  </w:style>
  <w:style w:type="paragraph" w:customStyle="1" w:styleId="NoteBullet">
    <w:name w:val="Note Bullet"/>
    <w:basedOn w:val="Note"/>
    <w:rsid w:val="007B6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3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300"/>
    <w:rPr>
      <w:b/>
      <w:smallCaps/>
    </w:rPr>
  </w:style>
  <w:style w:type="paragraph" w:customStyle="1" w:styleId="TableListNumber">
    <w:name w:val="Table List Number"/>
    <w:basedOn w:val="ListNumber"/>
    <w:rsid w:val="007B6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300"/>
    <w:pPr>
      <w:numPr>
        <w:numId w:val="8"/>
      </w:numPr>
    </w:pPr>
  </w:style>
  <w:style w:type="paragraph" w:customStyle="1" w:styleId="ListAlpha2">
    <w:name w:val="List Alpha 2"/>
    <w:basedOn w:val="List2"/>
    <w:rsid w:val="007B6300"/>
    <w:pPr>
      <w:numPr>
        <w:numId w:val="7"/>
      </w:numPr>
    </w:pPr>
  </w:style>
  <w:style w:type="paragraph" w:styleId="List2">
    <w:name w:val="List 2"/>
    <w:basedOn w:val="BodyText"/>
    <w:rsid w:val="007B6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3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300"/>
    <w:pPr>
      <w:numPr>
        <w:numId w:val="3"/>
      </w:numPr>
    </w:pPr>
  </w:style>
  <w:style w:type="paragraph" w:styleId="ListContinue2">
    <w:name w:val="List Continue 2"/>
    <w:basedOn w:val="List2"/>
    <w:rsid w:val="007B6300"/>
    <w:pPr>
      <w:ind w:firstLine="0"/>
    </w:pPr>
  </w:style>
  <w:style w:type="paragraph" w:styleId="ListContinue3">
    <w:name w:val="List Continue 3"/>
    <w:basedOn w:val="List3"/>
    <w:rsid w:val="007B6300"/>
    <w:pPr>
      <w:ind w:left="1021" w:firstLine="0"/>
    </w:pPr>
  </w:style>
  <w:style w:type="paragraph" w:styleId="ListContinue4">
    <w:name w:val="List Continue 4"/>
    <w:basedOn w:val="List4"/>
    <w:rsid w:val="007B6300"/>
    <w:pPr>
      <w:ind w:firstLine="0"/>
    </w:pPr>
  </w:style>
  <w:style w:type="paragraph" w:styleId="ListContinue5">
    <w:name w:val="List Continue 5"/>
    <w:basedOn w:val="List5"/>
    <w:rsid w:val="007B6300"/>
    <w:pPr>
      <w:ind w:firstLine="0"/>
    </w:pPr>
  </w:style>
  <w:style w:type="paragraph" w:styleId="ListNumber3">
    <w:name w:val="List Number 3"/>
    <w:basedOn w:val="List3"/>
    <w:rsid w:val="007B6300"/>
    <w:pPr>
      <w:numPr>
        <w:numId w:val="4"/>
      </w:numPr>
    </w:pPr>
  </w:style>
  <w:style w:type="paragraph" w:styleId="ListNumber4">
    <w:name w:val="List Number 4"/>
    <w:basedOn w:val="List4"/>
    <w:rsid w:val="007B6300"/>
    <w:pPr>
      <w:numPr>
        <w:numId w:val="5"/>
      </w:numPr>
    </w:pPr>
  </w:style>
  <w:style w:type="paragraph" w:styleId="ListNumber5">
    <w:name w:val="List Number 5"/>
    <w:basedOn w:val="List5"/>
    <w:rsid w:val="007B6300"/>
    <w:pPr>
      <w:numPr>
        <w:numId w:val="6"/>
      </w:numPr>
    </w:pPr>
  </w:style>
  <w:style w:type="paragraph" w:styleId="BlockText">
    <w:name w:val="Block Text"/>
    <w:basedOn w:val="Normal"/>
    <w:rsid w:val="007B6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300"/>
    <w:rPr>
      <w:sz w:val="16"/>
      <w:vertAlign w:val="superscript"/>
    </w:rPr>
  </w:style>
  <w:style w:type="character" w:customStyle="1" w:styleId="Symbols">
    <w:name w:val="Symbols"/>
    <w:basedOn w:val="DefaultParagraphFont"/>
    <w:rsid w:val="007B6300"/>
    <w:rPr>
      <w:rFonts w:ascii="Symbol" w:hAnsi="Symbol"/>
    </w:rPr>
  </w:style>
  <w:style w:type="character" w:customStyle="1" w:styleId="MenuOptions">
    <w:name w:val="Menu Options"/>
    <w:basedOn w:val="DefaultParagraphFont"/>
    <w:rsid w:val="007B6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300"/>
    <w:rPr>
      <w:b/>
    </w:rPr>
  </w:style>
  <w:style w:type="character" w:customStyle="1" w:styleId="Underlined">
    <w:name w:val="Underlined"/>
    <w:basedOn w:val="DefaultParagraphFont"/>
    <w:rsid w:val="007B6300"/>
    <w:rPr>
      <w:u w:val="single"/>
    </w:rPr>
  </w:style>
  <w:style w:type="paragraph" w:customStyle="1" w:styleId="TableBodyTextRight">
    <w:name w:val="Table Body Text Right"/>
    <w:basedOn w:val="TableBodyText"/>
    <w:rsid w:val="007B6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300"/>
    <w:rPr>
      <w:sz w:val="18"/>
    </w:rPr>
  </w:style>
  <w:style w:type="paragraph" w:customStyle="1" w:styleId="BodySmallRight">
    <w:name w:val="Body Small Right"/>
    <w:basedOn w:val="BodyTextRight"/>
    <w:rsid w:val="007B6300"/>
    <w:rPr>
      <w:sz w:val="18"/>
      <w:szCs w:val="18"/>
    </w:rPr>
  </w:style>
  <w:style w:type="paragraph" w:customStyle="1" w:styleId="MarginEdition">
    <w:name w:val="Margin Edition"/>
    <w:basedOn w:val="MarginNote"/>
    <w:rsid w:val="007B6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300"/>
    <w:rPr>
      <w:sz w:val="2"/>
      <w:szCs w:val="2"/>
    </w:rPr>
  </w:style>
  <w:style w:type="character" w:customStyle="1" w:styleId="Small">
    <w:name w:val="Small"/>
    <w:basedOn w:val="DefaultParagraphFont"/>
    <w:rsid w:val="007B6300"/>
    <w:rPr>
      <w:sz w:val="16"/>
    </w:rPr>
  </w:style>
  <w:style w:type="paragraph" w:customStyle="1" w:styleId="WideTable">
    <w:name w:val="Wide Table"/>
    <w:basedOn w:val="Normal"/>
    <w:rsid w:val="007B6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300"/>
  </w:style>
  <w:style w:type="paragraph" w:styleId="Quote">
    <w:name w:val="Quote"/>
    <w:basedOn w:val="Heading1"/>
    <w:link w:val="QuoteChar"/>
    <w:qFormat/>
    <w:rsid w:val="007B6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300"/>
    <w:pPr>
      <w:pageBreakBefore/>
    </w:pPr>
  </w:style>
  <w:style w:type="paragraph" w:customStyle="1" w:styleId="Border">
    <w:name w:val="Border"/>
    <w:basedOn w:val="Normal"/>
    <w:qFormat/>
    <w:rsid w:val="007B6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300"/>
    <w:rPr>
      <w:u w:val="single"/>
    </w:rPr>
  </w:style>
  <w:style w:type="character" w:customStyle="1" w:styleId="BoldandItalics">
    <w:name w:val="Bold and Italics"/>
    <w:qFormat/>
    <w:rsid w:val="007B6300"/>
    <w:rPr>
      <w:b/>
      <w:i/>
      <w:u w:val="none"/>
    </w:rPr>
  </w:style>
  <w:style w:type="paragraph" w:styleId="BalloonText">
    <w:name w:val="Balloon Text"/>
    <w:basedOn w:val="Normal"/>
    <w:link w:val="BalloonTextChar"/>
    <w:rsid w:val="007B6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300"/>
    <w:pPr>
      <w:spacing w:before="0" w:after="0"/>
    </w:pPr>
  </w:style>
  <w:style w:type="paragraph" w:customStyle="1" w:styleId="BodyTextBold">
    <w:name w:val="Body Text Bold"/>
    <w:basedOn w:val="BodyText"/>
    <w:qFormat/>
    <w:rsid w:val="007B6300"/>
    <w:rPr>
      <w:b/>
    </w:rPr>
  </w:style>
  <w:style w:type="character" w:styleId="Hyperlink">
    <w:name w:val="Hyperlink"/>
    <w:basedOn w:val="DefaultParagraphFont"/>
    <w:uiPriority w:val="99"/>
    <w:unhideWhenUsed/>
    <w:rsid w:val="007121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1377</Words>
  <Characters>9247</Characters>
  <Application>Microsoft Office Word</Application>
  <DocSecurity>0</DocSecurity>
  <Lines>330</Lines>
  <Paragraphs>208</Paragraphs>
  <ScaleCrop>false</ScaleCrop>
  <Company>Author-it Software Corporation Ltd.</Company>
  <LinksUpToDate>false</LinksUpToDate>
  <CharactersWithSpaces>10416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AVIY5050 Provide aerodrome control services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