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1151" w:rsidP="007911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AVIY5038 Conduct a 2D global navigation satellite system non-precision instrument approach</w:t>
      </w:r>
      <w:r>
        <w:fldChar w:fldCharType="end"/>
      </w:r>
    </w:p>
    <w:p w:rsidR="00791151" w:rsidP="00791151">
      <w:pPr>
        <w:pStyle w:val="Version"/>
        <w:sectPr w:rsidSect="003706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0661" w:rsidP="00370661">
      <w:pPr>
        <w:pStyle w:val="SuperHeading"/>
      </w:pPr>
      <w:r w:rsidRPr="00370661">
        <w:t>AVIY5038 Cond</w:t>
      </w:r>
      <w:r w:rsidRPr="00370661">
        <w:t>uct a 2D global navigation satellite system non-precision instrument approach</w:t>
      </w:r>
    </w:p>
    <w:p w:rsidR="00000000" w:rsidRPr="00370661" w:rsidP="00370661">
      <w:pPr>
        <w:pStyle w:val="Heading1"/>
      </w:pPr>
      <w:bookmarkStart w:id="1" w:name="O_667040"/>
      <w:bookmarkEnd w:id="1"/>
      <w:r w:rsidRPr="00370661">
        <w:t>Modification History</w:t>
      </w:r>
    </w:p>
    <w:p w:rsidR="00791151" w:rsidP="00791151">
      <w:pPr>
        <w:pStyle w:val="BodyText"/>
      </w:pPr>
      <w:r w:rsidRPr="00370661">
        <w:t>Release 1. This is the first release of this unit of competency in the AVI Aviation Training Package.</w:t>
      </w:r>
    </w:p>
    <w:p w:rsidR="00000000" w:rsidRPr="00370661" w:rsidP="00370661">
      <w:pPr>
        <w:pStyle w:val="Heading1"/>
      </w:pPr>
      <w:bookmarkStart w:id="2" w:name="O_667041"/>
      <w:bookmarkEnd w:id="2"/>
      <w:r w:rsidRPr="00370661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3706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661" w:rsidP="00370661">
            <w:pPr>
              <w:pStyle w:val="BodyText"/>
            </w:pPr>
            <w:r w:rsidRPr="00370661">
              <w:t>This unit involves the skills and knowledge required to conduct a 2D instrument approach using global navigation satellite system (GNSS) or non-precision approach (NPA) procedures, in compliance with relevant regulatory requirements of the Civil Aviation S</w:t>
            </w:r>
            <w:r w:rsidRPr="00370661">
              <w:t>afety Authority and national operating standards.</w:t>
            </w:r>
          </w:p>
          <w:p w:rsidR="00000000" w:rsidRPr="00370661" w:rsidP="00370661">
            <w:pPr>
              <w:pStyle w:val="BodyText"/>
            </w:pPr>
            <w:r w:rsidRPr="00370661">
              <w:t xml:space="preserve">It includes selecting approach and determining minima, selecting, retrieving and activating the approach from a database, and monitoring GNSS signal integrity. It also includes conducting initial approach, </w:t>
            </w:r>
            <w:r w:rsidRPr="00370661">
              <w:t>conducting holding patterns, conducting approach procedure, and conducting missed approach procedure.</w:t>
            </w:r>
          </w:p>
          <w:p w:rsidR="00000000" w:rsidRPr="00370661" w:rsidP="00370661">
            <w:pPr>
              <w:pStyle w:val="BodyText"/>
            </w:pPr>
            <w:r w:rsidRPr="00370661">
              <w:t>This unit addresses aviation technical skill requirements (physical, mental and task-management abilities) related to aircraft operational duties of fligh</w:t>
            </w:r>
            <w:r w:rsidRPr="00370661">
              <w:t>t crew, and contributes to safe and effective performance in complex aviation operational environments.</w:t>
            </w:r>
          </w:p>
          <w:p w:rsidR="00000000" w:rsidRPr="00370661" w:rsidP="00370661">
            <w:pPr>
              <w:pStyle w:val="BodyText"/>
            </w:pPr>
            <w:r w:rsidRPr="00370661">
              <w:t>Operations are conducted as part of recreational, commercial and military aircraft activities across a variety of operational contexts within the Austra</w:t>
            </w:r>
            <w:r w:rsidRPr="00370661">
              <w:t>lian aviation industry.</w:t>
            </w:r>
          </w:p>
          <w:p w:rsidR="00000000" w:rsidRPr="00370661" w:rsidP="00370661">
            <w:pPr>
              <w:pStyle w:val="BodyText"/>
            </w:pPr>
            <w:r w:rsidRPr="00370661">
              <w:t>Work is performed independently or under limited supervision within a single-pilot or multi-crew environment.</w:t>
            </w:r>
          </w:p>
          <w:p w:rsidR="00000000" w:rsidRPr="00370661" w:rsidP="00370661">
            <w:pPr>
              <w:pStyle w:val="BodyText"/>
            </w:pPr>
            <w:r w:rsidRPr="00370661">
              <w:t>Licensing, legislative, regulatory or certification requirements are applicable to this unit.</w:t>
            </w:r>
          </w:p>
          <w:p w:rsidR="00000000" w:rsidRPr="00370661" w:rsidP="00370661">
            <w:pPr>
              <w:pStyle w:val="BodyText"/>
            </w:pPr>
            <w:r w:rsidRPr="00370661">
              <w:t xml:space="preserve">Use for Defence Aviation is </w:t>
            </w:r>
            <w:r w:rsidRPr="00370661">
              <w:t>to be in accordance with relevant Defence Orders, Instructions, Publications and Regulations.</w:t>
            </w:r>
          </w:p>
        </w:tc>
      </w:tr>
    </w:tbl>
    <w:p w:rsidR="00791151" w:rsidP="00370661">
      <w:pPr>
        <w:pStyle w:val="BodyText"/>
      </w:pPr>
    </w:p>
    <w:p w:rsidR="00791151" w:rsidP="00370661">
      <w:pPr>
        <w:pStyle w:val="BodyText"/>
      </w:pPr>
    </w:p>
    <w:p w:rsidR="00000000" w:rsidRPr="00370661" w:rsidP="00370661">
      <w:pPr>
        <w:pStyle w:val="Heading1"/>
      </w:pPr>
      <w:bookmarkStart w:id="3" w:name="O_667042"/>
      <w:bookmarkEnd w:id="3"/>
      <w:r w:rsidRPr="00370661">
        <w:t>Pre-requisite Unit</w:t>
      </w:r>
    </w:p>
    <w:p w:rsidR="00791151" w:rsidP="00791151">
      <w:pPr>
        <w:pStyle w:val="BodyText"/>
      </w:pPr>
      <w:r w:rsidRPr="00370661">
        <w:t>Not applicable.</w:t>
      </w:r>
    </w:p>
    <w:p w:rsidR="00000000" w:rsidRPr="00370661" w:rsidP="00370661">
      <w:pPr>
        <w:pStyle w:val="Heading1"/>
      </w:pPr>
      <w:bookmarkStart w:id="4" w:name="O_667043"/>
      <w:bookmarkEnd w:id="4"/>
      <w:r w:rsidRPr="00370661">
        <w:t>Competency Field</w:t>
      </w:r>
    </w:p>
    <w:p w:rsidR="00791151" w:rsidP="00791151">
      <w:pPr>
        <w:pStyle w:val="BodyText"/>
      </w:pPr>
      <w:r w:rsidRPr="00370661">
        <w:t>Y – Aircraft Operation and Traffic Management</w:t>
      </w:r>
    </w:p>
    <w:p w:rsidR="00000000" w:rsidRPr="00370661" w:rsidP="00370661">
      <w:pPr>
        <w:pStyle w:val="Heading1"/>
      </w:pPr>
      <w:bookmarkStart w:id="5" w:name="O_667044"/>
      <w:bookmarkEnd w:id="5"/>
      <w:r w:rsidRPr="00370661">
        <w:t>Unit Sector</w:t>
      </w:r>
    </w:p>
    <w:p w:rsidR="00791151" w:rsidP="00791151">
      <w:pPr>
        <w:pStyle w:val="BodyText"/>
      </w:pPr>
      <w:r w:rsidRPr="00370661">
        <w:t>Not applicable.</w:t>
      </w:r>
    </w:p>
    <w:p w:rsidR="00000000" w:rsidRPr="00370661" w:rsidP="00370661">
      <w:pPr>
        <w:pStyle w:val="Heading1"/>
      </w:pPr>
      <w:bookmarkStart w:id="6" w:name="O_667045"/>
      <w:bookmarkEnd w:id="6"/>
      <w:r w:rsidRPr="00370661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79115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661" w:rsidP="00370661">
            <w:pPr>
              <w:pStyle w:val="BodyText"/>
            </w:pPr>
            <w:r w:rsidRPr="00370661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61">
            <w:pPr>
              <w:pStyle w:val="BodyText"/>
              <w:rPr>
                <w:lang w:val="en-NZ"/>
              </w:rPr>
            </w:pPr>
            <w:r w:rsidRPr="00370661">
              <w:rPr>
                <w:rStyle w:val="SpecialBold"/>
              </w:rPr>
              <w:t>PERFORMANCE CRITERIA</w:t>
            </w:r>
          </w:p>
        </w:tc>
      </w:tr>
      <w:tr w:rsidTr="0079115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61">
            <w:pPr>
              <w:pStyle w:val="BodyText"/>
              <w:rPr>
                <w:lang w:val="en-NZ"/>
              </w:rPr>
            </w:pPr>
            <w:r w:rsidRPr="00370661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61">
            <w:pPr>
              <w:pStyle w:val="BodyText"/>
              <w:rPr>
                <w:lang w:val="en-NZ"/>
              </w:rPr>
            </w:pPr>
            <w:r w:rsidRPr="00370661">
              <w:t>Performance criteria describe the performance needed to demonstrate achievement of the element.</w:t>
            </w:r>
          </w:p>
        </w:tc>
      </w:tr>
      <w:tr w:rsidTr="0079115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661" w:rsidP="00370661">
            <w:pPr>
              <w:pStyle w:val="BodyText"/>
            </w:pPr>
            <w:r w:rsidRPr="00370661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61">
            <w:pPr>
              <w:pStyle w:val="BodyText"/>
              <w:rPr>
                <w:lang w:val="en-NZ"/>
              </w:rPr>
            </w:pPr>
            <w:r w:rsidRPr="00370661">
              <w:rPr>
                <w:rStyle w:val="SpecialBold"/>
              </w:rPr>
              <w:t>Select approach and determine applicable minima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61">
            <w:pPr>
              <w:pStyle w:val="BodyText"/>
              <w:rPr>
                <w:lang w:val="en-NZ"/>
              </w:rPr>
            </w:pPr>
            <w:r w:rsidRPr="00370661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61">
            <w:pPr>
              <w:pStyle w:val="BodyText"/>
              <w:rPr>
                <w:lang w:val="en-NZ"/>
              </w:rPr>
            </w:pPr>
            <w:r w:rsidRPr="00370661">
              <w:t>Current instrument approach and landing (IAL) chart for GNSS/NPA approach to be flown is selected</w:t>
            </w:r>
          </w:p>
        </w:tc>
      </w:tr>
      <w:tr w:rsidTr="0079115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61">
            <w:pPr>
              <w:pStyle w:val="BodyText"/>
              <w:rPr>
                <w:lang w:val="en-NZ"/>
              </w:rPr>
            </w:pPr>
            <w:r w:rsidRPr="00370661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61">
            <w:pPr>
              <w:pStyle w:val="BodyText"/>
              <w:rPr>
                <w:lang w:val="en-NZ"/>
              </w:rPr>
            </w:pPr>
            <w:r w:rsidRPr="00370661">
              <w:t>Entry to and conduct of instrument approach and missed approach procedure are reviewed and b</w:t>
            </w:r>
            <w:r w:rsidRPr="00370661">
              <w:t>riefed to flight crew</w:t>
            </w:r>
          </w:p>
        </w:tc>
      </w:tr>
      <w:tr w:rsidTr="0079115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61">
            <w:pPr>
              <w:pStyle w:val="BodyText"/>
              <w:rPr>
                <w:lang w:val="en-NZ"/>
              </w:rPr>
            </w:pPr>
            <w:r w:rsidRPr="00370661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61">
            <w:pPr>
              <w:pStyle w:val="BodyText"/>
              <w:rPr>
                <w:lang w:val="en-NZ"/>
              </w:rPr>
            </w:pPr>
            <w:r w:rsidRPr="00370661">
              <w:t>Currency of GNSS receiver database is confirmed</w:t>
            </w:r>
          </w:p>
        </w:tc>
      </w:tr>
      <w:tr w:rsidTr="0079115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61">
            <w:pPr>
              <w:pStyle w:val="BodyText"/>
              <w:rPr>
                <w:lang w:val="en-NZ"/>
              </w:rPr>
            </w:pPr>
            <w:r w:rsidRPr="00370661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61">
            <w:pPr>
              <w:pStyle w:val="BodyText"/>
              <w:rPr>
                <w:lang w:val="en-NZ"/>
              </w:rPr>
            </w:pPr>
            <w:r w:rsidRPr="00370661">
              <w:t>Applicable meteorological minima of approach for aircraft performance category is determined</w:t>
            </w:r>
          </w:p>
        </w:tc>
      </w:tr>
      <w:tr w:rsidTr="0079115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61">
            <w:pPr>
              <w:pStyle w:val="BodyText"/>
              <w:rPr>
                <w:lang w:val="en-NZ"/>
              </w:rPr>
            </w:pPr>
            <w:r w:rsidRPr="00370661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61">
            <w:pPr>
              <w:pStyle w:val="BodyText"/>
              <w:rPr>
                <w:lang w:val="en-NZ"/>
              </w:rPr>
            </w:pPr>
            <w:r w:rsidRPr="00370661">
              <w:t>Fuel availability and holding or diversion action if visual reference is not established, is reviewed and briefed to flight crew</w:t>
            </w:r>
          </w:p>
        </w:tc>
      </w:tr>
      <w:tr w:rsidTr="0079115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661" w:rsidP="00370661">
            <w:pPr>
              <w:pStyle w:val="BodyText"/>
            </w:pPr>
            <w:r w:rsidRPr="00370661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61">
            <w:pPr>
              <w:pStyle w:val="BodyText"/>
              <w:rPr>
                <w:lang w:val="en-NZ"/>
              </w:rPr>
            </w:pPr>
            <w:r w:rsidRPr="00370661">
              <w:rPr>
                <w:rStyle w:val="SpecialBold"/>
              </w:rPr>
              <w:t>Select, retrieve and activate approach from database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61">
            <w:pPr>
              <w:pStyle w:val="BodyText"/>
              <w:rPr>
                <w:lang w:val="en-NZ"/>
              </w:rPr>
            </w:pPr>
            <w:r w:rsidRPr="00370661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61">
            <w:pPr>
              <w:pStyle w:val="BodyText"/>
              <w:rPr>
                <w:lang w:val="en-NZ"/>
              </w:rPr>
            </w:pPr>
            <w:r w:rsidRPr="00370661">
              <w:t xml:space="preserve">GNSS approach for appropriate runway from GNSS receiver navigation </w:t>
            </w:r>
            <w:r w:rsidRPr="00370661">
              <w:t>database, is selected</w:t>
            </w:r>
          </w:p>
        </w:tc>
      </w:tr>
      <w:tr w:rsidTr="0079115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61">
            <w:pPr>
              <w:pStyle w:val="BodyText"/>
              <w:rPr>
                <w:lang w:val="en-NZ"/>
              </w:rPr>
            </w:pPr>
            <w:r w:rsidRPr="00370661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61">
            <w:pPr>
              <w:pStyle w:val="BodyText"/>
              <w:rPr>
                <w:lang w:val="en-NZ"/>
              </w:rPr>
            </w:pPr>
            <w:r w:rsidRPr="00370661">
              <w:t>Initial approach fix to be used to transition approach procedure is selected</w:t>
            </w:r>
          </w:p>
        </w:tc>
      </w:tr>
      <w:tr w:rsidTr="0079115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61">
            <w:pPr>
              <w:pStyle w:val="BodyText"/>
              <w:rPr>
                <w:lang w:val="en-NZ"/>
              </w:rPr>
            </w:pPr>
            <w:r w:rsidRPr="00370661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61">
            <w:pPr>
              <w:pStyle w:val="BodyText"/>
              <w:rPr>
                <w:lang w:val="en-NZ"/>
              </w:rPr>
            </w:pPr>
            <w:r w:rsidRPr="00370661">
              <w:t>Aerodrome altimeter subscale setting to obtain elevation or altitude (QNH) in GNSS receiver is entered, and approach is activated</w:t>
            </w:r>
          </w:p>
        </w:tc>
      </w:tr>
      <w:tr w:rsidTr="0079115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61">
            <w:pPr>
              <w:pStyle w:val="BodyText"/>
              <w:rPr>
                <w:lang w:val="en-NZ"/>
              </w:rPr>
            </w:pPr>
            <w:r w:rsidRPr="00370661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61">
            <w:pPr>
              <w:pStyle w:val="BodyText"/>
              <w:rPr>
                <w:lang w:val="en-NZ"/>
              </w:rPr>
            </w:pPr>
            <w:r w:rsidRPr="00370661">
              <w:t>Confidence check of tracks and distances between approach way-point (WPT) as calculated by the GNSS receiver, is performed</w:t>
            </w:r>
          </w:p>
        </w:tc>
      </w:tr>
      <w:tr w:rsidTr="0079115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61">
            <w:pPr>
              <w:pStyle w:val="BodyText"/>
              <w:rPr>
                <w:lang w:val="en-NZ"/>
              </w:rPr>
            </w:pPr>
            <w:r w:rsidRPr="00370661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61">
            <w:pPr>
              <w:pStyle w:val="BodyText"/>
              <w:rPr>
                <w:lang w:val="en-NZ"/>
              </w:rPr>
            </w:pPr>
            <w:r w:rsidRPr="00370661">
              <w:t>Course deviation indictors (CDI) are checked and selected to GNSS as required</w:t>
            </w:r>
          </w:p>
        </w:tc>
      </w:tr>
      <w:tr w:rsidTr="0079115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661" w:rsidP="00370661">
            <w:pPr>
              <w:pStyle w:val="BodyText"/>
            </w:pPr>
            <w:r w:rsidRPr="00370661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61">
            <w:pPr>
              <w:pStyle w:val="BodyText"/>
              <w:rPr>
                <w:lang w:val="en-NZ"/>
              </w:rPr>
            </w:pPr>
            <w:r w:rsidRPr="00370661">
              <w:rPr>
                <w:rStyle w:val="SpecialBold"/>
              </w:rPr>
              <w:t>Monitor GNSS signal integrity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61">
            <w:pPr>
              <w:pStyle w:val="BodyText"/>
              <w:rPr>
                <w:lang w:val="en-NZ"/>
              </w:rPr>
            </w:pPr>
            <w:r w:rsidRPr="00370661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61">
            <w:pPr>
              <w:pStyle w:val="BodyText"/>
              <w:rPr>
                <w:lang w:val="en-NZ"/>
              </w:rPr>
            </w:pPr>
            <w:r w:rsidRPr="00370661">
              <w:t>Receiver au</w:t>
            </w:r>
            <w:r w:rsidRPr="00370661">
              <w:t>tonomous integrity monitoring (RAIM) is checked for availability on the approach</w:t>
            </w:r>
          </w:p>
        </w:tc>
      </w:tr>
      <w:tr w:rsidTr="0079115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61">
            <w:pPr>
              <w:pStyle w:val="BodyText"/>
              <w:rPr>
                <w:lang w:val="en-NZ"/>
              </w:rPr>
            </w:pPr>
            <w:r w:rsidRPr="00370661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61">
            <w:pPr>
              <w:pStyle w:val="BodyText"/>
              <w:rPr>
                <w:lang w:val="en-NZ"/>
              </w:rPr>
            </w:pPr>
            <w:r w:rsidRPr="00370661">
              <w:t>RAIM indications are monitored throughout the approach</w:t>
            </w:r>
          </w:p>
        </w:tc>
      </w:tr>
      <w:tr w:rsidTr="0079115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661" w:rsidP="00370661">
            <w:pPr>
              <w:pStyle w:val="BodyText"/>
            </w:pPr>
            <w:r w:rsidRPr="00370661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61">
            <w:pPr>
              <w:pStyle w:val="BodyText"/>
              <w:rPr>
                <w:lang w:val="en-NZ"/>
              </w:rPr>
            </w:pPr>
            <w:r w:rsidRPr="00370661">
              <w:rPr>
                <w:rStyle w:val="SpecialBold"/>
              </w:rPr>
              <w:t>Conduct initial approach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61">
            <w:pPr>
              <w:pStyle w:val="BodyText"/>
              <w:rPr>
                <w:lang w:val="en-NZ"/>
              </w:rPr>
            </w:pPr>
            <w:r w:rsidRPr="00370661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61">
            <w:pPr>
              <w:pStyle w:val="BodyText"/>
              <w:rPr>
                <w:lang w:val="en-NZ"/>
              </w:rPr>
            </w:pPr>
            <w:r w:rsidRPr="00370661">
              <w:t>Altimeter is set to appropriate QNH</w:t>
            </w:r>
          </w:p>
        </w:tc>
      </w:tr>
      <w:tr w:rsidTr="0079115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61">
            <w:pPr>
              <w:pStyle w:val="BodyText"/>
              <w:rPr>
                <w:lang w:val="en-NZ"/>
              </w:rPr>
            </w:pPr>
            <w:r w:rsidRPr="00370661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61">
            <w:pPr>
              <w:pStyle w:val="BodyText"/>
              <w:rPr>
                <w:lang w:val="en-NZ"/>
              </w:rPr>
            </w:pPr>
            <w:r w:rsidRPr="00370661">
              <w:t>Track to initial approach WPT is maintained at or above route minimum safe altitude (MSA) or lowest safe altitude (LSALT)</w:t>
            </w:r>
          </w:p>
        </w:tc>
      </w:tr>
      <w:tr w:rsidTr="0079115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661" w:rsidP="00370661">
            <w:pPr>
              <w:pStyle w:val="BodyText"/>
            </w:pPr>
            <w:r w:rsidRPr="00370661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61">
            <w:pPr>
              <w:pStyle w:val="BodyText"/>
              <w:rPr>
                <w:lang w:val="en-NZ"/>
              </w:rPr>
            </w:pPr>
            <w:r w:rsidRPr="00370661">
              <w:rPr>
                <w:rStyle w:val="SpecialBold"/>
              </w:rPr>
              <w:t>Conduct holding pattern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61">
            <w:pPr>
              <w:pStyle w:val="BodyText"/>
              <w:rPr>
                <w:lang w:val="en-NZ"/>
              </w:rPr>
            </w:pPr>
            <w:r w:rsidRPr="00370661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61">
            <w:pPr>
              <w:pStyle w:val="BodyText"/>
              <w:rPr>
                <w:lang w:val="en-NZ"/>
              </w:rPr>
            </w:pPr>
            <w:r w:rsidRPr="00370661">
              <w:t>Automatic sequencing of GNSS is suspended</w:t>
            </w:r>
          </w:p>
        </w:tc>
      </w:tr>
      <w:tr w:rsidTr="0079115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61">
            <w:pPr>
              <w:pStyle w:val="BodyText"/>
              <w:rPr>
                <w:lang w:val="en-NZ"/>
              </w:rPr>
            </w:pPr>
            <w:r w:rsidRPr="00370661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61">
            <w:pPr>
              <w:pStyle w:val="BodyText"/>
              <w:rPr>
                <w:lang w:val="en-NZ"/>
              </w:rPr>
            </w:pPr>
            <w:r w:rsidRPr="00370661">
              <w:t>Published holding pattern is conducted at appropriate initial approach WPT using prescribed sector entry procedure</w:t>
            </w:r>
          </w:p>
        </w:tc>
      </w:tr>
      <w:tr w:rsidTr="0079115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61">
            <w:pPr>
              <w:pStyle w:val="BodyText"/>
              <w:rPr>
                <w:lang w:val="en-NZ"/>
              </w:rPr>
            </w:pPr>
            <w:r w:rsidRPr="00370661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61">
            <w:pPr>
              <w:pStyle w:val="BodyText"/>
              <w:rPr>
                <w:lang w:val="en-NZ"/>
              </w:rPr>
            </w:pPr>
            <w:r w:rsidRPr="00370661">
              <w:t>Automatic sequencing is resumed to continue approach</w:t>
            </w:r>
          </w:p>
        </w:tc>
      </w:tr>
      <w:tr w:rsidTr="0079115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661" w:rsidP="00370661">
            <w:pPr>
              <w:pStyle w:val="BodyText"/>
            </w:pPr>
            <w:r w:rsidRPr="00370661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61">
            <w:pPr>
              <w:pStyle w:val="BodyText"/>
              <w:rPr>
                <w:lang w:val="en-NZ"/>
              </w:rPr>
            </w:pPr>
            <w:r w:rsidRPr="00370661">
              <w:rPr>
                <w:rStyle w:val="SpecialBold"/>
              </w:rPr>
              <w:t>Conduct approach procedure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61">
            <w:pPr>
              <w:pStyle w:val="BodyText"/>
              <w:rPr>
                <w:lang w:val="en-NZ"/>
              </w:rPr>
            </w:pPr>
            <w:r w:rsidRPr="00370661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61">
            <w:pPr>
              <w:pStyle w:val="BodyText"/>
              <w:rPr>
                <w:lang w:val="en-NZ"/>
              </w:rPr>
            </w:pPr>
            <w:r w:rsidRPr="00370661">
              <w:t>GNSS/NPA instrument approach is conducted while descending on specified track to each approach WPT</w:t>
            </w:r>
          </w:p>
        </w:tc>
      </w:tr>
      <w:tr w:rsidTr="0079115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61">
            <w:pPr>
              <w:pStyle w:val="BodyText"/>
              <w:rPr>
                <w:lang w:val="en-NZ"/>
              </w:rPr>
            </w:pPr>
            <w:r w:rsidRPr="00370661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61">
            <w:pPr>
              <w:pStyle w:val="BodyText"/>
              <w:rPr>
                <w:lang w:val="en-NZ"/>
              </w:rPr>
            </w:pPr>
            <w:r w:rsidRPr="00370661">
              <w:t>Approach altitude restrictions are complied with</w:t>
            </w:r>
          </w:p>
        </w:tc>
      </w:tr>
      <w:tr w:rsidTr="0079115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61">
            <w:pPr>
              <w:pStyle w:val="BodyText"/>
              <w:rPr>
                <w:lang w:val="en-NZ"/>
              </w:rPr>
            </w:pPr>
            <w:r w:rsidRPr="00370661">
              <w:t>6.3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61">
            <w:pPr>
              <w:pStyle w:val="BodyText"/>
              <w:rPr>
                <w:lang w:val="en-NZ"/>
              </w:rPr>
            </w:pPr>
            <w:r w:rsidRPr="00370661">
              <w:t>GNSS receiver transitions to approach mode is confirmed no later than the final approach point</w:t>
            </w:r>
            <w:r w:rsidRPr="00370661">
              <w:t xml:space="preserve"> (FAP), WPT or discontinue approach</w:t>
            </w:r>
          </w:p>
        </w:tc>
      </w:tr>
      <w:tr w:rsidTr="0079115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61">
            <w:pPr>
              <w:pStyle w:val="BodyText"/>
              <w:rPr>
                <w:lang w:val="en-NZ"/>
              </w:rPr>
            </w:pPr>
            <w:r w:rsidRPr="00370661">
              <w:t>6.4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61">
            <w:pPr>
              <w:pStyle w:val="BodyText"/>
              <w:rPr>
                <w:lang w:val="en-NZ"/>
              </w:rPr>
            </w:pPr>
            <w:r w:rsidRPr="00370661">
              <w:t>Secondary navigation aid is utilised to maintain situational awareness</w:t>
            </w:r>
          </w:p>
        </w:tc>
      </w:tr>
      <w:tr w:rsidTr="0079115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61">
            <w:pPr>
              <w:pStyle w:val="BodyText"/>
              <w:rPr>
                <w:lang w:val="en-NZ"/>
              </w:rPr>
            </w:pPr>
            <w:r w:rsidRPr="00370661">
              <w:t>6.5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61">
            <w:pPr>
              <w:pStyle w:val="BodyText"/>
              <w:rPr>
                <w:lang w:val="en-NZ"/>
              </w:rPr>
            </w:pPr>
            <w:r w:rsidRPr="00370661">
              <w:t>Descent to not below the minimum descent altitude (MDA) while tracking to the missed approach point, is conducted within tolerances</w:t>
            </w:r>
          </w:p>
        </w:tc>
      </w:tr>
      <w:tr w:rsidTr="0079115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61">
            <w:pPr>
              <w:pStyle w:val="BodyText"/>
              <w:rPr>
                <w:lang w:val="en-NZ"/>
              </w:rPr>
            </w:pPr>
            <w:r w:rsidRPr="00370661">
              <w:t>6.6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61">
            <w:pPr>
              <w:pStyle w:val="BodyText"/>
              <w:rPr>
                <w:lang w:val="en-NZ"/>
              </w:rPr>
            </w:pPr>
            <w:r w:rsidRPr="00370661">
              <w:t>Landing runway is identified</w:t>
            </w:r>
          </w:p>
        </w:tc>
      </w:tr>
      <w:tr w:rsidTr="0079115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61">
            <w:pPr>
              <w:pStyle w:val="BodyText"/>
              <w:rPr>
                <w:lang w:val="en-NZ"/>
              </w:rPr>
            </w:pPr>
            <w:r w:rsidRPr="00370661">
              <w:t>6.7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61">
            <w:pPr>
              <w:pStyle w:val="BodyText"/>
              <w:rPr>
                <w:lang w:val="en-NZ"/>
              </w:rPr>
            </w:pPr>
            <w:r w:rsidRPr="00370661">
              <w:t>Runway or circling approach for landing is conducted after visual reference is established</w:t>
            </w:r>
          </w:p>
        </w:tc>
      </w:tr>
      <w:tr w:rsidTr="0079115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661" w:rsidP="00370661">
            <w:pPr>
              <w:pStyle w:val="BodyText"/>
            </w:pPr>
            <w:r w:rsidRPr="00370661">
              <w:rPr>
                <w:rStyle w:val="SpecialBold"/>
              </w:rPr>
              <w:t>7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61">
            <w:pPr>
              <w:pStyle w:val="BodyText"/>
              <w:rPr>
                <w:lang w:val="en-NZ"/>
              </w:rPr>
            </w:pPr>
            <w:r w:rsidRPr="00370661">
              <w:rPr>
                <w:rStyle w:val="SpecialBold"/>
              </w:rPr>
              <w:t>Conduct missed approach procedure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61">
            <w:pPr>
              <w:pStyle w:val="BodyText"/>
              <w:rPr>
                <w:lang w:val="en-NZ"/>
              </w:rPr>
            </w:pPr>
            <w:r w:rsidRPr="00370661">
              <w:t>7.1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61">
            <w:pPr>
              <w:pStyle w:val="BodyText"/>
              <w:rPr>
                <w:lang w:val="en-NZ"/>
              </w:rPr>
            </w:pPr>
            <w:r w:rsidRPr="00370661">
              <w:t>Conditions requiring a missed approach are recognised and missed approach is initiated</w:t>
            </w:r>
          </w:p>
        </w:tc>
      </w:tr>
      <w:tr w:rsidTr="0079115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61">
            <w:pPr>
              <w:pStyle w:val="BodyText"/>
              <w:rPr>
                <w:lang w:val="en-NZ"/>
              </w:rPr>
            </w:pPr>
            <w:r w:rsidRPr="00370661">
              <w:t>7.2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61">
            <w:pPr>
              <w:pStyle w:val="BodyText"/>
              <w:rPr>
                <w:lang w:val="en-NZ"/>
              </w:rPr>
            </w:pPr>
            <w:r w:rsidRPr="00370661">
              <w:t>Published missed approach procedure is executed if visual reference is not established before reaching the MAPt or RAIM</w:t>
            </w:r>
          </w:p>
        </w:tc>
      </w:tr>
      <w:tr w:rsidTr="0079115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61">
            <w:pPr>
              <w:pStyle w:val="BodyText"/>
              <w:rPr>
                <w:lang w:val="en-NZ"/>
              </w:rPr>
            </w:pPr>
            <w:r w:rsidRPr="00370661">
              <w:t>7.3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61">
            <w:pPr>
              <w:pStyle w:val="BodyText"/>
              <w:rPr>
                <w:lang w:val="en-NZ"/>
              </w:rPr>
            </w:pPr>
            <w:r w:rsidRPr="00370661">
              <w:t>Missed approached is conducted on a</w:t>
            </w:r>
            <w:r w:rsidRPr="00370661">
              <w:t>ny other event specified in aeronautical information publication (AIP) or GNSS operations manual</w:t>
            </w:r>
          </w:p>
        </w:tc>
      </w:tr>
      <w:tr w:rsidTr="0079115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61">
            <w:pPr>
              <w:pStyle w:val="BodyText"/>
              <w:rPr>
                <w:lang w:val="en-NZ"/>
              </w:rPr>
            </w:pPr>
            <w:r w:rsidRPr="00370661">
              <w:t>7.4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61">
            <w:pPr>
              <w:pStyle w:val="BodyText"/>
              <w:rPr>
                <w:lang w:val="en-NZ"/>
              </w:rPr>
            </w:pPr>
            <w:r w:rsidRPr="00370661">
              <w:t>Aircraft is manoeuvred to MAPt</w:t>
            </w:r>
          </w:p>
        </w:tc>
      </w:tr>
      <w:tr w:rsidTr="0079115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61">
            <w:pPr>
              <w:pStyle w:val="BodyText"/>
              <w:rPr>
                <w:lang w:val="en-NZ"/>
              </w:rPr>
            </w:pPr>
            <w:r w:rsidRPr="00370661">
              <w:t>7.5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61">
            <w:pPr>
              <w:pStyle w:val="BodyText"/>
              <w:rPr>
                <w:lang w:val="en-NZ"/>
              </w:rPr>
            </w:pPr>
            <w:r w:rsidRPr="00370661">
              <w:t>Missed approach mode is selected</w:t>
            </w:r>
          </w:p>
        </w:tc>
      </w:tr>
      <w:tr w:rsidTr="0079115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61">
            <w:pPr>
              <w:pStyle w:val="BodyText"/>
              <w:rPr>
                <w:lang w:val="en-NZ"/>
              </w:rPr>
            </w:pPr>
            <w:r w:rsidRPr="00370661">
              <w:t>7.6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61">
            <w:pPr>
              <w:pStyle w:val="BodyText"/>
              <w:rPr>
                <w:lang w:val="en-NZ"/>
              </w:rPr>
            </w:pPr>
            <w:r w:rsidRPr="00370661">
              <w:t>Missed approach procedure is conducted in accordance with IAL chart</w:t>
            </w:r>
          </w:p>
        </w:tc>
      </w:tr>
      <w:tr w:rsidTr="0079115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61">
            <w:pPr>
              <w:pStyle w:val="BodyText"/>
              <w:rPr>
                <w:lang w:val="en-NZ"/>
              </w:rPr>
            </w:pPr>
            <w:r w:rsidRPr="00370661">
              <w:t>7.7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61">
            <w:pPr>
              <w:pStyle w:val="BodyText"/>
              <w:rPr>
                <w:lang w:val="en-NZ"/>
              </w:rPr>
            </w:pPr>
            <w:r w:rsidRPr="00370661">
              <w:t>GNSS receiver is configured to conduct another approach or to hold or divert as required</w:t>
            </w:r>
          </w:p>
        </w:tc>
      </w:tr>
      <w:tr w:rsidTr="0079115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0661">
            <w:pPr>
              <w:pStyle w:val="BodyText"/>
              <w:rPr>
                <w:lang w:val="en-NZ"/>
              </w:rPr>
            </w:pPr>
            <w:r w:rsidRPr="00370661">
              <w:t>7.8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0661" w:rsidP="00370661">
            <w:pPr>
              <w:pStyle w:val="BodyText"/>
            </w:pPr>
            <w:r w:rsidRPr="00370661">
              <w:t>Obstacle clearance in instrument meteorological conditions (IMC) is maintained</w:t>
            </w:r>
          </w:p>
        </w:tc>
      </w:tr>
    </w:tbl>
    <w:p w:rsidR="00791151" w:rsidP="00370661">
      <w:pPr>
        <w:pStyle w:val="BodyText"/>
      </w:pPr>
    </w:p>
    <w:p w:rsidR="00791151" w:rsidP="00370661">
      <w:pPr>
        <w:pStyle w:val="BodyText"/>
      </w:pPr>
    </w:p>
    <w:p w:rsidR="00000000" w:rsidRPr="00370661" w:rsidP="00370661">
      <w:pPr>
        <w:pStyle w:val="Heading1"/>
      </w:pPr>
      <w:bookmarkStart w:id="7" w:name="O_667046"/>
      <w:bookmarkEnd w:id="7"/>
      <w:r w:rsidRPr="00370661">
        <w:t>Foundation Skills</w:t>
      </w:r>
    </w:p>
    <w:p w:rsidR="00791151" w:rsidP="00791151">
      <w:pPr>
        <w:pStyle w:val="BodyText"/>
      </w:pPr>
      <w:r w:rsidRPr="00370661">
        <w:t>Foundation skills essential to performance are explicit in the performance criteria of this unit of competency.</w:t>
      </w:r>
    </w:p>
    <w:p w:rsidR="00000000" w:rsidRPr="00370661" w:rsidP="00370661">
      <w:pPr>
        <w:pStyle w:val="Heading1"/>
      </w:pPr>
      <w:bookmarkStart w:id="8" w:name="O_667047"/>
      <w:bookmarkEnd w:id="8"/>
      <w:r w:rsidRPr="00370661">
        <w:t>Range of Conditions</w:t>
      </w:r>
    </w:p>
    <w:p w:rsidR="00791151" w:rsidP="00791151">
      <w:pPr>
        <w:pStyle w:val="BodyText"/>
      </w:pPr>
      <w:r w:rsidRPr="00370661">
        <w:t>Range is restricted to essential operating conditions and any other variables essential to the work enviro</w:t>
      </w:r>
      <w:r w:rsidRPr="00370661">
        <w:t>nment.</w:t>
      </w:r>
    </w:p>
    <w:p w:rsidR="00000000" w:rsidRPr="00370661" w:rsidP="00370661">
      <w:pPr>
        <w:pStyle w:val="Heading1"/>
      </w:pPr>
      <w:bookmarkStart w:id="9" w:name="O_667048"/>
      <w:bookmarkEnd w:id="9"/>
      <w:r w:rsidRPr="00370661">
        <w:t>Unit Mapping Information</w:t>
      </w:r>
    </w:p>
    <w:p w:rsidR="00791151" w:rsidP="00791151">
      <w:pPr>
        <w:pStyle w:val="BodyText"/>
      </w:pPr>
      <w:r w:rsidRPr="00370661">
        <w:t>This unit replaces and is equivalent to AVIY5038A Perform global positioning system (GNSS)/non-precision approach (NPA).</w:t>
      </w:r>
    </w:p>
    <w:p w:rsidR="00000000" w:rsidRPr="00370661" w:rsidP="00370661">
      <w:pPr>
        <w:pStyle w:val="Heading1"/>
      </w:pPr>
      <w:bookmarkStart w:id="10" w:name="O_667055"/>
      <w:bookmarkEnd w:id="10"/>
      <w:r w:rsidRPr="00370661">
        <w:t>Links</w:t>
      </w:r>
    </w:p>
    <w:p w:rsidR="00000000" w:rsidRPr="00370661" w:rsidP="00791151">
      <w:pPr>
        <w:pStyle w:val="BodyText"/>
      </w:pPr>
      <w:r w:rsidRPr="0037066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F542B1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370661" w:rsidP="00370661"/>
    <w:sectPr w:rsidSect="0037066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6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661" w:rsidRPr="00791151" w:rsidP="007911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6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151" w:rsidP="003706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91151" w:rsidP="003706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91151" w:rsidP="003706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6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1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0661" w:rsidRPr="00791151" w:rsidP="007911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6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151" w:rsidRPr="002D2AF8" w:rsidP="003706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AVIY5038 Conduct a 2D global navigation satellite system non-precision instrument approach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791151" w:rsidP="003706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06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06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06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06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06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06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06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06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06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06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06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0661"/>
  </w:style>
  <w:style w:type="character" w:customStyle="1" w:styleId="Heading1Char">
    <w:name w:val="Heading 1 Char"/>
    <w:basedOn w:val="DefaultParagraphFont"/>
    <w:link w:val="Heading1"/>
    <w:rsid w:val="003706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06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066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70661"/>
    <w:rPr>
      <w:b/>
      <w:spacing w:val="0"/>
    </w:rPr>
  </w:style>
  <w:style w:type="paragraph" w:customStyle="1" w:styleId="SuperHeading">
    <w:name w:val="SuperHeading"/>
    <w:basedOn w:val="Normal"/>
    <w:rsid w:val="003706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06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06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06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06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06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06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06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06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06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06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06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06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06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06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06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06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06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06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06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066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7066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706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06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06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06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7066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706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06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06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06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06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06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06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06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06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0661"/>
    <w:rPr>
      <w:i/>
    </w:rPr>
  </w:style>
  <w:style w:type="paragraph" w:styleId="Caption">
    <w:name w:val="caption"/>
    <w:basedOn w:val="BodyText"/>
    <w:next w:val="Normal"/>
    <w:qFormat/>
    <w:rsid w:val="003706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06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06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0661"/>
  </w:style>
  <w:style w:type="paragraph" w:styleId="TableofFigures">
    <w:name w:val="table of figures"/>
    <w:basedOn w:val="Normal"/>
    <w:next w:val="Normal"/>
    <w:semiHidden/>
    <w:rsid w:val="003706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0661"/>
    <w:pPr>
      <w:numPr>
        <w:numId w:val="9"/>
      </w:numPr>
    </w:pPr>
  </w:style>
  <w:style w:type="character" w:customStyle="1" w:styleId="WingdingSymbols">
    <w:name w:val="Wingding Symbols"/>
    <w:rsid w:val="00370661"/>
    <w:rPr>
      <w:rFonts w:ascii="Wingdings" w:hAnsi="Wingdings"/>
    </w:rPr>
  </w:style>
  <w:style w:type="paragraph" w:customStyle="1" w:styleId="TableHeading">
    <w:name w:val="Table Heading"/>
    <w:basedOn w:val="HeadingBase"/>
    <w:rsid w:val="003706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0661"/>
    <w:rPr>
      <w:color w:val="0033CC"/>
      <w:u w:val="none"/>
    </w:rPr>
  </w:style>
  <w:style w:type="paragraph" w:customStyle="1" w:styleId="BodyTextRight">
    <w:name w:val="Body Text Right"/>
    <w:basedOn w:val="BodyText"/>
    <w:rsid w:val="003706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06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066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06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06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06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0661"/>
    <w:rPr>
      <w:sz w:val="32"/>
    </w:rPr>
  </w:style>
  <w:style w:type="paragraph" w:customStyle="1" w:styleId="HeadingProcedure">
    <w:name w:val="Heading Procedure"/>
    <w:basedOn w:val="HeadingBase"/>
    <w:next w:val="Normal"/>
    <w:rsid w:val="003706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0661"/>
    <w:pPr>
      <w:spacing w:before="60" w:after="60"/>
    </w:pPr>
  </w:style>
  <w:style w:type="paragraph" w:styleId="ListContinue">
    <w:name w:val="List Continue"/>
    <w:basedOn w:val="List"/>
    <w:rsid w:val="00370661"/>
    <w:pPr>
      <w:ind w:firstLine="0"/>
    </w:pPr>
  </w:style>
  <w:style w:type="paragraph" w:customStyle="1" w:styleId="ListNote">
    <w:name w:val="List Note"/>
    <w:basedOn w:val="List"/>
    <w:rsid w:val="003706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06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06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0661"/>
    <w:rPr>
      <w:rFonts w:ascii="Courier New" w:hAnsi="Courier New"/>
    </w:rPr>
  </w:style>
  <w:style w:type="paragraph" w:customStyle="1" w:styleId="NoteBullet">
    <w:name w:val="Note Bullet"/>
    <w:basedOn w:val="Note"/>
    <w:rsid w:val="003706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06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06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06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066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706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06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0661"/>
    <w:rPr>
      <w:b/>
      <w:smallCaps/>
    </w:rPr>
  </w:style>
  <w:style w:type="paragraph" w:customStyle="1" w:styleId="TableListNumber">
    <w:name w:val="Table List Number"/>
    <w:basedOn w:val="ListNumber"/>
    <w:rsid w:val="003706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06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0661"/>
    <w:pPr>
      <w:numPr>
        <w:numId w:val="7"/>
      </w:numPr>
    </w:pPr>
  </w:style>
  <w:style w:type="paragraph" w:customStyle="1" w:styleId="ListAlpha2">
    <w:name w:val="List Alpha 2"/>
    <w:basedOn w:val="List2"/>
    <w:rsid w:val="00370661"/>
    <w:pPr>
      <w:numPr>
        <w:numId w:val="6"/>
      </w:numPr>
    </w:pPr>
  </w:style>
  <w:style w:type="paragraph" w:styleId="List2">
    <w:name w:val="List 2"/>
    <w:basedOn w:val="BodyText"/>
    <w:rsid w:val="003706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06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06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06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066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066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70661"/>
    <w:pPr>
      <w:numPr>
        <w:numId w:val="2"/>
      </w:numPr>
    </w:pPr>
  </w:style>
  <w:style w:type="paragraph" w:styleId="ListContinue2">
    <w:name w:val="List Continue 2"/>
    <w:basedOn w:val="List2"/>
    <w:rsid w:val="00370661"/>
    <w:pPr>
      <w:ind w:firstLine="0"/>
    </w:pPr>
  </w:style>
  <w:style w:type="paragraph" w:styleId="ListContinue3">
    <w:name w:val="List Continue 3"/>
    <w:basedOn w:val="List3"/>
    <w:rsid w:val="00370661"/>
    <w:pPr>
      <w:ind w:left="1021" w:firstLine="0"/>
    </w:pPr>
  </w:style>
  <w:style w:type="paragraph" w:styleId="ListContinue4">
    <w:name w:val="List Continue 4"/>
    <w:basedOn w:val="List4"/>
    <w:rsid w:val="00370661"/>
    <w:pPr>
      <w:ind w:firstLine="0"/>
    </w:pPr>
  </w:style>
  <w:style w:type="paragraph" w:styleId="ListContinue5">
    <w:name w:val="List Continue 5"/>
    <w:basedOn w:val="List5"/>
    <w:rsid w:val="00370661"/>
    <w:pPr>
      <w:ind w:firstLine="0"/>
    </w:pPr>
  </w:style>
  <w:style w:type="paragraph" w:styleId="ListNumber3">
    <w:name w:val="List Number 3"/>
    <w:basedOn w:val="List3"/>
    <w:rsid w:val="00370661"/>
    <w:pPr>
      <w:numPr>
        <w:numId w:val="3"/>
      </w:numPr>
    </w:pPr>
  </w:style>
  <w:style w:type="paragraph" w:styleId="ListNumber4">
    <w:name w:val="List Number 4"/>
    <w:basedOn w:val="List4"/>
    <w:rsid w:val="00370661"/>
    <w:pPr>
      <w:numPr>
        <w:numId w:val="4"/>
      </w:numPr>
    </w:pPr>
  </w:style>
  <w:style w:type="paragraph" w:styleId="ListNumber5">
    <w:name w:val="List Number 5"/>
    <w:basedOn w:val="List5"/>
    <w:rsid w:val="00370661"/>
    <w:pPr>
      <w:numPr>
        <w:numId w:val="5"/>
      </w:numPr>
    </w:pPr>
  </w:style>
  <w:style w:type="paragraph" w:styleId="BlockText">
    <w:name w:val="Block Text"/>
    <w:basedOn w:val="Normal"/>
    <w:rsid w:val="003706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06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0661"/>
    <w:rPr>
      <w:sz w:val="16"/>
      <w:vertAlign w:val="superscript"/>
    </w:rPr>
  </w:style>
  <w:style w:type="character" w:customStyle="1" w:styleId="Symbols">
    <w:name w:val="Symbols"/>
    <w:basedOn w:val="DefaultParagraphFont"/>
    <w:rsid w:val="00370661"/>
    <w:rPr>
      <w:rFonts w:ascii="Symbol" w:hAnsi="Symbol"/>
    </w:rPr>
  </w:style>
  <w:style w:type="character" w:customStyle="1" w:styleId="MenuOptions">
    <w:name w:val="Menu Options"/>
    <w:basedOn w:val="DefaultParagraphFont"/>
    <w:rsid w:val="003706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0661"/>
    <w:rPr>
      <w:b/>
    </w:rPr>
  </w:style>
  <w:style w:type="character" w:customStyle="1" w:styleId="Underlined">
    <w:name w:val="Underlined"/>
    <w:basedOn w:val="DefaultParagraphFont"/>
    <w:rsid w:val="00370661"/>
    <w:rPr>
      <w:u w:val="single"/>
    </w:rPr>
  </w:style>
  <w:style w:type="paragraph" w:customStyle="1" w:styleId="TableBodyTextRight">
    <w:name w:val="Table Body Text Right"/>
    <w:basedOn w:val="TableBodyText"/>
    <w:rsid w:val="003706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0661"/>
    <w:rPr>
      <w:sz w:val="18"/>
    </w:rPr>
  </w:style>
  <w:style w:type="paragraph" w:customStyle="1" w:styleId="BodySmallRight">
    <w:name w:val="Body Small Right"/>
    <w:basedOn w:val="BodyTextRight"/>
    <w:rsid w:val="00370661"/>
    <w:rPr>
      <w:sz w:val="18"/>
      <w:szCs w:val="18"/>
    </w:rPr>
  </w:style>
  <w:style w:type="paragraph" w:customStyle="1" w:styleId="MarginEdition">
    <w:name w:val="Margin Edition"/>
    <w:basedOn w:val="MarginNote"/>
    <w:rsid w:val="003706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0661"/>
    <w:rPr>
      <w:sz w:val="2"/>
      <w:szCs w:val="2"/>
    </w:rPr>
  </w:style>
  <w:style w:type="character" w:customStyle="1" w:styleId="Small">
    <w:name w:val="Small"/>
    <w:basedOn w:val="DefaultParagraphFont"/>
    <w:rsid w:val="00370661"/>
    <w:rPr>
      <w:sz w:val="16"/>
    </w:rPr>
  </w:style>
  <w:style w:type="paragraph" w:customStyle="1" w:styleId="WideTable">
    <w:name w:val="Wide Table"/>
    <w:basedOn w:val="Normal"/>
    <w:rsid w:val="003706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0661"/>
  </w:style>
  <w:style w:type="paragraph" w:styleId="Quote">
    <w:name w:val="Quote"/>
    <w:basedOn w:val="Heading1"/>
    <w:link w:val="QuoteChar"/>
    <w:qFormat/>
    <w:rsid w:val="003706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06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0661"/>
    <w:pPr>
      <w:pageBreakBefore/>
    </w:pPr>
  </w:style>
  <w:style w:type="paragraph" w:customStyle="1" w:styleId="Border">
    <w:name w:val="Border"/>
    <w:basedOn w:val="Normal"/>
    <w:qFormat/>
    <w:rsid w:val="003706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06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06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06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06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06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06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06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06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0661"/>
    <w:rPr>
      <w:u w:val="single"/>
    </w:rPr>
  </w:style>
  <w:style w:type="character" w:customStyle="1" w:styleId="BoldandItalics">
    <w:name w:val="Bold and Italics"/>
    <w:qFormat/>
    <w:rsid w:val="00370661"/>
    <w:rPr>
      <w:b/>
      <w:i/>
      <w:u w:val="none"/>
    </w:rPr>
  </w:style>
  <w:style w:type="paragraph" w:styleId="BalloonText">
    <w:name w:val="Balloon Text"/>
    <w:basedOn w:val="Normal"/>
    <w:link w:val="BalloonTextChar"/>
    <w:rsid w:val="003706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06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06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06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06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06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066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911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829</Words>
  <Characters>5159</Characters>
  <Application>Microsoft Office Word</Application>
  <DocSecurity>0</DocSecurity>
  <Lines>245</Lines>
  <Paragraphs>133</Paragraphs>
  <ScaleCrop>false</ScaleCrop>
  <Company>Author-it Software Corporation Ltd.</Company>
  <LinksUpToDate>false</LinksUpToDate>
  <CharactersWithSpaces>5855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AVIY5038 Conduct a 2D global navigation satellite system non-precision instrument approach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2019-01-31T04:23:00Z</dcterms:created>
  <dcterms:modified xsi:type="dcterms:W3CDTF">2019-01-31T04:23:00Z</dcterms:modified>
</cp:coreProperties>
</file>