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07BF" w:rsidP="005407BF">
      <w:pPr>
        <w:pStyle w:val="Title"/>
      </w:pPr>
      <w:r>
        <w:fldChar w:fldCharType="begin"/>
      </w:r>
      <w:r>
        <w:instrText xml:space="preserve"> TITLE   \* MERGEFORMAT </w:instrText>
      </w:r>
      <w:r>
        <w:fldChar w:fldCharType="separate"/>
      </w:r>
      <w:r>
        <w:t>Assessment Requirements for AVIY5028 Perform published instrument departure procedures</w:t>
      </w:r>
      <w:r>
        <w:fldChar w:fldCharType="end"/>
      </w:r>
    </w:p>
    <w:p w:rsidR="005407BF" w:rsidP="005407BF">
      <w:pPr>
        <w:pStyle w:val="Version"/>
        <w:sectPr w:rsidSect="00BB29C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B29C7" w:rsidP="00BB29C7">
      <w:pPr>
        <w:pStyle w:val="SuperHeading"/>
      </w:pPr>
      <w:r w:rsidRPr="00BB29C7">
        <w:t>Assessment Requirements for AVIY5028 Perform published instrument departure procedures</w:t>
      </w:r>
    </w:p>
    <w:p w:rsidR="00000000" w:rsidRPr="00BB29C7" w:rsidP="00BB29C7">
      <w:pPr>
        <w:pStyle w:val="Heading1"/>
      </w:pPr>
      <w:bookmarkStart w:id="1" w:name="O_666806"/>
      <w:bookmarkEnd w:id="1"/>
      <w:r w:rsidRPr="00BB29C7">
        <w:t>Modification History</w:t>
      </w:r>
    </w:p>
    <w:p w:rsidR="005407BF" w:rsidP="005407BF">
      <w:pPr>
        <w:pStyle w:val="BodyText"/>
      </w:pPr>
      <w:r w:rsidRPr="00BB29C7">
        <w:t>Release 1. This is the first release of this unit of competency in the AVI Aviation Training Package.</w:t>
      </w:r>
    </w:p>
    <w:p w:rsidR="00000000" w:rsidRPr="00BB29C7" w:rsidP="00BB29C7">
      <w:pPr>
        <w:pStyle w:val="Heading1"/>
      </w:pPr>
      <w:bookmarkStart w:id="2" w:name="O_666807"/>
      <w:bookmarkEnd w:id="2"/>
      <w:r w:rsidRPr="00BB29C7">
        <w:t>Performance Evidence</w:t>
      </w:r>
    </w:p>
    <w:tbl>
      <w:tblPr>
        <w:tblW w:w="9498" w:type="dxa"/>
        <w:tblLayout w:type="fixed"/>
        <w:tblCellMar>
          <w:left w:w="62" w:type="dxa"/>
          <w:right w:w="62" w:type="dxa"/>
        </w:tblCellMar>
        <w:tblLook w:val="0000"/>
      </w:tblPr>
      <w:tblGrid>
        <w:gridCol w:w="9498"/>
      </w:tblGrid>
      <w:tr w:rsidTr="00BB29C7">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BB29C7">
            <w:pPr>
              <w:pStyle w:val="BodyText"/>
              <w:rPr>
                <w:lang w:val="en-NZ"/>
              </w:rPr>
            </w:pPr>
            <w:r w:rsidRPr="00BB29C7">
              <w:t>Evidence required to demonstrate competence in this unit must be relevant to and satisfy all of the requirements of the elements and performance criteria on at least one occasion and include:</w:t>
            </w:r>
          </w:p>
        </w:tc>
      </w:tr>
      <w:tr w:rsidTr="00BB29C7">
        <w:tblPrEx>
          <w:tblW w:w="9498" w:type="dxa"/>
          <w:tblLayout w:type="fixed"/>
          <w:tblCellMar>
            <w:left w:w="62" w:type="dxa"/>
            <w:right w:w="62" w:type="dxa"/>
          </w:tblCellMar>
          <w:tblLook w:val="0000"/>
        </w:tblPrEx>
        <w:trPr>
          <w:trHeight w:val="80"/>
        </w:trPr>
        <w:tc>
          <w:tcPr>
            <w:tcW w:w="9498" w:type="dxa"/>
            <w:tcBorders>
              <w:top w:val="nil"/>
              <w:left w:val="nil"/>
              <w:bottom w:val="nil"/>
              <w:right w:val="nil"/>
            </w:tcBorders>
            <w:tcMar>
              <w:top w:w="0" w:type="dxa"/>
              <w:left w:w="62" w:type="dxa"/>
              <w:bottom w:w="0" w:type="dxa"/>
              <w:right w:w="62" w:type="dxa"/>
            </w:tcMar>
          </w:tcPr>
          <w:p w:rsidR="00000000" w:rsidRPr="00BB29C7" w:rsidP="00BB29C7">
            <w:pPr>
              <w:pStyle w:val="ListBullet"/>
            </w:pPr>
            <w:r w:rsidRPr="00BB29C7">
              <w:t xml:space="preserve">adapting to differences in equipment and </w:t>
            </w:r>
            <w:r w:rsidRPr="00BB29C7">
              <w:t>operating environment in accordance with standard operating procedures</w:t>
            </w:r>
          </w:p>
          <w:p w:rsidR="00000000" w:rsidRPr="00BB29C7" w:rsidP="00BB29C7">
            <w:pPr>
              <w:pStyle w:val="ListBullet"/>
            </w:pPr>
            <w:r w:rsidRPr="00BB29C7">
              <w:t xml:space="preserve">applying precautions and required action to minimise, control or eliminate identified hazards </w:t>
            </w:r>
          </w:p>
          <w:p w:rsidR="00000000" w:rsidRPr="00BB29C7" w:rsidP="00BB29C7">
            <w:pPr>
              <w:pStyle w:val="ListBullet"/>
            </w:pPr>
            <w:r w:rsidRPr="00BB29C7">
              <w:t>applying relevant legislation and workplace procedures</w:t>
            </w:r>
          </w:p>
          <w:p w:rsidR="00000000" w:rsidRPr="00BB29C7" w:rsidP="00BB29C7">
            <w:pPr>
              <w:pStyle w:val="ListBullet"/>
            </w:pPr>
            <w:r w:rsidRPr="00BB29C7">
              <w:t>calculating standard take-off minim</w:t>
            </w:r>
            <w:r w:rsidRPr="00BB29C7">
              <w:t>a</w:t>
            </w:r>
          </w:p>
          <w:p w:rsidR="00000000" w:rsidRPr="00BB29C7" w:rsidP="00BB29C7">
            <w:pPr>
              <w:pStyle w:val="ListBullet"/>
            </w:pPr>
            <w:r w:rsidRPr="00BB29C7">
              <w:t xml:space="preserve">communicating effectively with others </w:t>
            </w:r>
          </w:p>
          <w:p w:rsidR="00000000" w:rsidRPr="00BB29C7" w:rsidP="00BB29C7">
            <w:pPr>
              <w:pStyle w:val="ListBullet"/>
            </w:pPr>
            <w:r w:rsidRPr="00BB29C7">
              <w:t xml:space="preserve">completing relevant documentation </w:t>
            </w:r>
          </w:p>
          <w:p w:rsidR="00000000" w:rsidRPr="00BB29C7" w:rsidP="00BB29C7">
            <w:pPr>
              <w:pStyle w:val="ListBullet"/>
            </w:pPr>
            <w:r w:rsidRPr="00BB29C7">
              <w:t xml:space="preserve">identifying and correctly using relevant equipment </w:t>
            </w:r>
          </w:p>
          <w:p w:rsidR="00000000" w:rsidRPr="00BB29C7" w:rsidP="00BB29C7">
            <w:pPr>
              <w:pStyle w:val="ListBullet"/>
            </w:pPr>
            <w:r w:rsidRPr="00BB29C7">
              <w:t xml:space="preserve">implementing contingency plans </w:t>
            </w:r>
          </w:p>
          <w:p w:rsidR="00000000" w:rsidRPr="00BB29C7" w:rsidP="00BB29C7">
            <w:pPr>
              <w:pStyle w:val="ListBullet"/>
            </w:pPr>
            <w:r w:rsidRPr="00BB29C7">
              <w:t>implementing work health and safety (WHS)/occupational health and safety (OHS) procedures and relevant regulations</w:t>
            </w:r>
          </w:p>
          <w:p w:rsidR="00000000" w:rsidRPr="00BB29C7" w:rsidP="00BB29C7">
            <w:pPr>
              <w:pStyle w:val="ListBullet"/>
            </w:pPr>
            <w:r w:rsidRPr="00BB29C7">
              <w:t>interpreting a standard instrument departure (SID) or standard radar departure (SRD) chart</w:t>
            </w:r>
          </w:p>
          <w:p w:rsidR="00000000" w:rsidRPr="00BB29C7" w:rsidP="00BB29C7">
            <w:pPr>
              <w:pStyle w:val="ListBullet"/>
            </w:pPr>
            <w:r w:rsidRPr="00BB29C7">
              <w:t>interpreting and following operational instruction</w:t>
            </w:r>
            <w:r w:rsidRPr="00BB29C7">
              <w:t>s and prioritise workload</w:t>
            </w:r>
          </w:p>
          <w:p w:rsidR="00000000" w:rsidRPr="00BB29C7" w:rsidP="00BB29C7">
            <w:pPr>
              <w:pStyle w:val="ListBullet"/>
            </w:pPr>
            <w:r w:rsidRPr="00BB29C7">
              <w:t>maintaining assigned SID/SRD, including all tracks, headings, altitudes and speeds</w:t>
            </w:r>
          </w:p>
          <w:p w:rsidR="00000000" w:rsidRPr="00BB29C7" w:rsidP="00BB29C7">
            <w:pPr>
              <w:pStyle w:val="ListBullet"/>
            </w:pPr>
            <w:r w:rsidRPr="00BB29C7">
              <w:t>modifying activities depending on workplace contingencies, situations and environments</w:t>
            </w:r>
          </w:p>
          <w:p w:rsidR="00000000" w:rsidRPr="00BB29C7" w:rsidP="00BB29C7">
            <w:pPr>
              <w:pStyle w:val="ListBullet"/>
            </w:pPr>
            <w:r w:rsidRPr="00BB29C7">
              <w:t>monitoring and anticipating operational problems and hazards</w:t>
            </w:r>
            <w:r w:rsidRPr="00BB29C7">
              <w:t xml:space="preserve"> and taking appropriate action</w:t>
            </w:r>
          </w:p>
          <w:p w:rsidR="00000000" w:rsidRPr="00BB29C7" w:rsidP="00BB29C7">
            <w:pPr>
              <w:pStyle w:val="ListBullet"/>
            </w:pPr>
            <w:r w:rsidRPr="00BB29C7">
              <w:t>monitoring work activities in terms of planned schedule</w:t>
            </w:r>
          </w:p>
          <w:p w:rsidR="00000000" w:rsidRPr="00BB29C7" w:rsidP="00BB29C7">
            <w:pPr>
              <w:pStyle w:val="ListBullet"/>
            </w:pPr>
            <w:r w:rsidRPr="00BB29C7">
              <w:t>operating electronic communications equipment to required protocol</w:t>
            </w:r>
          </w:p>
          <w:p w:rsidR="00000000" w:rsidRPr="00BB29C7" w:rsidP="00BB29C7">
            <w:pPr>
              <w:pStyle w:val="ListBullet"/>
            </w:pPr>
            <w:r w:rsidRPr="00BB29C7">
              <w:t>performing a cleared departure safely and maintaining tracks, headings, altitudes and speeds within sp</w:t>
            </w:r>
            <w:r w:rsidRPr="00BB29C7">
              <w:t>ecified tolerances</w:t>
            </w:r>
          </w:p>
          <w:p w:rsidR="00000000" w:rsidRPr="00BB29C7" w:rsidP="00BB29C7">
            <w:pPr>
              <w:pStyle w:val="ListBullet"/>
            </w:pPr>
            <w:r w:rsidRPr="00BB29C7">
              <w:t>reading, interpreting and following relevant regulations, instructions, procedures, information and signs</w:t>
            </w:r>
          </w:p>
          <w:p w:rsidR="00000000" w:rsidRPr="00BB29C7" w:rsidP="00BB29C7">
            <w:pPr>
              <w:pStyle w:val="ListBullet"/>
            </w:pPr>
            <w:r w:rsidRPr="00BB29C7">
              <w:t>reporting and/or rectifying identified problems promptly, in accordance with regulatory requirements and workplace procedures</w:t>
            </w:r>
          </w:p>
          <w:p w:rsidR="00000000" w:rsidRPr="00BB29C7" w:rsidP="00BB29C7">
            <w:pPr>
              <w:pStyle w:val="ListBullet"/>
            </w:pPr>
            <w:r w:rsidRPr="00BB29C7">
              <w:t>selec</w:t>
            </w:r>
            <w:r w:rsidRPr="00BB29C7">
              <w:t>ting and using required personal protective clothing and equipment conforming to industry and WHS/OHS standards</w:t>
            </w:r>
          </w:p>
          <w:p w:rsidR="00000000" w:rsidRPr="00BB29C7" w:rsidP="00BB29C7">
            <w:pPr>
              <w:pStyle w:val="ListBullet"/>
            </w:pPr>
            <w:r w:rsidRPr="00BB29C7">
              <w:t xml:space="preserve">working collaboratively with others </w:t>
            </w:r>
          </w:p>
          <w:p w:rsidR="00000000" w:rsidRPr="00BB29C7" w:rsidP="00BB29C7">
            <w:pPr>
              <w:pStyle w:val="ListBullet"/>
            </w:pPr>
            <w:r w:rsidRPr="00BB29C7">
              <w:t xml:space="preserve">working systematically with required attention to detail without injury to self or others, or </w:t>
            </w:r>
            <w:r w:rsidRPr="00BB29C7">
              <w:t>damage to goo</w:t>
            </w:r>
            <w:r w:rsidRPr="00BB29C7">
              <w:t>ds or equipment.</w:t>
            </w:r>
          </w:p>
        </w:tc>
      </w:tr>
    </w:tbl>
    <w:p w:rsidR="005407BF" w:rsidP="00BB29C7">
      <w:pPr>
        <w:pStyle w:val="BodyText"/>
      </w:pPr>
    </w:p>
    <w:p w:rsidR="005407BF" w:rsidP="00BB29C7">
      <w:pPr>
        <w:pStyle w:val="BodyText"/>
      </w:pPr>
    </w:p>
    <w:p w:rsidR="00000000" w:rsidRPr="00BB29C7" w:rsidP="00BB29C7">
      <w:pPr>
        <w:pStyle w:val="Heading1"/>
      </w:pPr>
      <w:bookmarkStart w:id="3" w:name="O_666808"/>
      <w:bookmarkEnd w:id="3"/>
      <w:r w:rsidRPr="00BB29C7">
        <w:t>Knowledge Evidence</w:t>
      </w:r>
    </w:p>
    <w:tbl>
      <w:tblPr>
        <w:tblW w:w="9498" w:type="dxa"/>
        <w:tblLayout w:type="fixed"/>
        <w:tblCellMar>
          <w:left w:w="62" w:type="dxa"/>
          <w:right w:w="62" w:type="dxa"/>
        </w:tblCellMar>
        <w:tblLook w:val="0000"/>
      </w:tblPr>
      <w:tblGrid>
        <w:gridCol w:w="9498"/>
      </w:tblGrid>
      <w:tr w:rsidTr="00BB29C7">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BB29C7">
            <w:pPr>
              <w:pStyle w:val="BodyText"/>
              <w:rPr>
                <w:lang w:val="en-NZ"/>
              </w:rPr>
            </w:pPr>
            <w:r w:rsidRPr="00BB29C7">
              <w:t>Evidence required to demonstrate competence in this unit must be relevant to and satisfy all of the requirements of the elements and performance criteria and include knowledge of:</w:t>
            </w:r>
          </w:p>
        </w:tc>
      </w:tr>
      <w:tr w:rsidTr="00BB29C7">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BB29C7" w:rsidP="00BB29C7">
            <w:pPr>
              <w:pStyle w:val="ListBullet"/>
            </w:pPr>
            <w:r w:rsidRPr="00BB29C7">
              <w:t>conditions required to effect a take-off with no meteorological forecast</w:t>
            </w:r>
          </w:p>
          <w:p w:rsidR="00000000" w:rsidRPr="00BB29C7" w:rsidP="00BB29C7">
            <w:pPr>
              <w:pStyle w:val="ListBullet"/>
            </w:pPr>
            <w:r w:rsidRPr="00BB29C7">
              <w:t>pilot responsibilities if SID or SRD tracking and performance requirements cannot be met</w:t>
            </w:r>
          </w:p>
          <w:p w:rsidR="00000000" w:rsidRPr="00BB29C7" w:rsidP="00BB29C7">
            <w:pPr>
              <w:pStyle w:val="ListBullet"/>
            </w:pPr>
            <w:r w:rsidRPr="00BB29C7">
              <w:t>pilot responsibilities when SID or SRD clearance is given or cancelled</w:t>
            </w:r>
          </w:p>
          <w:p w:rsidR="00000000" w:rsidRPr="00BB29C7" w:rsidP="00BB29C7">
            <w:pPr>
              <w:pStyle w:val="ListBullet"/>
            </w:pPr>
            <w:r w:rsidRPr="00BB29C7">
              <w:t>procedures for abnormal</w:t>
            </w:r>
            <w:r w:rsidRPr="00BB29C7">
              <w:t xml:space="preserve"> operations and/or emergencies during SID, including navigation aid failure</w:t>
            </w:r>
          </w:p>
          <w:p w:rsidR="00000000" w:rsidRPr="00BB29C7" w:rsidP="00BB29C7">
            <w:pPr>
              <w:pStyle w:val="ListBullet"/>
            </w:pPr>
            <w:r w:rsidRPr="00BB29C7">
              <w:t>procedures for loss of radio communication during SID or SRD</w:t>
            </w:r>
          </w:p>
          <w:p w:rsidR="00000000" w:rsidRPr="00BB29C7" w:rsidP="00BB29C7">
            <w:pPr>
              <w:pStyle w:val="ListBullet"/>
            </w:pPr>
            <w:r w:rsidRPr="00BB29C7">
              <w:t>radio report requirements to be made in an SID or SRD</w:t>
            </w:r>
          </w:p>
          <w:p w:rsidR="00000000" w:rsidRPr="00BB29C7" w:rsidP="00BB29C7">
            <w:pPr>
              <w:pStyle w:val="ListBullet"/>
            </w:pPr>
            <w:r w:rsidRPr="00BB29C7">
              <w:t>SID and SRD procedures and limitations</w:t>
            </w:r>
          </w:p>
          <w:p w:rsidR="00000000" w:rsidRPr="00BB29C7" w:rsidP="00BB29C7">
            <w:pPr>
              <w:pStyle w:val="ListBullet"/>
            </w:pPr>
            <w:r w:rsidRPr="00BB29C7">
              <w:t>SID and SRD tracking and p</w:t>
            </w:r>
            <w:r w:rsidRPr="00BB29C7">
              <w:t>erformance requirements, and flight parameters assumed of aircraft</w:t>
            </w:r>
          </w:p>
          <w:p w:rsidR="00000000" w:rsidRPr="00BB29C7" w:rsidP="00BB29C7">
            <w:pPr>
              <w:pStyle w:val="ListBullet"/>
            </w:pPr>
            <w:r w:rsidRPr="00BB29C7">
              <w:t>take-off minima for single and twin engine aircraft for aerodromes with relevant instrument approach procedures.</w:t>
            </w:r>
          </w:p>
        </w:tc>
      </w:tr>
    </w:tbl>
    <w:p w:rsidR="005407BF" w:rsidP="00BB29C7">
      <w:pPr>
        <w:pStyle w:val="BodyText"/>
      </w:pPr>
    </w:p>
    <w:p w:rsidR="005407BF" w:rsidP="00BB29C7">
      <w:pPr>
        <w:pStyle w:val="BodyText"/>
      </w:pPr>
    </w:p>
    <w:p w:rsidR="00000000" w:rsidRPr="00BB29C7" w:rsidP="00BB29C7">
      <w:pPr>
        <w:pStyle w:val="Heading1"/>
      </w:pPr>
      <w:bookmarkStart w:id="4" w:name="O_666809"/>
      <w:bookmarkEnd w:id="4"/>
      <w:r w:rsidRPr="00BB29C7">
        <w:t>Assessment Conditions</w:t>
      </w:r>
    </w:p>
    <w:tbl>
      <w:tblPr>
        <w:tblW w:w="9498" w:type="dxa"/>
        <w:tblLayout w:type="fixed"/>
        <w:tblCellMar>
          <w:left w:w="62" w:type="dxa"/>
          <w:right w:w="62" w:type="dxa"/>
        </w:tblCellMar>
        <w:tblLook w:val="0000"/>
      </w:tblPr>
      <w:tblGrid>
        <w:gridCol w:w="9498"/>
      </w:tblGrid>
      <w:tr w:rsidTr="00BB29C7">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BB29C7" w:rsidP="00BB29C7">
            <w:pPr>
              <w:pStyle w:val="BodyText"/>
            </w:pPr>
            <w:r w:rsidRPr="00BB29C7">
              <w:t xml:space="preserve">As a minimum, assessors must satisfy applicable regulatory requirements, which include requirements in the </w:t>
            </w:r>
            <w:r w:rsidRPr="00BB29C7">
              <w:rPr>
                <w:rStyle w:val="Emphasis"/>
              </w:rPr>
              <w:t>Standards for Registered Training Organisations</w:t>
            </w:r>
            <w:r w:rsidRPr="00BB29C7">
              <w:t xml:space="preserve"> current at the time of assessment. </w:t>
            </w:r>
          </w:p>
          <w:p w:rsidR="00000000" w:rsidRPr="00BB29C7" w:rsidP="00BB29C7">
            <w:pPr>
              <w:pStyle w:val="BodyText"/>
            </w:pPr>
            <w:r w:rsidRPr="00BB29C7">
              <w:t>As a minimum, assessment must satisfy applicable regulatory requi</w:t>
            </w:r>
            <w:r w:rsidRPr="00BB29C7">
              <w:t xml:space="preserve">rements, which include requirements in the </w:t>
            </w:r>
            <w:r w:rsidRPr="00BB29C7">
              <w:rPr>
                <w:rStyle w:val="Emphasis"/>
              </w:rPr>
              <w:t>Standards for Registered Training Organisations</w:t>
            </w:r>
            <w:r w:rsidRPr="00BB29C7">
              <w:t xml:space="preserve"> current at the time of assessment.</w:t>
            </w:r>
          </w:p>
          <w:p w:rsidR="00000000" w:rsidRPr="00BB29C7" w:rsidP="00BB29C7">
            <w:pPr>
              <w:pStyle w:val="BodyText"/>
            </w:pPr>
            <w:r w:rsidRPr="00BB29C7">
              <w:t>Assessment processes and techniques must be appropriate to the language, literacy and numeracy requirements of the work being perf</w:t>
            </w:r>
            <w:r w:rsidRPr="00BB29C7">
              <w:t>ormed and the needs of the candidate.</w:t>
            </w:r>
          </w:p>
          <w:p w:rsidR="00000000" w:rsidRPr="00BB29C7" w:rsidP="00BB29C7">
            <w:pPr>
              <w:pStyle w:val="BodyText"/>
            </w:pPr>
            <w:r w:rsidRPr="00BB29C7">
              <w:t>Assessment must occur in workplace operational situations. Where this is not appropriate, assessment must occur in simulated workplace operational situations that reflect workplace conditions.</w:t>
            </w:r>
          </w:p>
          <w:p w:rsidR="00000000" w:rsidRPr="00BB29C7" w:rsidP="00BB29C7">
            <w:pPr>
              <w:pStyle w:val="BodyText"/>
            </w:pPr>
            <w:r w:rsidRPr="00BB29C7">
              <w:t xml:space="preserve">Resources for assessment </w:t>
            </w:r>
            <w:r w:rsidRPr="00BB29C7">
              <w:t>must include access to:</w:t>
            </w:r>
          </w:p>
          <w:p w:rsidR="00000000" w:rsidRPr="00BB29C7" w:rsidP="00BB29C7">
            <w:pPr>
              <w:pStyle w:val="ListBullet"/>
            </w:pPr>
            <w:r w:rsidRPr="00BB29C7">
              <w:t>a range of relevant exercises, case studies and/or simulations</w:t>
            </w:r>
          </w:p>
          <w:p w:rsidR="00000000" w:rsidRPr="00BB29C7" w:rsidP="00BB29C7">
            <w:pPr>
              <w:pStyle w:val="ListBullet"/>
            </w:pPr>
            <w:r w:rsidRPr="00BB29C7">
              <w:t>acceptable means of simulation assessment</w:t>
            </w:r>
          </w:p>
          <w:p w:rsidR="00000000" w:rsidRPr="00BB29C7" w:rsidP="00BB29C7">
            <w:pPr>
              <w:pStyle w:val="ListBullet"/>
            </w:pPr>
            <w:r w:rsidRPr="00BB29C7">
              <w:t xml:space="preserve">applicable documentation including workplace procedures, regulations, codes of practice and </w:t>
            </w:r>
            <w:r w:rsidRPr="00BB29C7">
              <w:t>operation manuals</w:t>
            </w:r>
          </w:p>
          <w:p w:rsidR="00000000" w:rsidRPr="00BB29C7" w:rsidP="00BB29C7">
            <w:pPr>
              <w:pStyle w:val="ListBullet"/>
            </w:pPr>
            <w:r w:rsidRPr="00BB29C7">
              <w:t>relevant materia</w:t>
            </w:r>
            <w:r w:rsidRPr="00BB29C7">
              <w:t>ls, tools, equipment and personal protective equipment currently used in industry.</w:t>
            </w:r>
          </w:p>
        </w:tc>
      </w:tr>
    </w:tbl>
    <w:p w:rsidR="005407BF" w:rsidP="00BB29C7">
      <w:pPr>
        <w:pStyle w:val="BodyText"/>
      </w:pPr>
    </w:p>
    <w:p w:rsidR="005407BF" w:rsidP="00BB29C7">
      <w:pPr>
        <w:pStyle w:val="BodyText"/>
      </w:pPr>
    </w:p>
    <w:p w:rsidR="00000000" w:rsidRPr="00BB29C7" w:rsidP="00BB29C7">
      <w:pPr>
        <w:pStyle w:val="Heading1"/>
      </w:pPr>
      <w:bookmarkStart w:id="5" w:name="O_666812"/>
      <w:bookmarkEnd w:id="5"/>
      <w:r w:rsidRPr="00BB29C7">
        <w:t>Links</w:t>
      </w:r>
    </w:p>
    <w:p w:rsidR="00000000" w:rsidRPr="00BB29C7" w:rsidP="005407BF">
      <w:pPr>
        <w:pStyle w:val="BodyText"/>
      </w:pPr>
      <w:r w:rsidRPr="00BB29C7">
        <w:t xml:space="preserve">Companion Volume implementation guides are found in VETNet - </w:t>
      </w:r>
      <w:r>
        <w:fldChar w:fldCharType="begin"/>
      </w:r>
      <w:r>
        <w:instrText xml:space="preserve"> HYPERLINK "https://vetnet.education.gov.au/Pages/TrainingDocs.aspx?q=4725260a-0af3-4daf-912b-ef1c2f3e5816" </w:instrText>
      </w:r>
      <w:r>
        <w:fldChar w:fldCharType="separate"/>
      </w:r>
      <w:r w:rsidRPr="007B4D8C">
        <w:rPr>
          <w:rStyle w:val="Hyperlink"/>
        </w:rPr>
        <w:t>https://vetnet.education.gov.au/Pages/TrainingDocs.aspx?q=4725260a-0af3-4daf-912b-ef1c2f3e5816</w:t>
      </w:r>
      <w:r>
        <w:fldChar w:fldCharType="end"/>
      </w:r>
    </w:p>
    <w:p w:rsidR="00000000" w:rsidRPr="00BB29C7" w:rsidP="00BB29C7"/>
    <w:sectPr w:rsidSect="00BB29C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29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29C7" w:rsidRPr="005407BF" w:rsidP="005407B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29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7BF" w:rsidP="00BB29C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5407BF" w:rsidP="00BB29C7">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5407BF" w:rsidP="00BB29C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29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7B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B29C7" w:rsidRPr="005407BF" w:rsidP="005407B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29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7BF" w:rsidRPr="002D2AF8" w:rsidP="00BB29C7">
    <w:pPr>
      <w:pStyle w:val="Header"/>
      <w:framePr w:wrap="around"/>
    </w:pPr>
    <w:r>
      <w:fldChar w:fldCharType="begin"/>
    </w:r>
    <w:r>
      <w:instrText xml:space="preserve"> TITLE   \* MERGEFORMAT </w:instrText>
    </w:r>
    <w:r>
      <w:fldChar w:fldCharType="separate"/>
    </w:r>
    <w:r>
      <w:t>Assessment Requirements for AVIY5028 Perform published instrument departure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5407BF" w:rsidP="00BB29C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646B57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A409F2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29C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B29C7"/>
    <w:pPr>
      <w:spacing w:before="360" w:after="60"/>
      <w:outlineLvl w:val="0"/>
    </w:pPr>
    <w:rPr>
      <w:sz w:val="32"/>
    </w:rPr>
  </w:style>
  <w:style w:type="paragraph" w:styleId="Heading2">
    <w:name w:val="heading 2"/>
    <w:basedOn w:val="HeadingBase"/>
    <w:next w:val="BodyText"/>
    <w:link w:val="Heading2Char"/>
    <w:qFormat/>
    <w:rsid w:val="00BB29C7"/>
    <w:pPr>
      <w:keepLines/>
      <w:spacing w:before="240" w:after="120"/>
      <w:outlineLvl w:val="1"/>
    </w:pPr>
    <w:rPr>
      <w:sz w:val="28"/>
      <w:szCs w:val="40"/>
    </w:rPr>
  </w:style>
  <w:style w:type="paragraph" w:styleId="Heading3">
    <w:name w:val="heading 3"/>
    <w:basedOn w:val="HeadingBase"/>
    <w:next w:val="BodyText"/>
    <w:link w:val="Heading3Char"/>
    <w:qFormat/>
    <w:rsid w:val="00BB29C7"/>
    <w:pPr>
      <w:spacing w:before="180" w:after="120"/>
      <w:outlineLvl w:val="2"/>
    </w:pPr>
    <w:rPr>
      <w:spacing w:val="-10"/>
      <w:kern w:val="32"/>
    </w:rPr>
  </w:style>
  <w:style w:type="paragraph" w:styleId="Heading4">
    <w:name w:val="heading 4"/>
    <w:basedOn w:val="HeadingBase"/>
    <w:next w:val="BodyText"/>
    <w:link w:val="Heading4Char"/>
    <w:qFormat/>
    <w:rsid w:val="00BB29C7"/>
    <w:pPr>
      <w:spacing w:before="160" w:after="120"/>
      <w:outlineLvl w:val="3"/>
    </w:pPr>
    <w:rPr>
      <w:sz w:val="22"/>
    </w:rPr>
  </w:style>
  <w:style w:type="paragraph" w:styleId="Heading5">
    <w:name w:val="heading 5"/>
    <w:basedOn w:val="HeadingBase"/>
    <w:next w:val="Normal"/>
    <w:link w:val="Heading5Char"/>
    <w:qFormat/>
    <w:rsid w:val="00BB29C7"/>
    <w:pPr>
      <w:spacing w:before="80"/>
      <w:outlineLvl w:val="4"/>
    </w:pPr>
    <w:rPr>
      <w:color w:val="918585"/>
      <w:sz w:val="20"/>
    </w:rPr>
  </w:style>
  <w:style w:type="paragraph" w:styleId="Heading6">
    <w:name w:val="heading 6"/>
    <w:basedOn w:val="HeadingBase"/>
    <w:next w:val="Normal"/>
    <w:link w:val="Heading6Char"/>
    <w:qFormat/>
    <w:rsid w:val="00BB29C7"/>
    <w:pPr>
      <w:spacing w:before="60"/>
      <w:outlineLvl w:val="5"/>
    </w:pPr>
    <w:rPr>
      <w:color w:val="918585"/>
      <w:sz w:val="20"/>
    </w:rPr>
  </w:style>
  <w:style w:type="paragraph" w:styleId="Heading7">
    <w:name w:val="heading 7"/>
    <w:basedOn w:val="Normal"/>
    <w:next w:val="Normal"/>
    <w:link w:val="Heading7Char"/>
    <w:qFormat/>
    <w:rsid w:val="00BB29C7"/>
    <w:pPr>
      <w:ind w:left="720"/>
      <w:outlineLvl w:val="6"/>
    </w:pPr>
    <w:rPr>
      <w:i/>
    </w:rPr>
  </w:style>
  <w:style w:type="paragraph" w:styleId="Heading8">
    <w:name w:val="heading 8"/>
    <w:basedOn w:val="Normal"/>
    <w:next w:val="Normal"/>
    <w:link w:val="Heading8Char"/>
    <w:qFormat/>
    <w:rsid w:val="00BB29C7"/>
    <w:pPr>
      <w:ind w:left="720"/>
      <w:outlineLvl w:val="7"/>
    </w:pPr>
    <w:rPr>
      <w:i/>
    </w:rPr>
  </w:style>
  <w:style w:type="paragraph" w:styleId="Heading9">
    <w:name w:val="heading 9"/>
    <w:basedOn w:val="Normal"/>
    <w:next w:val="Normal"/>
    <w:link w:val="Heading9Char"/>
    <w:qFormat/>
    <w:rsid w:val="00BB29C7"/>
    <w:pPr>
      <w:ind w:left="720"/>
      <w:outlineLvl w:val="8"/>
    </w:pPr>
    <w:rPr>
      <w:i/>
    </w:rPr>
  </w:style>
  <w:style w:type="character" w:default="1" w:styleId="DefaultParagraphFont">
    <w:name w:val="Default Paragraph Font"/>
    <w:uiPriority w:val="1"/>
    <w:unhideWhenUsed/>
    <w:rsid w:val="00BB29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29C7"/>
  </w:style>
  <w:style w:type="character" w:customStyle="1" w:styleId="Heading1Char">
    <w:name w:val="Heading 1 Char"/>
    <w:basedOn w:val="DefaultParagraphFont"/>
    <w:link w:val="Heading1"/>
    <w:rsid w:val="00BB29C7"/>
    <w:rPr>
      <w:rFonts w:ascii="Times New Roman" w:eastAsia="Times New Roman" w:hAnsi="Times New Roman" w:cs="Times New Roman"/>
      <w:b/>
      <w:sz w:val="32"/>
      <w:szCs w:val="20"/>
      <w:lang w:eastAsia="en-US"/>
    </w:rPr>
  </w:style>
  <w:style w:type="paragraph" w:styleId="BodyText">
    <w:name w:val="Body Text"/>
    <w:basedOn w:val="Normal"/>
    <w:link w:val="BodyTextChar"/>
    <w:rsid w:val="00BB29C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B29C7"/>
    <w:rPr>
      <w:rFonts w:ascii="Times New Roman" w:eastAsia="Times New Roman" w:hAnsi="Times New Roman" w:cs="Times New Roman"/>
      <w:sz w:val="24"/>
      <w:lang w:eastAsia="en-US"/>
    </w:rPr>
  </w:style>
  <w:style w:type="paragraph" w:styleId="ListBullet">
    <w:name w:val="List Bullet"/>
    <w:basedOn w:val="List"/>
    <w:rsid w:val="00BB29C7"/>
    <w:pPr>
      <w:numPr>
        <w:numId w:val="12"/>
      </w:numPr>
      <w:tabs>
        <w:tab w:val="clear" w:pos="340"/>
      </w:tabs>
      <w:spacing w:before="40" w:after="40"/>
    </w:pPr>
  </w:style>
  <w:style w:type="character" w:styleId="Emphasis">
    <w:name w:val="Emphasis"/>
    <w:basedOn w:val="DefaultParagraphFont"/>
    <w:qFormat/>
    <w:rsid w:val="00BB29C7"/>
    <w:rPr>
      <w:i/>
    </w:rPr>
  </w:style>
  <w:style w:type="paragraph" w:customStyle="1" w:styleId="SuperHeading">
    <w:name w:val="SuperHeading"/>
    <w:basedOn w:val="Normal"/>
    <w:rsid w:val="00BB29C7"/>
    <w:pPr>
      <w:spacing w:before="240" w:after="120"/>
      <w:outlineLvl w:val="0"/>
    </w:pPr>
    <w:rPr>
      <w:rFonts w:ascii="Times New Roman" w:hAnsi="Times New Roman"/>
      <w:b/>
      <w:sz w:val="32"/>
    </w:rPr>
  </w:style>
  <w:style w:type="paragraph" w:customStyle="1" w:styleId="AllowPageBreak">
    <w:name w:val="AllowPageBreak"/>
    <w:rsid w:val="00BB29C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B29C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B29C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B29C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B29C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29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29C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B29C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B29C7"/>
    <w:rPr>
      <w:rFonts w:ascii="Courier New" w:eastAsia="Times New Roman" w:hAnsi="Courier New" w:cs="Times New Roman"/>
      <w:i/>
      <w:szCs w:val="20"/>
      <w:lang w:eastAsia="en-US"/>
    </w:rPr>
  </w:style>
  <w:style w:type="paragraph" w:customStyle="1" w:styleId="HeadingBase">
    <w:name w:val="Heading Base"/>
    <w:rsid w:val="00BB29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29C7"/>
    <w:pPr>
      <w:tabs>
        <w:tab w:val="right" w:leader="dot" w:pos="9072"/>
      </w:tabs>
      <w:ind w:left="567"/>
    </w:pPr>
    <w:rPr>
      <w:szCs w:val="22"/>
    </w:rPr>
  </w:style>
  <w:style w:type="paragraph" w:customStyle="1" w:styleId="TOCBase">
    <w:name w:val="TOC Base"/>
    <w:rsid w:val="00BB29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29C7"/>
    <w:pPr>
      <w:tabs>
        <w:tab w:val="right" w:leader="dot" w:pos="9072"/>
      </w:tabs>
      <w:spacing w:before="40" w:after="40"/>
      <w:ind w:left="284"/>
    </w:pPr>
    <w:rPr>
      <w:rFonts w:ascii="Times New Roman" w:hAnsi="Times New Roman"/>
    </w:rPr>
  </w:style>
  <w:style w:type="paragraph" w:styleId="TOC1">
    <w:name w:val="toc 1"/>
    <w:basedOn w:val="TOCBase"/>
    <w:next w:val="Normal"/>
    <w:rsid w:val="00BB29C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B29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29C7"/>
    <w:rPr>
      <w:rFonts w:ascii="Times New Roman" w:eastAsia="Times New Roman" w:hAnsi="Times New Roman" w:cs="Times New Roman"/>
      <w:sz w:val="16"/>
      <w:lang w:eastAsia="en-US"/>
    </w:rPr>
  </w:style>
  <w:style w:type="paragraph" w:styleId="Title">
    <w:name w:val="Title"/>
    <w:basedOn w:val="HeadingBase"/>
    <w:link w:val="TitleChar"/>
    <w:qFormat/>
    <w:rsid w:val="00BB29C7"/>
    <w:pPr>
      <w:spacing w:before="5040"/>
      <w:jc w:val="center"/>
    </w:pPr>
    <w:rPr>
      <w:sz w:val="48"/>
      <w:szCs w:val="72"/>
      <w:lang w:val="en-US"/>
    </w:rPr>
  </w:style>
  <w:style w:type="character" w:customStyle="1" w:styleId="TitleChar">
    <w:name w:val="Title Char"/>
    <w:basedOn w:val="DefaultParagraphFont"/>
    <w:link w:val="Title"/>
    <w:rsid w:val="00BB29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29C7"/>
    <w:pPr>
      <w:tabs>
        <w:tab w:val="left" w:pos="3600"/>
        <w:tab w:val="left" w:pos="3958"/>
      </w:tabs>
    </w:pPr>
  </w:style>
  <w:style w:type="paragraph" w:styleId="List">
    <w:name w:val="List"/>
    <w:basedOn w:val="BodyText"/>
    <w:next w:val="BodyText"/>
    <w:rsid w:val="00BB29C7"/>
    <w:pPr>
      <w:tabs>
        <w:tab w:val="left" w:pos="340"/>
      </w:tabs>
      <w:spacing w:before="60" w:after="60"/>
      <w:ind w:left="340" w:hanging="340"/>
    </w:pPr>
  </w:style>
  <w:style w:type="paragraph" w:customStyle="1" w:styleId="Note">
    <w:name w:val="Note"/>
    <w:basedOn w:val="BodyText"/>
    <w:rsid w:val="00BB29C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B29C7"/>
    <w:rPr>
      <w:b/>
      <w:spacing w:val="0"/>
    </w:rPr>
  </w:style>
  <w:style w:type="paragraph" w:customStyle="1" w:styleId="SuperTitle">
    <w:name w:val="SuperTitle"/>
    <w:basedOn w:val="Title"/>
    <w:rsid w:val="00BB29C7"/>
    <w:pPr>
      <w:framePr w:wrap="auto" w:hAnchor="text" w:y="6049"/>
    </w:pPr>
    <w:rPr>
      <w:color w:val="000000"/>
      <w:sz w:val="40"/>
    </w:rPr>
  </w:style>
  <w:style w:type="paragraph" w:customStyle="1" w:styleId="TOCTitle">
    <w:name w:val="TOCTitle"/>
    <w:basedOn w:val="Heading1"/>
    <w:rsid w:val="00BB29C7"/>
    <w:pPr>
      <w:spacing w:after="240"/>
      <w:jc w:val="center"/>
      <w:outlineLvl w:val="9"/>
    </w:pPr>
    <w:rPr>
      <w:caps/>
    </w:rPr>
  </w:style>
  <w:style w:type="paragraph" w:customStyle="1" w:styleId="Version">
    <w:name w:val="Version"/>
    <w:rsid w:val="00BB29C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B29C7"/>
    <w:pPr>
      <w:numPr>
        <w:numId w:val="13"/>
      </w:numPr>
      <w:tabs>
        <w:tab w:val="clear" w:pos="680"/>
      </w:tabs>
    </w:pPr>
  </w:style>
  <w:style w:type="paragraph" w:styleId="Index1">
    <w:name w:val="index 1"/>
    <w:basedOn w:val="Normal"/>
    <w:next w:val="Normal"/>
    <w:semiHidden/>
    <w:rsid w:val="00BB29C7"/>
    <w:pPr>
      <w:keepNext w:val="0"/>
      <w:tabs>
        <w:tab w:val="right" w:pos="4176"/>
      </w:tabs>
      <w:ind w:left="198" w:hanging="198"/>
    </w:pPr>
    <w:rPr>
      <w:rFonts w:ascii="Garamond" w:hAnsi="Garamond"/>
    </w:rPr>
  </w:style>
  <w:style w:type="paragraph" w:styleId="IndexHeading">
    <w:name w:val="index heading"/>
    <w:basedOn w:val="Normal"/>
    <w:next w:val="Index1"/>
    <w:semiHidden/>
    <w:rsid w:val="00BB29C7"/>
    <w:pPr>
      <w:spacing w:before="120" w:after="120"/>
    </w:pPr>
    <w:rPr>
      <w:rFonts w:ascii="Arial" w:hAnsi="Arial"/>
      <w:b/>
      <w:color w:val="918585"/>
      <w:sz w:val="24"/>
    </w:rPr>
  </w:style>
  <w:style w:type="paragraph" w:styleId="Header">
    <w:name w:val="header"/>
    <w:basedOn w:val="Normal"/>
    <w:link w:val="HeaderChar"/>
    <w:rsid w:val="00BB29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29C7"/>
    <w:rPr>
      <w:rFonts w:ascii="Times New Roman" w:eastAsia="Times New Roman" w:hAnsi="Times New Roman" w:cs="Times New Roman"/>
      <w:sz w:val="16"/>
      <w:szCs w:val="20"/>
      <w:lang w:val="en-GB" w:eastAsia="en-US"/>
    </w:rPr>
  </w:style>
  <w:style w:type="paragraph" w:customStyle="1" w:styleId="Chapter">
    <w:name w:val="Chapter"/>
    <w:basedOn w:val="Normal"/>
    <w:rsid w:val="00BB29C7"/>
    <w:pPr>
      <w:spacing w:before="240"/>
    </w:pPr>
    <w:rPr>
      <w:rFonts w:ascii="Times New Roman" w:hAnsi="Times New Roman"/>
      <w:smallCaps/>
      <w:spacing w:val="80"/>
      <w:sz w:val="28"/>
    </w:rPr>
  </w:style>
  <w:style w:type="paragraph" w:customStyle="1" w:styleId="InChapter">
    <w:name w:val="InChapter"/>
    <w:basedOn w:val="Heading3"/>
    <w:rsid w:val="00BB29C7"/>
    <w:pPr>
      <w:spacing w:after="240"/>
      <w:outlineLvl w:val="9"/>
    </w:pPr>
    <w:rPr>
      <w:noProof/>
    </w:rPr>
  </w:style>
  <w:style w:type="paragraph" w:styleId="Index2">
    <w:name w:val="index 2"/>
    <w:basedOn w:val="Normal"/>
    <w:next w:val="Normal"/>
    <w:semiHidden/>
    <w:rsid w:val="00BB29C7"/>
    <w:pPr>
      <w:tabs>
        <w:tab w:val="right" w:pos="4176"/>
      </w:tabs>
      <w:ind w:left="568" w:hanging="284"/>
    </w:pPr>
    <w:rPr>
      <w:rFonts w:ascii="Garamond" w:hAnsi="Garamond"/>
    </w:rPr>
  </w:style>
  <w:style w:type="paragraph" w:customStyle="1" w:styleId="Byline">
    <w:name w:val="Byline"/>
    <w:rsid w:val="00BB29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29C7"/>
    <w:pPr>
      <w:tabs>
        <w:tab w:val="clear" w:pos="3600"/>
        <w:tab w:val="clear" w:pos="3958"/>
      </w:tabs>
      <w:jc w:val="right"/>
    </w:pPr>
  </w:style>
  <w:style w:type="paragraph" w:styleId="Caption">
    <w:name w:val="caption"/>
    <w:basedOn w:val="BodyText"/>
    <w:next w:val="Normal"/>
    <w:qFormat/>
    <w:rsid w:val="00BB29C7"/>
    <w:pPr>
      <w:framePr w:w="2268" w:hSpace="181" w:vSpace="181" w:wrap="around" w:vAnchor="text" w:hAnchor="page" w:x="1135" w:y="285" w:anchorLock="1"/>
    </w:pPr>
    <w:rPr>
      <w:i/>
    </w:rPr>
  </w:style>
  <w:style w:type="paragraph" w:customStyle="1" w:styleId="MiniTOCTitle">
    <w:name w:val="MiniTOCTitle"/>
    <w:basedOn w:val="Heading4"/>
    <w:rsid w:val="00BB29C7"/>
    <w:pPr>
      <w:spacing w:before="240"/>
      <w:outlineLvl w:val="9"/>
    </w:pPr>
    <w:rPr>
      <w:noProof/>
      <w:sz w:val="24"/>
    </w:rPr>
  </w:style>
  <w:style w:type="paragraph" w:customStyle="1" w:styleId="MiniTOCItem">
    <w:name w:val="MiniTOCItem"/>
    <w:basedOn w:val="ListBullet"/>
    <w:rsid w:val="00BB29C7"/>
    <w:pPr>
      <w:numPr>
        <w:numId w:val="0"/>
      </w:numPr>
      <w:tabs>
        <w:tab w:val="right" w:leader="dot" w:pos="6521"/>
      </w:tabs>
      <w:spacing w:before="0" w:after="0"/>
    </w:pPr>
  </w:style>
  <w:style w:type="paragraph" w:customStyle="1" w:styleId="TOFTitle">
    <w:name w:val="TOFTitle"/>
    <w:basedOn w:val="TOCTitle"/>
    <w:rsid w:val="00BB29C7"/>
  </w:style>
  <w:style w:type="paragraph" w:styleId="TableofFigures">
    <w:name w:val="table of figures"/>
    <w:basedOn w:val="Normal"/>
    <w:next w:val="Normal"/>
    <w:semiHidden/>
    <w:rsid w:val="00BB29C7"/>
    <w:pPr>
      <w:tabs>
        <w:tab w:val="right" w:leader="dot" w:pos="9072"/>
      </w:tabs>
      <w:ind w:left="970" w:hanging="403"/>
    </w:pPr>
    <w:rPr>
      <w:rFonts w:ascii="Times New Roman" w:hAnsi="Times New Roman"/>
      <w:b/>
    </w:rPr>
  </w:style>
  <w:style w:type="paragraph" w:styleId="ListNumber">
    <w:name w:val="List Number"/>
    <w:basedOn w:val="List"/>
    <w:rsid w:val="00BB29C7"/>
    <w:pPr>
      <w:numPr>
        <w:numId w:val="10"/>
      </w:numPr>
    </w:pPr>
  </w:style>
  <w:style w:type="character" w:customStyle="1" w:styleId="WingdingSymbols">
    <w:name w:val="Wingding Symbols"/>
    <w:rsid w:val="00BB29C7"/>
    <w:rPr>
      <w:rFonts w:ascii="Wingdings" w:hAnsi="Wingdings"/>
    </w:rPr>
  </w:style>
  <w:style w:type="paragraph" w:customStyle="1" w:styleId="TableHeading">
    <w:name w:val="Table Heading"/>
    <w:basedOn w:val="HeadingBase"/>
    <w:rsid w:val="00BB29C7"/>
    <w:pPr>
      <w:keepLines/>
      <w:pBdr>
        <w:bottom w:val="single" w:sz="6" w:space="1" w:color="918585"/>
      </w:pBdr>
      <w:spacing w:before="240"/>
    </w:pPr>
  </w:style>
  <w:style w:type="character" w:customStyle="1" w:styleId="HotSpot">
    <w:name w:val="HotSpot"/>
    <w:rsid w:val="00BB29C7"/>
    <w:rPr>
      <w:color w:val="0033CC"/>
      <w:u w:val="none"/>
    </w:rPr>
  </w:style>
  <w:style w:type="paragraph" w:customStyle="1" w:styleId="BodyTextRight">
    <w:name w:val="Body Text Right"/>
    <w:basedOn w:val="BodyText"/>
    <w:rsid w:val="00BB29C7"/>
    <w:pPr>
      <w:spacing w:before="0" w:after="0"/>
      <w:jc w:val="right"/>
    </w:pPr>
  </w:style>
  <w:style w:type="paragraph" w:styleId="Index3">
    <w:name w:val="index 3"/>
    <w:basedOn w:val="ListNumber2"/>
    <w:next w:val="Normal"/>
    <w:semiHidden/>
    <w:rsid w:val="00BB29C7"/>
    <w:pPr>
      <w:numPr>
        <w:numId w:val="0"/>
      </w:numPr>
      <w:tabs>
        <w:tab w:val="right" w:leader="dot" w:pos="4176"/>
      </w:tabs>
    </w:pPr>
  </w:style>
  <w:style w:type="paragraph" w:styleId="ListNumber2">
    <w:name w:val="List Number 2"/>
    <w:basedOn w:val="List2"/>
    <w:rsid w:val="00BB29C7"/>
    <w:pPr>
      <w:numPr>
        <w:numId w:val="9"/>
      </w:numPr>
      <w:tabs>
        <w:tab w:val="clear" w:pos="1060"/>
      </w:tabs>
    </w:pPr>
  </w:style>
  <w:style w:type="paragraph" w:customStyle="1" w:styleId="MarginNote">
    <w:name w:val="Margin Note"/>
    <w:basedOn w:val="BodyText"/>
    <w:rsid w:val="00BB29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29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29C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B29C7"/>
    <w:rPr>
      <w:sz w:val="32"/>
    </w:rPr>
  </w:style>
  <w:style w:type="paragraph" w:customStyle="1" w:styleId="HeadingProcedure">
    <w:name w:val="Heading Procedure"/>
    <w:basedOn w:val="HeadingBase"/>
    <w:next w:val="Normal"/>
    <w:rsid w:val="00BB29C7"/>
    <w:pPr>
      <w:tabs>
        <w:tab w:val="left" w:pos="0"/>
      </w:tabs>
      <w:spacing w:before="120" w:after="60"/>
    </w:pPr>
    <w:rPr>
      <w:i/>
      <w:color w:val="918585"/>
      <w:sz w:val="22"/>
    </w:rPr>
  </w:style>
  <w:style w:type="paragraph" w:customStyle="1" w:styleId="TableBodyText">
    <w:name w:val="Table Body Text"/>
    <w:basedOn w:val="BodyText"/>
    <w:rsid w:val="00BB29C7"/>
    <w:pPr>
      <w:spacing w:before="60" w:after="60"/>
    </w:pPr>
  </w:style>
  <w:style w:type="paragraph" w:styleId="ListContinue">
    <w:name w:val="List Continue"/>
    <w:basedOn w:val="List"/>
    <w:rsid w:val="00BB29C7"/>
    <w:pPr>
      <w:ind w:firstLine="0"/>
    </w:pPr>
  </w:style>
  <w:style w:type="paragraph" w:customStyle="1" w:styleId="ListNote">
    <w:name w:val="List Note"/>
    <w:basedOn w:val="List"/>
    <w:rsid w:val="00BB29C7"/>
    <w:pPr>
      <w:pBdr>
        <w:top w:val="single" w:sz="6" w:space="2" w:color="918585"/>
        <w:bottom w:val="single" w:sz="6" w:space="2" w:color="918585"/>
      </w:pBdr>
      <w:tabs>
        <w:tab w:val="left" w:pos="1021"/>
      </w:tabs>
      <w:ind w:firstLine="0"/>
    </w:pPr>
  </w:style>
  <w:style w:type="paragraph" w:customStyle="1" w:styleId="Warning">
    <w:name w:val="Warning"/>
    <w:basedOn w:val="BodyText"/>
    <w:rsid w:val="00BB29C7"/>
    <w:pPr>
      <w:shd w:val="clear" w:color="auto" w:fill="D9D9D9"/>
      <w:tabs>
        <w:tab w:val="left" w:pos="992"/>
      </w:tabs>
      <w:ind w:left="119" w:right="119"/>
    </w:pPr>
    <w:rPr>
      <w:sz w:val="20"/>
    </w:rPr>
  </w:style>
  <w:style w:type="paragraph" w:customStyle="1" w:styleId="MarginIcons">
    <w:name w:val="Margin Icons"/>
    <w:basedOn w:val="BodyText"/>
    <w:rsid w:val="00BB29C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29C7"/>
    <w:rPr>
      <w:rFonts w:ascii="Courier New" w:hAnsi="Courier New"/>
    </w:rPr>
  </w:style>
  <w:style w:type="paragraph" w:customStyle="1" w:styleId="NoteBullet">
    <w:name w:val="Note Bullet"/>
    <w:basedOn w:val="Note"/>
    <w:rsid w:val="00BB29C7"/>
    <w:pPr>
      <w:tabs>
        <w:tab w:val="clear" w:pos="680"/>
      </w:tabs>
      <w:spacing w:before="60" w:after="60"/>
    </w:pPr>
  </w:style>
  <w:style w:type="paragraph" w:customStyle="1" w:styleId="SubHeading2">
    <w:name w:val="SubHeading2"/>
    <w:basedOn w:val="HeadingBase"/>
    <w:rsid w:val="00BB29C7"/>
    <w:pPr>
      <w:spacing w:before="240" w:after="60"/>
    </w:pPr>
    <w:rPr>
      <w:sz w:val="20"/>
    </w:rPr>
  </w:style>
  <w:style w:type="paragraph" w:customStyle="1" w:styleId="SubHeading1">
    <w:name w:val="SubHeading1"/>
    <w:basedOn w:val="HeadingBase"/>
    <w:rsid w:val="00BB29C7"/>
    <w:pPr>
      <w:spacing w:before="240" w:after="60"/>
    </w:pPr>
    <w:rPr>
      <w:color w:val="918585"/>
      <w:sz w:val="22"/>
    </w:rPr>
  </w:style>
  <w:style w:type="paragraph" w:customStyle="1" w:styleId="SideHeading">
    <w:name w:val="Side Heading"/>
    <w:basedOn w:val="HeadingBase"/>
    <w:rsid w:val="00BB29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29C7"/>
    <w:pPr>
      <w:tabs>
        <w:tab w:val="num" w:pos="360"/>
      </w:tabs>
    </w:pPr>
  </w:style>
  <w:style w:type="paragraph" w:styleId="PlainText">
    <w:name w:val="Plain Text"/>
    <w:basedOn w:val="Normal"/>
    <w:link w:val="PlainTextChar"/>
    <w:rsid w:val="00BB29C7"/>
    <w:rPr>
      <w:sz w:val="20"/>
    </w:rPr>
  </w:style>
  <w:style w:type="character" w:customStyle="1" w:styleId="PlainTextChar">
    <w:name w:val="Plain Text Char"/>
    <w:basedOn w:val="DefaultParagraphFont"/>
    <w:link w:val="PlainText"/>
    <w:rsid w:val="00BB29C7"/>
    <w:rPr>
      <w:rFonts w:ascii="Courier New" w:eastAsia="Times New Roman" w:hAnsi="Courier New" w:cs="Times New Roman"/>
      <w:sz w:val="20"/>
      <w:szCs w:val="20"/>
      <w:lang w:eastAsia="en-US"/>
    </w:rPr>
  </w:style>
  <w:style w:type="character" w:customStyle="1" w:styleId="MenuOption">
    <w:name w:val="Menu Option"/>
    <w:basedOn w:val="DefaultParagraphFont"/>
    <w:rsid w:val="00BB29C7"/>
    <w:rPr>
      <w:b/>
      <w:smallCaps/>
    </w:rPr>
  </w:style>
  <w:style w:type="paragraph" w:customStyle="1" w:styleId="TableListNumber">
    <w:name w:val="Table List Number"/>
    <w:basedOn w:val="ListNumber"/>
    <w:rsid w:val="00BB29C7"/>
    <w:pPr>
      <w:numPr>
        <w:numId w:val="0"/>
      </w:numPr>
    </w:pPr>
  </w:style>
  <w:style w:type="paragraph" w:styleId="TOC4">
    <w:name w:val="toc 4"/>
    <w:basedOn w:val="TOCBase"/>
    <w:next w:val="Normal"/>
    <w:semiHidden/>
    <w:rsid w:val="00BB29C7"/>
    <w:pPr>
      <w:tabs>
        <w:tab w:val="right" w:leader="dot" w:pos="9071"/>
      </w:tabs>
      <w:ind w:left="1701"/>
    </w:pPr>
  </w:style>
  <w:style w:type="paragraph" w:customStyle="1" w:styleId="ListAlpha">
    <w:name w:val="List Alpha"/>
    <w:basedOn w:val="List"/>
    <w:rsid w:val="00BB29C7"/>
    <w:pPr>
      <w:numPr>
        <w:numId w:val="8"/>
      </w:numPr>
    </w:pPr>
  </w:style>
  <w:style w:type="paragraph" w:customStyle="1" w:styleId="ListAlpha2">
    <w:name w:val="List Alpha 2"/>
    <w:basedOn w:val="List2"/>
    <w:rsid w:val="00BB29C7"/>
    <w:pPr>
      <w:numPr>
        <w:numId w:val="7"/>
      </w:numPr>
    </w:pPr>
  </w:style>
  <w:style w:type="paragraph" w:styleId="List2">
    <w:name w:val="List 2"/>
    <w:basedOn w:val="BodyText"/>
    <w:rsid w:val="00BB29C7"/>
    <w:pPr>
      <w:tabs>
        <w:tab w:val="left" w:pos="680"/>
      </w:tabs>
      <w:spacing w:before="60" w:after="60"/>
      <w:ind w:left="680" w:hanging="340"/>
    </w:pPr>
  </w:style>
  <w:style w:type="paragraph" w:styleId="List3">
    <w:name w:val="List 3"/>
    <w:basedOn w:val="BodyText"/>
    <w:rsid w:val="00BB29C7"/>
    <w:pPr>
      <w:tabs>
        <w:tab w:val="left" w:pos="1021"/>
      </w:tabs>
      <w:spacing w:before="60" w:after="60"/>
      <w:ind w:left="1020" w:hanging="340"/>
    </w:pPr>
  </w:style>
  <w:style w:type="paragraph" w:styleId="List4">
    <w:name w:val="List 4"/>
    <w:basedOn w:val="BodyText"/>
    <w:rsid w:val="00BB29C7"/>
    <w:pPr>
      <w:tabs>
        <w:tab w:val="left" w:pos="1361"/>
      </w:tabs>
      <w:spacing w:before="60" w:after="60"/>
      <w:ind w:left="1361" w:hanging="340"/>
    </w:pPr>
  </w:style>
  <w:style w:type="paragraph" w:styleId="List5">
    <w:name w:val="List 5"/>
    <w:basedOn w:val="BodyText"/>
    <w:rsid w:val="00BB29C7"/>
    <w:pPr>
      <w:tabs>
        <w:tab w:val="left" w:pos="1701"/>
      </w:tabs>
      <w:spacing w:before="60" w:after="60"/>
      <w:ind w:left="1701" w:hanging="340"/>
    </w:pPr>
  </w:style>
  <w:style w:type="paragraph" w:styleId="ListBullet3">
    <w:name w:val="List Bullet 3"/>
    <w:basedOn w:val="List3"/>
    <w:rsid w:val="00BB29C7"/>
    <w:pPr>
      <w:numPr>
        <w:numId w:val="14"/>
      </w:numPr>
      <w:tabs>
        <w:tab w:val="clear" w:pos="1021"/>
      </w:tabs>
      <w:ind w:left="1037" w:hanging="357"/>
    </w:pPr>
  </w:style>
  <w:style w:type="paragraph" w:styleId="ListBullet4">
    <w:name w:val="List Bullet 4"/>
    <w:basedOn w:val="List4"/>
    <w:rsid w:val="00BB29C7"/>
    <w:pPr>
      <w:numPr>
        <w:numId w:val="2"/>
      </w:numPr>
      <w:tabs>
        <w:tab w:val="clear" w:pos="1361"/>
      </w:tabs>
    </w:pPr>
  </w:style>
  <w:style w:type="paragraph" w:styleId="ListBullet5">
    <w:name w:val="List Bullet 5"/>
    <w:basedOn w:val="List5"/>
    <w:rsid w:val="00BB29C7"/>
    <w:pPr>
      <w:numPr>
        <w:numId w:val="3"/>
      </w:numPr>
    </w:pPr>
  </w:style>
  <w:style w:type="paragraph" w:styleId="ListContinue2">
    <w:name w:val="List Continue 2"/>
    <w:basedOn w:val="List2"/>
    <w:rsid w:val="00BB29C7"/>
    <w:pPr>
      <w:ind w:firstLine="0"/>
    </w:pPr>
  </w:style>
  <w:style w:type="paragraph" w:styleId="ListContinue3">
    <w:name w:val="List Continue 3"/>
    <w:basedOn w:val="List3"/>
    <w:rsid w:val="00BB29C7"/>
    <w:pPr>
      <w:ind w:left="1021" w:firstLine="0"/>
    </w:pPr>
  </w:style>
  <w:style w:type="paragraph" w:styleId="ListContinue4">
    <w:name w:val="List Continue 4"/>
    <w:basedOn w:val="List4"/>
    <w:rsid w:val="00BB29C7"/>
    <w:pPr>
      <w:ind w:firstLine="0"/>
    </w:pPr>
  </w:style>
  <w:style w:type="paragraph" w:styleId="ListContinue5">
    <w:name w:val="List Continue 5"/>
    <w:basedOn w:val="List5"/>
    <w:rsid w:val="00BB29C7"/>
    <w:pPr>
      <w:ind w:firstLine="0"/>
    </w:pPr>
  </w:style>
  <w:style w:type="paragraph" w:styleId="ListNumber3">
    <w:name w:val="List Number 3"/>
    <w:basedOn w:val="List3"/>
    <w:rsid w:val="00BB29C7"/>
    <w:pPr>
      <w:numPr>
        <w:numId w:val="4"/>
      </w:numPr>
    </w:pPr>
  </w:style>
  <w:style w:type="paragraph" w:styleId="ListNumber4">
    <w:name w:val="List Number 4"/>
    <w:basedOn w:val="List4"/>
    <w:rsid w:val="00BB29C7"/>
    <w:pPr>
      <w:numPr>
        <w:numId w:val="5"/>
      </w:numPr>
    </w:pPr>
  </w:style>
  <w:style w:type="paragraph" w:styleId="ListNumber5">
    <w:name w:val="List Number 5"/>
    <w:basedOn w:val="List5"/>
    <w:rsid w:val="00BB29C7"/>
    <w:pPr>
      <w:numPr>
        <w:numId w:val="6"/>
      </w:numPr>
    </w:pPr>
  </w:style>
  <w:style w:type="paragraph" w:styleId="BlockText">
    <w:name w:val="Block Text"/>
    <w:basedOn w:val="Normal"/>
    <w:rsid w:val="00BB29C7"/>
    <w:pPr>
      <w:spacing w:after="120"/>
      <w:ind w:left="1440" w:right="1440"/>
    </w:pPr>
  </w:style>
  <w:style w:type="character" w:customStyle="1" w:styleId="Subscript">
    <w:name w:val="Subscript"/>
    <w:basedOn w:val="DefaultParagraphFont"/>
    <w:rsid w:val="00BB29C7"/>
    <w:rPr>
      <w:sz w:val="16"/>
      <w:vertAlign w:val="subscript"/>
    </w:rPr>
  </w:style>
  <w:style w:type="character" w:customStyle="1" w:styleId="Superscript">
    <w:name w:val="Superscript"/>
    <w:basedOn w:val="DefaultParagraphFont"/>
    <w:rsid w:val="00BB29C7"/>
    <w:rPr>
      <w:sz w:val="16"/>
      <w:vertAlign w:val="superscript"/>
    </w:rPr>
  </w:style>
  <w:style w:type="character" w:customStyle="1" w:styleId="Symbols">
    <w:name w:val="Symbols"/>
    <w:basedOn w:val="DefaultParagraphFont"/>
    <w:rsid w:val="00BB29C7"/>
    <w:rPr>
      <w:rFonts w:ascii="Symbol" w:hAnsi="Symbol"/>
    </w:rPr>
  </w:style>
  <w:style w:type="character" w:customStyle="1" w:styleId="MenuOptions">
    <w:name w:val="Menu Options"/>
    <w:basedOn w:val="DefaultParagraphFont"/>
    <w:rsid w:val="00BB29C7"/>
    <w:rPr>
      <w:rFonts w:ascii="Arial Narrow" w:hAnsi="Arial Narrow"/>
      <w:smallCaps/>
    </w:rPr>
  </w:style>
  <w:style w:type="character" w:customStyle="1" w:styleId="Buttons">
    <w:name w:val="Buttons"/>
    <w:basedOn w:val="DefaultParagraphFont"/>
    <w:rsid w:val="00BB29C7"/>
    <w:rPr>
      <w:b/>
    </w:rPr>
  </w:style>
  <w:style w:type="character" w:customStyle="1" w:styleId="Underlined">
    <w:name w:val="Underlined"/>
    <w:basedOn w:val="DefaultParagraphFont"/>
    <w:rsid w:val="00BB29C7"/>
    <w:rPr>
      <w:u w:val="single"/>
    </w:rPr>
  </w:style>
  <w:style w:type="paragraph" w:customStyle="1" w:styleId="TableBodyTextRight">
    <w:name w:val="Table Body Text Right"/>
    <w:basedOn w:val="TableBodyText"/>
    <w:rsid w:val="00BB29C7"/>
    <w:pPr>
      <w:widowControl w:val="0"/>
      <w:autoSpaceDE w:val="0"/>
      <w:autoSpaceDN w:val="0"/>
      <w:adjustRightInd w:val="0"/>
      <w:jc w:val="right"/>
    </w:pPr>
    <w:rPr>
      <w:rFonts w:cs="Arial"/>
      <w:szCs w:val="18"/>
    </w:rPr>
  </w:style>
  <w:style w:type="paragraph" w:customStyle="1" w:styleId="CopyrightText">
    <w:name w:val="Copyright Text"/>
    <w:basedOn w:val="BodyText"/>
    <w:rsid w:val="00BB29C7"/>
    <w:rPr>
      <w:sz w:val="18"/>
    </w:rPr>
  </w:style>
  <w:style w:type="paragraph" w:customStyle="1" w:styleId="BodySmallRight">
    <w:name w:val="Body Small Right"/>
    <w:basedOn w:val="BodyTextRight"/>
    <w:rsid w:val="00BB29C7"/>
    <w:rPr>
      <w:sz w:val="18"/>
      <w:szCs w:val="18"/>
    </w:rPr>
  </w:style>
  <w:style w:type="paragraph" w:customStyle="1" w:styleId="MarginEdition">
    <w:name w:val="Margin Edition"/>
    <w:basedOn w:val="MarginNote"/>
    <w:rsid w:val="00BB29C7"/>
    <w:pPr>
      <w:spacing w:before="0" w:after="0"/>
    </w:pPr>
    <w:rPr>
      <w:rFonts w:ascii="Times New Roman" w:hAnsi="Times New Roman"/>
      <w:color w:val="999999"/>
    </w:rPr>
  </w:style>
  <w:style w:type="paragraph" w:customStyle="1" w:styleId="Spacer">
    <w:name w:val="Spacer"/>
    <w:basedOn w:val="Normal"/>
    <w:rsid w:val="00BB29C7"/>
    <w:rPr>
      <w:sz w:val="2"/>
      <w:szCs w:val="2"/>
    </w:rPr>
  </w:style>
  <w:style w:type="character" w:customStyle="1" w:styleId="Small">
    <w:name w:val="Small"/>
    <w:basedOn w:val="DefaultParagraphFont"/>
    <w:rsid w:val="00BB29C7"/>
    <w:rPr>
      <w:sz w:val="16"/>
    </w:rPr>
  </w:style>
  <w:style w:type="paragraph" w:customStyle="1" w:styleId="WideTable">
    <w:name w:val="Wide Table"/>
    <w:basedOn w:val="Normal"/>
    <w:rsid w:val="00BB29C7"/>
    <w:pPr>
      <w:ind w:left="-1418"/>
    </w:pPr>
    <w:rPr>
      <w:sz w:val="2"/>
      <w:szCs w:val="2"/>
    </w:rPr>
  </w:style>
  <w:style w:type="character" w:styleId="PageNumber">
    <w:name w:val="page number"/>
    <w:basedOn w:val="DefaultParagraphFont"/>
    <w:rsid w:val="00BB29C7"/>
  </w:style>
  <w:style w:type="paragraph" w:styleId="Quote">
    <w:name w:val="Quote"/>
    <w:basedOn w:val="Heading1"/>
    <w:link w:val="QuoteChar"/>
    <w:qFormat/>
    <w:rsid w:val="00BB29C7"/>
    <w:rPr>
      <w:b w:val="0"/>
      <w:sz w:val="72"/>
      <w:szCs w:val="72"/>
      <w:lang w:val="en-NZ"/>
    </w:rPr>
  </w:style>
  <w:style w:type="character" w:customStyle="1" w:styleId="QuoteChar">
    <w:name w:val="Quote Char"/>
    <w:basedOn w:val="DefaultParagraphFont"/>
    <w:link w:val="Quote"/>
    <w:rsid w:val="00BB29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29C7"/>
    <w:pPr>
      <w:pageBreakBefore/>
    </w:pPr>
  </w:style>
  <w:style w:type="paragraph" w:customStyle="1" w:styleId="Border">
    <w:name w:val="Border"/>
    <w:basedOn w:val="Normal"/>
    <w:qFormat/>
    <w:rsid w:val="00BB29C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29C7"/>
    <w:rPr>
      <w:b/>
      <w:bCs/>
      <w:i/>
      <w:iCs/>
      <w:color w:val="auto"/>
    </w:rPr>
  </w:style>
  <w:style w:type="paragraph" w:styleId="IntenseQuote">
    <w:name w:val="Intense Quote"/>
    <w:basedOn w:val="Normal"/>
    <w:next w:val="Normal"/>
    <w:link w:val="IntenseQuoteChar"/>
    <w:uiPriority w:val="30"/>
    <w:qFormat/>
    <w:rsid w:val="00BB29C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29C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B29C7"/>
    <w:rPr>
      <w:smallCaps/>
      <w:color w:val="auto"/>
      <w:u w:val="single"/>
    </w:rPr>
  </w:style>
  <w:style w:type="character" w:styleId="IntenseReference">
    <w:name w:val="Intense Reference"/>
    <w:basedOn w:val="DefaultParagraphFont"/>
    <w:uiPriority w:val="32"/>
    <w:qFormat/>
    <w:rsid w:val="00BB29C7"/>
    <w:rPr>
      <w:b/>
      <w:bCs/>
      <w:smallCaps/>
      <w:color w:val="auto"/>
      <w:spacing w:val="5"/>
      <w:u w:val="single"/>
    </w:rPr>
  </w:style>
  <w:style w:type="paragraph" w:customStyle="1" w:styleId="2ColumnHeading">
    <w:name w:val="2Column Heading"/>
    <w:basedOn w:val="BodyText"/>
    <w:qFormat/>
    <w:rsid w:val="00BB29C7"/>
    <w:pPr>
      <w:spacing w:after="60"/>
      <w:ind w:left="-2268"/>
    </w:pPr>
    <w:rPr>
      <w:b/>
    </w:rPr>
  </w:style>
  <w:style w:type="paragraph" w:customStyle="1" w:styleId="Heading1TOC">
    <w:name w:val="Heading1 TOC"/>
    <w:basedOn w:val="Normal"/>
    <w:qFormat/>
    <w:rsid w:val="00BB29C7"/>
    <w:pPr>
      <w:spacing w:before="240" w:after="120"/>
    </w:pPr>
    <w:rPr>
      <w:rFonts w:ascii="Times New Roman" w:hAnsi="Times New Roman"/>
      <w:b/>
      <w:sz w:val="32"/>
    </w:rPr>
  </w:style>
  <w:style w:type="paragraph" w:customStyle="1" w:styleId="Heading2TOC">
    <w:name w:val="Heading2 TOC"/>
    <w:basedOn w:val="Normal"/>
    <w:qFormat/>
    <w:rsid w:val="00BB29C7"/>
    <w:pPr>
      <w:spacing w:before="240" w:after="60"/>
    </w:pPr>
    <w:rPr>
      <w:rFonts w:ascii="Times New Roman" w:hAnsi="Times New Roman"/>
      <w:b/>
      <w:sz w:val="28"/>
    </w:rPr>
  </w:style>
  <w:style w:type="character" w:customStyle="1" w:styleId="Underline">
    <w:name w:val="Underline"/>
    <w:basedOn w:val="DefaultParagraphFont"/>
    <w:qFormat/>
    <w:rsid w:val="00BB29C7"/>
    <w:rPr>
      <w:u w:val="single"/>
    </w:rPr>
  </w:style>
  <w:style w:type="character" w:customStyle="1" w:styleId="BoldandItalics">
    <w:name w:val="Bold and Italics"/>
    <w:qFormat/>
    <w:rsid w:val="00BB29C7"/>
    <w:rPr>
      <w:b/>
      <w:i/>
      <w:u w:val="none"/>
    </w:rPr>
  </w:style>
  <w:style w:type="paragraph" w:styleId="BalloonText">
    <w:name w:val="Balloon Text"/>
    <w:basedOn w:val="Normal"/>
    <w:link w:val="BalloonTextChar"/>
    <w:rsid w:val="00BB29C7"/>
    <w:rPr>
      <w:rFonts w:ascii="Tahoma" w:hAnsi="Tahoma" w:cs="Tahoma"/>
      <w:sz w:val="16"/>
      <w:szCs w:val="16"/>
    </w:rPr>
  </w:style>
  <w:style w:type="character" w:customStyle="1" w:styleId="BalloonTextChar">
    <w:name w:val="Balloon Text Char"/>
    <w:basedOn w:val="DefaultParagraphFont"/>
    <w:link w:val="BalloonText"/>
    <w:rsid w:val="00BB29C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B29C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B29C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B29C7"/>
    <w:rPr>
      <w:b/>
      <w:color w:val="660033"/>
      <w:spacing w:val="0"/>
    </w:rPr>
  </w:style>
  <w:style w:type="paragraph" w:customStyle="1" w:styleId="Nameditemlist">
    <w:name w:val="Named item list"/>
    <w:basedOn w:val="BodyText"/>
    <w:qFormat/>
    <w:rsid w:val="00BB29C7"/>
    <w:pPr>
      <w:tabs>
        <w:tab w:val="left" w:pos="2835"/>
      </w:tabs>
      <w:ind w:left="2835" w:hanging="2835"/>
    </w:pPr>
  </w:style>
  <w:style w:type="paragraph" w:customStyle="1" w:styleId="BodyTextnopadding">
    <w:name w:val="Body Text no padding"/>
    <w:basedOn w:val="BodyText"/>
    <w:qFormat/>
    <w:rsid w:val="00BB29C7"/>
    <w:pPr>
      <w:spacing w:before="0" w:after="0"/>
    </w:pPr>
  </w:style>
  <w:style w:type="character" w:styleId="Hyperlink">
    <w:name w:val="Hyperlink"/>
    <w:basedOn w:val="DefaultParagraphFont"/>
    <w:uiPriority w:val="99"/>
    <w:unhideWhenUsed/>
    <w:rsid w:val="005407B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591</Words>
  <Characters>4057</Characters>
  <Application>Microsoft Office Word</Application>
  <DocSecurity>0</DocSecurity>
  <Lines>92</Lines>
  <Paragraphs>61</Paragraphs>
  <ScaleCrop>false</ScaleCrop>
  <Company>Author-it Software Corporation Ltd.</Company>
  <LinksUpToDate>false</LinksUpToDate>
  <CharactersWithSpaces>4587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AVIY5028 Perform published instrument departure procedures</dc:title>
  <dc:subject>Approved</dc:subject>
  <dc:creator>Australian Industry Standards</dc:creator>
  <cp:keywords>Release: 1</cp:keywords>
  <dc:description>Review Date: 12 April 2008</dc:description>
  <cp:lastModifiedBy>HSD_TPCMSd.prod</cp:lastModifiedBy>
  <cp:revision>3</cp:revision>
  <dcterms:created xsi:type="dcterms:W3CDTF">2019-01-31T04:41:00Z</dcterms:created>
  <dcterms:modified xsi:type="dcterms:W3CDTF">2019-01-31T04:41:00Z</dcterms:modified>
</cp:coreProperties>
</file>