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D00" w:rsidP="000D5D00">
      <w:pPr>
        <w:pStyle w:val="Title"/>
      </w:pPr>
      <w:r>
        <w:fldChar w:fldCharType="begin"/>
      </w:r>
      <w:r>
        <w:instrText xml:space="preserve"> TITLE   \* MERGEFORMAT </w:instrText>
      </w:r>
      <w:r>
        <w:fldChar w:fldCharType="separate"/>
      </w:r>
      <w:r>
        <w:t>Assessment Requirements for AVIY5027 Perform non published instrument departure procedures</w:t>
      </w:r>
      <w:r>
        <w:fldChar w:fldCharType="end"/>
      </w:r>
    </w:p>
    <w:p w:rsidR="000D5D00" w:rsidP="000D5D00">
      <w:pPr>
        <w:pStyle w:val="Version"/>
        <w:sectPr w:rsidSect="00DA3F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F33" w:rsidP="00DA3F33">
      <w:pPr>
        <w:pStyle w:val="SuperHeading"/>
      </w:pPr>
      <w:r w:rsidRPr="00DA3F33">
        <w:t>Assessment Requirements for AVIY5027 Perform non published instrument departure procedures</w:t>
      </w:r>
    </w:p>
    <w:p w:rsidR="00000000" w:rsidRPr="00DA3F33" w:rsidP="00DA3F33">
      <w:pPr>
        <w:pStyle w:val="Heading1"/>
      </w:pPr>
      <w:bookmarkStart w:id="1" w:name="O_666787"/>
      <w:bookmarkEnd w:id="1"/>
      <w:r w:rsidRPr="00DA3F33">
        <w:t>Modification History</w:t>
      </w:r>
    </w:p>
    <w:p w:rsidR="000D5D00" w:rsidP="000D5D00">
      <w:pPr>
        <w:pStyle w:val="BodyText"/>
      </w:pPr>
      <w:r w:rsidRPr="00DA3F33">
        <w:t>Release 1. This is the first release of this unit of competency in the AVI Aviation Training Package.</w:t>
      </w:r>
    </w:p>
    <w:p w:rsidR="00000000" w:rsidRPr="00DA3F33" w:rsidP="00DA3F33">
      <w:pPr>
        <w:pStyle w:val="Heading1"/>
      </w:pPr>
      <w:bookmarkStart w:id="2" w:name="O_666788"/>
      <w:bookmarkEnd w:id="2"/>
      <w:r w:rsidRPr="00DA3F33">
        <w:t>Performance Evidence</w:t>
      </w:r>
    </w:p>
    <w:tbl>
      <w:tblPr>
        <w:tblW w:w="9498" w:type="dxa"/>
        <w:tblLayout w:type="fixed"/>
        <w:tblCellMar>
          <w:left w:w="62" w:type="dxa"/>
          <w:right w:w="62" w:type="dxa"/>
        </w:tblCellMar>
        <w:tblLook w:val="0000"/>
      </w:tblPr>
      <w:tblGrid>
        <w:gridCol w:w="9498"/>
      </w:tblGrid>
      <w:tr w:rsidTr="00DA3F3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A3F33">
            <w:pPr>
              <w:pStyle w:val="BodyText"/>
              <w:rPr>
                <w:lang w:val="en-NZ"/>
              </w:rPr>
            </w:pPr>
            <w:r w:rsidRPr="00DA3F33">
              <w:t>Evidence required to demonstrate competence in this unit must be relevant to and satisfy all of the requirements of the elements and performance criteria on at least one occasion and include:</w:t>
            </w:r>
          </w:p>
        </w:tc>
      </w:tr>
      <w:tr w:rsidTr="00DA3F33">
        <w:tblPrEx>
          <w:tblW w:w="9498" w:type="dxa"/>
          <w:tblLayout w:type="fixed"/>
          <w:tblCellMar>
            <w:left w:w="62" w:type="dxa"/>
            <w:right w:w="62" w:type="dxa"/>
          </w:tblCellMar>
          <w:tblLook w:val="0000"/>
        </w:tblPrEx>
        <w:trPr>
          <w:trHeight w:val="7946"/>
        </w:trPr>
        <w:tc>
          <w:tcPr>
            <w:tcW w:w="9498" w:type="dxa"/>
            <w:tcBorders>
              <w:top w:val="nil"/>
              <w:left w:val="nil"/>
              <w:bottom w:val="nil"/>
              <w:right w:val="nil"/>
            </w:tcBorders>
            <w:tcMar>
              <w:top w:w="0" w:type="dxa"/>
              <w:left w:w="62" w:type="dxa"/>
              <w:bottom w:w="0" w:type="dxa"/>
              <w:right w:w="62" w:type="dxa"/>
            </w:tcMar>
          </w:tcPr>
          <w:p w:rsidR="00000000" w:rsidRPr="00DA3F33" w:rsidP="00DA3F33">
            <w:pPr>
              <w:pStyle w:val="ListBullet"/>
            </w:pPr>
            <w:r w:rsidRPr="00DA3F33">
              <w:t xml:space="preserve">adapting to differences in equipment and </w:t>
            </w:r>
            <w:r w:rsidRPr="00DA3F33">
              <w:t>operating environment in accordance with standard operating procedures</w:t>
            </w:r>
          </w:p>
          <w:p w:rsidR="00000000" w:rsidRPr="00DA3F33" w:rsidP="00DA3F33">
            <w:pPr>
              <w:pStyle w:val="ListBullet"/>
            </w:pPr>
            <w:r w:rsidRPr="00DA3F33">
              <w:t>applying precautions and required action to minimise, control or eliminate identified hazards</w:t>
            </w:r>
          </w:p>
          <w:p w:rsidR="00000000" w:rsidRPr="00DA3F33" w:rsidP="00DA3F33">
            <w:pPr>
              <w:pStyle w:val="ListBullet"/>
            </w:pPr>
            <w:r w:rsidRPr="00DA3F33">
              <w:t xml:space="preserve">applying relevant aeronautical knowledge  </w:t>
            </w:r>
          </w:p>
          <w:p w:rsidR="00000000" w:rsidRPr="00DA3F33" w:rsidP="00DA3F33">
            <w:pPr>
              <w:pStyle w:val="ListBullet"/>
            </w:pPr>
            <w:r w:rsidRPr="00DA3F33">
              <w:t>applying relevant legislation and workplace proc</w:t>
            </w:r>
            <w:r w:rsidRPr="00DA3F33">
              <w:t>edures</w:t>
            </w:r>
          </w:p>
          <w:p w:rsidR="00000000" w:rsidRPr="00DA3F33" w:rsidP="00DA3F33">
            <w:pPr>
              <w:pStyle w:val="ListBullet"/>
            </w:pPr>
            <w:r w:rsidRPr="00DA3F33">
              <w:t>calculating standard take-off minima</w:t>
            </w:r>
          </w:p>
          <w:p w:rsidR="00000000" w:rsidRPr="00DA3F33" w:rsidP="00DA3F33">
            <w:pPr>
              <w:pStyle w:val="ListBullet"/>
            </w:pPr>
            <w:r w:rsidRPr="00DA3F33">
              <w:t xml:space="preserve">communicating effectively with others </w:t>
            </w:r>
          </w:p>
          <w:p w:rsidR="00000000" w:rsidRPr="00DA3F33" w:rsidP="00DA3F33">
            <w:pPr>
              <w:pStyle w:val="ListBullet"/>
            </w:pPr>
            <w:r w:rsidRPr="00DA3F33">
              <w:t xml:space="preserve">completing relevant documentation </w:t>
            </w:r>
          </w:p>
          <w:p w:rsidR="00000000" w:rsidRPr="00DA3F33" w:rsidP="00DA3F33">
            <w:pPr>
              <w:pStyle w:val="ListBullet"/>
            </w:pPr>
            <w:r w:rsidRPr="00DA3F33">
              <w:t>identifying and correctly using equipment required to perform a non published instrument departure</w:t>
            </w:r>
          </w:p>
          <w:p w:rsidR="00000000" w:rsidRPr="00DA3F33" w:rsidP="00DA3F33">
            <w:pPr>
              <w:pStyle w:val="ListBullet"/>
            </w:pPr>
            <w:r w:rsidRPr="00DA3F33">
              <w:t xml:space="preserve">implementing contingency plans </w:t>
            </w:r>
          </w:p>
          <w:p w:rsidR="00000000" w:rsidRPr="00DA3F33" w:rsidP="00DA3F33">
            <w:pPr>
              <w:pStyle w:val="ListBullet"/>
            </w:pPr>
            <w:r w:rsidRPr="00DA3F33">
              <w:t>implementing work health and safety (WHS)/occupational health and safety (OHS) procedures and relevant regulations</w:t>
            </w:r>
          </w:p>
          <w:p w:rsidR="00000000" w:rsidRPr="00DA3F33" w:rsidP="00DA3F33">
            <w:pPr>
              <w:pStyle w:val="ListBullet"/>
            </w:pPr>
            <w:r w:rsidRPr="00DA3F33">
              <w:t>interpreting and following operational instructions and prioritise workload</w:t>
            </w:r>
          </w:p>
          <w:p w:rsidR="00000000" w:rsidRPr="00DA3F33" w:rsidP="00DA3F33">
            <w:pPr>
              <w:pStyle w:val="ListBullet"/>
            </w:pPr>
            <w:r w:rsidRPr="00DA3F33">
              <w:t>modifying activities depending on workplace contingencies, situat</w:t>
            </w:r>
            <w:r w:rsidRPr="00DA3F33">
              <w:t>ions and environments</w:t>
            </w:r>
          </w:p>
          <w:p w:rsidR="00000000" w:rsidRPr="00DA3F33" w:rsidP="00DA3F33">
            <w:pPr>
              <w:pStyle w:val="ListBullet"/>
            </w:pPr>
            <w:r w:rsidRPr="00DA3F33">
              <w:t>monitoring and anticipating operational problems and hazards and taking appropriate action</w:t>
            </w:r>
          </w:p>
          <w:p w:rsidR="00000000" w:rsidRPr="00DA3F33" w:rsidP="00DA3F33">
            <w:pPr>
              <w:pStyle w:val="ListBullet"/>
            </w:pPr>
            <w:r w:rsidRPr="00DA3F33">
              <w:t>monitoring work activities in terms of planned schedule</w:t>
            </w:r>
          </w:p>
          <w:p w:rsidR="00000000" w:rsidRPr="00DA3F33" w:rsidP="00DA3F33">
            <w:pPr>
              <w:pStyle w:val="ListBullet"/>
            </w:pPr>
            <w:r w:rsidRPr="00DA3F33">
              <w:t>operating electronic communications equipment to required protocol</w:t>
            </w:r>
          </w:p>
          <w:p w:rsidR="00000000" w:rsidRPr="00DA3F33" w:rsidP="00DA3F33">
            <w:pPr>
              <w:pStyle w:val="ListBullet"/>
            </w:pPr>
            <w:r w:rsidRPr="00DA3F33">
              <w:t>reading, interpretin</w:t>
            </w:r>
            <w:r w:rsidRPr="00DA3F33">
              <w:t>g and following relevant regulations, instructions, procedures, information and signs</w:t>
            </w:r>
          </w:p>
          <w:p w:rsidR="00000000" w:rsidRPr="00DA3F33" w:rsidP="00DA3F33">
            <w:pPr>
              <w:pStyle w:val="ListBullet"/>
            </w:pPr>
            <w:r w:rsidRPr="00DA3F33">
              <w:t>reporting and/or rectifying identified problems promptly, in accordance with regulatory requirements and workplace procedures</w:t>
            </w:r>
          </w:p>
          <w:p w:rsidR="00000000" w:rsidRPr="00DA3F33" w:rsidP="00DA3F33">
            <w:pPr>
              <w:pStyle w:val="ListBullet"/>
            </w:pPr>
            <w:r w:rsidRPr="00DA3F33">
              <w:t>selecting and using required personal protec</w:t>
            </w:r>
            <w:r w:rsidRPr="00DA3F33">
              <w:t>tive clothing and equipment conforming to industry and WHS/OHS standards</w:t>
            </w:r>
          </w:p>
          <w:p w:rsidR="00000000" w:rsidRPr="00DA3F33" w:rsidP="00DA3F33">
            <w:pPr>
              <w:pStyle w:val="ListBullet"/>
            </w:pPr>
            <w:r w:rsidRPr="00DA3F33">
              <w:t>setting local or area barometric pressure adjusted for sea level (QNH) at appropriate stages of flight</w:t>
            </w:r>
          </w:p>
          <w:p w:rsidR="00000000" w:rsidRPr="00DA3F33" w:rsidP="00DA3F33">
            <w:pPr>
              <w:pStyle w:val="ListBullet"/>
            </w:pPr>
            <w:r w:rsidRPr="00DA3F33">
              <w:t xml:space="preserve">working collaboratively with others </w:t>
            </w:r>
          </w:p>
          <w:p w:rsidR="00000000" w:rsidRPr="00DA3F33" w:rsidP="00DA3F33">
            <w:pPr>
              <w:pStyle w:val="ListBullet"/>
            </w:pPr>
            <w:r w:rsidRPr="00DA3F33">
              <w:t>working systematically with required attent</w:t>
            </w:r>
            <w:r w:rsidRPr="00DA3F33">
              <w:t xml:space="preserve">ion to detail without injury to self or others, or </w:t>
            </w:r>
            <w:r w:rsidRPr="00DA3F33">
              <w:t>damage to goods or equipment.</w:t>
            </w:r>
          </w:p>
        </w:tc>
      </w:tr>
    </w:tbl>
    <w:p w:rsidR="000D5D00" w:rsidP="00DA3F33">
      <w:pPr>
        <w:pStyle w:val="BodyText"/>
      </w:pPr>
    </w:p>
    <w:p w:rsidR="000D5D00" w:rsidP="00DA3F33">
      <w:pPr>
        <w:pStyle w:val="BodyText"/>
      </w:pPr>
    </w:p>
    <w:p w:rsidR="00000000" w:rsidRPr="00DA3F33" w:rsidP="00DA3F33">
      <w:pPr>
        <w:pStyle w:val="Heading1"/>
      </w:pPr>
      <w:bookmarkStart w:id="3" w:name="O_666789"/>
      <w:bookmarkEnd w:id="3"/>
      <w:r w:rsidRPr="00DA3F33">
        <w:t>Knowledge Evidence</w:t>
      </w:r>
    </w:p>
    <w:tbl>
      <w:tblPr>
        <w:tblW w:w="9498" w:type="dxa"/>
        <w:tblLayout w:type="fixed"/>
        <w:tblCellMar>
          <w:left w:w="62" w:type="dxa"/>
          <w:right w:w="62" w:type="dxa"/>
        </w:tblCellMar>
        <w:tblLook w:val="0000"/>
      </w:tblPr>
      <w:tblGrid>
        <w:gridCol w:w="9498"/>
      </w:tblGrid>
      <w:tr w:rsidTr="00DA3F3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A3F33">
            <w:pPr>
              <w:pStyle w:val="BodyText"/>
              <w:rPr>
                <w:lang w:val="en-NZ"/>
              </w:rPr>
            </w:pPr>
            <w:r w:rsidRPr="00DA3F33">
              <w:t>Evidence required to demonstrate competence in this unit must be relevant to and satisfy all of the requirements of the elements and performance criteria and include knowledge of:</w:t>
            </w:r>
          </w:p>
        </w:tc>
      </w:tr>
      <w:tr w:rsidTr="00DA3F3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DA3F33" w:rsidP="00DA3F33">
            <w:pPr>
              <w:pStyle w:val="ListBullet"/>
            </w:pPr>
            <w:r w:rsidRPr="00DA3F33">
              <w:t>CASR Part 61 Manual of Standards Schedule 3 Aeronautical Knowledge relevan</w:t>
            </w:r>
            <w:r w:rsidRPr="00DA3F33">
              <w:t>t to instrument flight operations</w:t>
            </w:r>
          </w:p>
          <w:p w:rsidR="00000000" w:rsidRPr="00DA3F33" w:rsidP="00DA3F33">
            <w:pPr>
              <w:pStyle w:val="ListBullet"/>
            </w:pPr>
            <w:r w:rsidRPr="00DA3F33">
              <w:t>conditions required to effect at take-off with no meteorological forecast</w:t>
            </w:r>
          </w:p>
          <w:p w:rsidR="00000000" w:rsidRPr="00DA3F33" w:rsidP="00DA3F33">
            <w:pPr>
              <w:pStyle w:val="ListBullet"/>
            </w:pPr>
            <w:r w:rsidRPr="00DA3F33">
              <w:t>content and timing of airborne and departure reports</w:t>
            </w:r>
          </w:p>
          <w:p w:rsidR="00000000" w:rsidRPr="00DA3F33" w:rsidP="00DA3F33">
            <w:pPr>
              <w:pStyle w:val="ListBullet"/>
            </w:pPr>
            <w:r w:rsidRPr="00DA3F33">
              <w:t>non published instrument departure procedures</w:t>
            </w:r>
          </w:p>
          <w:p w:rsidR="00000000" w:rsidRPr="00DA3F33" w:rsidP="00DA3F33">
            <w:pPr>
              <w:pStyle w:val="ListBullet"/>
            </w:pPr>
            <w:r w:rsidRPr="00DA3F33">
              <w:t>obstacle and terrain clearance requirements after</w:t>
            </w:r>
            <w:r w:rsidRPr="00DA3F33">
              <w:t xml:space="preserve"> take-off and during the climb to lowest safe altitude (LSALT)</w:t>
            </w:r>
          </w:p>
          <w:p w:rsidR="00000000" w:rsidRPr="00DA3F33" w:rsidP="00DA3F33">
            <w:pPr>
              <w:pStyle w:val="ListBullet"/>
            </w:pPr>
            <w:r w:rsidRPr="00DA3F33">
              <w:t>pilot responsibility in an instrument flight rules (IFR) visual departure</w:t>
            </w:r>
          </w:p>
          <w:p w:rsidR="00000000" w:rsidRPr="00DA3F33" w:rsidP="00DA3F33">
            <w:pPr>
              <w:pStyle w:val="ListBullet"/>
            </w:pPr>
            <w:r w:rsidRPr="00DA3F33">
              <w:t>procedures for abnormal operations and/or emergencies</w:t>
            </w:r>
          </w:p>
          <w:p w:rsidR="00000000" w:rsidRPr="00DA3F33" w:rsidP="00DA3F33">
            <w:pPr>
              <w:pStyle w:val="ListBullet"/>
            </w:pPr>
            <w:r w:rsidRPr="00DA3F33">
              <w:t>procedures for loss of radio communication</w:t>
            </w:r>
          </w:p>
          <w:p w:rsidR="00000000" w:rsidRPr="00DA3F33" w:rsidP="00DA3F33">
            <w:pPr>
              <w:pStyle w:val="ListBullet"/>
            </w:pPr>
            <w:r w:rsidRPr="00DA3F33">
              <w:t>requirement for establ</w:t>
            </w:r>
            <w:r w:rsidRPr="00DA3F33">
              <w:t>ishing aircraft on departure track</w:t>
            </w:r>
          </w:p>
          <w:p w:rsidR="00000000" w:rsidRPr="00DA3F33" w:rsidP="00DA3F33">
            <w:pPr>
              <w:pStyle w:val="ListBullet"/>
            </w:pPr>
            <w:r w:rsidRPr="00DA3F33">
              <w:t>take-off minima for single or multi engine aircraft at aerodromes without suitable instrument departure procedures</w:t>
            </w:r>
          </w:p>
          <w:p w:rsidR="00000000" w:rsidRPr="00DA3F33" w:rsidP="00DA3F33">
            <w:pPr>
              <w:pStyle w:val="ListBullet"/>
            </w:pPr>
            <w:r w:rsidRPr="00DA3F33">
              <w:t>transponder code requirements for the flight.</w:t>
            </w:r>
          </w:p>
        </w:tc>
      </w:tr>
    </w:tbl>
    <w:p w:rsidR="000D5D00" w:rsidP="00DA3F33">
      <w:pPr>
        <w:pStyle w:val="BodyText"/>
      </w:pPr>
    </w:p>
    <w:p w:rsidR="000D5D00" w:rsidP="00DA3F33">
      <w:pPr>
        <w:pStyle w:val="BodyText"/>
      </w:pPr>
    </w:p>
    <w:p w:rsidR="00000000" w:rsidRPr="00DA3F33" w:rsidP="00DA3F33">
      <w:pPr>
        <w:pStyle w:val="Heading1"/>
      </w:pPr>
      <w:bookmarkStart w:id="4" w:name="O_666790"/>
      <w:bookmarkEnd w:id="4"/>
      <w:r w:rsidRPr="00DA3F33">
        <w:t>Assessment Conditions</w:t>
      </w:r>
    </w:p>
    <w:tbl>
      <w:tblPr>
        <w:tblW w:w="9498" w:type="dxa"/>
        <w:tblLayout w:type="fixed"/>
        <w:tblCellMar>
          <w:left w:w="62" w:type="dxa"/>
          <w:right w:w="62" w:type="dxa"/>
        </w:tblCellMar>
        <w:tblLook w:val="0000"/>
      </w:tblPr>
      <w:tblGrid>
        <w:gridCol w:w="9498"/>
      </w:tblGrid>
      <w:tr w:rsidTr="00DA3F3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A3F33" w:rsidP="00DA3F33">
            <w:pPr>
              <w:pStyle w:val="BodyText"/>
            </w:pPr>
            <w:r w:rsidRPr="00DA3F33">
              <w:t xml:space="preserve">As a minimum, assessors must satisfy applicable regulatory requirements, which include requirements in the </w:t>
            </w:r>
            <w:r w:rsidRPr="00DA3F33">
              <w:rPr>
                <w:rStyle w:val="Emphasis"/>
              </w:rPr>
              <w:t>Standards for Registered Training Organisations</w:t>
            </w:r>
            <w:r w:rsidRPr="00DA3F33">
              <w:t xml:space="preserve"> current at the time of assessment. </w:t>
            </w:r>
          </w:p>
          <w:p w:rsidR="00000000" w:rsidRPr="00DA3F33" w:rsidP="00DA3F33">
            <w:pPr>
              <w:pStyle w:val="BodyText"/>
            </w:pPr>
            <w:r w:rsidRPr="00DA3F33">
              <w:t>As a minimum, assessment must satisfy applicable regulatory requi</w:t>
            </w:r>
            <w:r w:rsidRPr="00DA3F33">
              <w:t xml:space="preserve">rements, which include requirements in the </w:t>
            </w:r>
            <w:r w:rsidRPr="00DA3F33">
              <w:rPr>
                <w:rStyle w:val="Emphasis"/>
              </w:rPr>
              <w:t>Standards for Registered Training Organisations</w:t>
            </w:r>
            <w:r w:rsidRPr="00DA3F33">
              <w:t xml:space="preserve"> current at the time of assessment.</w:t>
            </w:r>
          </w:p>
          <w:p w:rsidR="00000000" w:rsidRPr="00DA3F33" w:rsidP="00DA3F33">
            <w:pPr>
              <w:pStyle w:val="BodyText"/>
            </w:pPr>
            <w:r w:rsidRPr="00DA3F33">
              <w:t>Assessment processes and techniques must be appropriate to the language, literacy and numeracy requirements of the work being perf</w:t>
            </w:r>
            <w:r w:rsidRPr="00DA3F33">
              <w:t>ormed and the needs of the candidate.</w:t>
            </w:r>
          </w:p>
          <w:p w:rsidR="00000000" w:rsidRPr="00DA3F33" w:rsidP="00DA3F33">
            <w:pPr>
              <w:pStyle w:val="BodyText"/>
            </w:pPr>
            <w:r w:rsidRPr="00DA3F33">
              <w:t>Assessment must occur in workplace operational situations. Where this is not appropriate, assessment must occur in simulated workplace operational situations that reflect workplace conditions.</w:t>
            </w:r>
          </w:p>
          <w:p w:rsidR="00000000" w:rsidRPr="00DA3F33" w:rsidP="00DA3F33">
            <w:pPr>
              <w:pStyle w:val="BodyText"/>
            </w:pPr>
            <w:r w:rsidRPr="00DA3F33">
              <w:t xml:space="preserve">Resources for assessment </w:t>
            </w:r>
            <w:r w:rsidRPr="00DA3F33">
              <w:t>must include access to:</w:t>
            </w:r>
          </w:p>
          <w:p w:rsidR="00000000" w:rsidRPr="00DA3F33" w:rsidP="00DA3F33">
            <w:pPr>
              <w:pStyle w:val="ListBullet"/>
            </w:pPr>
            <w:r w:rsidRPr="00DA3F33">
              <w:t>a range of relevant exercises, case studies and/or simulations</w:t>
            </w:r>
          </w:p>
          <w:p w:rsidR="00000000" w:rsidRPr="00DA3F33" w:rsidP="00DA3F33">
            <w:pPr>
              <w:pStyle w:val="ListBullet"/>
            </w:pPr>
            <w:r w:rsidRPr="00DA3F33">
              <w:t>acceptable means of simulation assessment</w:t>
            </w:r>
          </w:p>
          <w:p w:rsidR="00000000" w:rsidRPr="00DA3F33" w:rsidP="00DA3F33">
            <w:pPr>
              <w:pStyle w:val="ListBullet"/>
            </w:pPr>
            <w:r w:rsidRPr="00DA3F33">
              <w:t>applicable documentation including workplace procedures, regulations, codes of practice and operation manuals</w:t>
            </w:r>
          </w:p>
          <w:p w:rsidR="00000000" w:rsidRPr="00DA3F33" w:rsidP="00DA3F33">
            <w:pPr>
              <w:pStyle w:val="ListBullet"/>
            </w:pPr>
            <w:r w:rsidRPr="00DA3F33">
              <w:t>relevant materia</w:t>
            </w:r>
            <w:r w:rsidRPr="00DA3F33">
              <w:t xml:space="preserve">ls, tools, equipment and personal protective equipment currently used in industry. </w:t>
            </w:r>
          </w:p>
        </w:tc>
      </w:tr>
    </w:tbl>
    <w:p w:rsidR="000D5D00" w:rsidP="00DA3F33">
      <w:pPr>
        <w:pStyle w:val="BodyText"/>
      </w:pPr>
    </w:p>
    <w:p w:rsidR="000D5D00" w:rsidP="00DA3F33">
      <w:pPr>
        <w:pStyle w:val="BodyText"/>
      </w:pPr>
    </w:p>
    <w:p w:rsidR="00000000" w:rsidRPr="00DA3F33" w:rsidP="00DA3F33">
      <w:pPr>
        <w:pStyle w:val="Heading1"/>
      </w:pPr>
      <w:bookmarkStart w:id="5" w:name="O_666793"/>
      <w:bookmarkEnd w:id="5"/>
      <w:r w:rsidRPr="00DA3F33">
        <w:t>Links</w:t>
      </w:r>
    </w:p>
    <w:p w:rsidR="00000000" w:rsidRPr="00DA3F33" w:rsidP="000D5D00">
      <w:pPr>
        <w:pStyle w:val="BodyText"/>
      </w:pPr>
      <w:r w:rsidRPr="00DA3F3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836EC">
        <w:rPr>
          <w:rStyle w:val="Hyperlink"/>
        </w:rPr>
        <w:t>https://vetnet.education.gov.au/Pages/TrainingDocs.aspx?q=4725260a-0af3-4daf-912b-ef1c2f3e5816</w:t>
      </w:r>
      <w:r>
        <w:fldChar w:fldCharType="end"/>
      </w:r>
    </w:p>
    <w:p w:rsidR="00000000" w:rsidRPr="00DA3F33" w:rsidP="00DA3F33"/>
    <w:sectPr w:rsidSect="00DA3F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33" w:rsidRPr="000D5D00" w:rsidP="000D5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00" w:rsidP="00DA3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5D00" w:rsidP="00DA3F3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5D00" w:rsidP="00DA3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3F33" w:rsidRPr="000D5D00" w:rsidP="000D5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00" w:rsidRPr="002D2AF8" w:rsidP="00DA3F33">
    <w:pPr>
      <w:pStyle w:val="Header"/>
      <w:framePr w:wrap="around"/>
    </w:pPr>
    <w:r>
      <w:fldChar w:fldCharType="begin"/>
    </w:r>
    <w:r>
      <w:instrText xml:space="preserve"> TITLE   \* MERGEFORMAT </w:instrText>
    </w:r>
    <w:r>
      <w:fldChar w:fldCharType="separate"/>
    </w:r>
    <w:r>
      <w:t>Assessment Requirements for AVIY5027 Perform non 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D5D00" w:rsidP="00DA3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5E71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CEBA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F33"/>
    <w:pPr>
      <w:spacing w:before="360" w:after="60"/>
      <w:outlineLvl w:val="0"/>
    </w:pPr>
    <w:rPr>
      <w:sz w:val="32"/>
    </w:rPr>
  </w:style>
  <w:style w:type="paragraph" w:styleId="Heading2">
    <w:name w:val="heading 2"/>
    <w:basedOn w:val="HeadingBase"/>
    <w:next w:val="BodyText"/>
    <w:link w:val="Heading2Char"/>
    <w:qFormat/>
    <w:rsid w:val="00DA3F33"/>
    <w:pPr>
      <w:keepLines/>
      <w:spacing w:before="240" w:after="120"/>
      <w:outlineLvl w:val="1"/>
    </w:pPr>
    <w:rPr>
      <w:sz w:val="28"/>
      <w:szCs w:val="40"/>
    </w:rPr>
  </w:style>
  <w:style w:type="paragraph" w:styleId="Heading3">
    <w:name w:val="heading 3"/>
    <w:basedOn w:val="HeadingBase"/>
    <w:next w:val="BodyText"/>
    <w:link w:val="Heading3Char"/>
    <w:qFormat/>
    <w:rsid w:val="00DA3F33"/>
    <w:pPr>
      <w:spacing w:before="180" w:after="120"/>
      <w:outlineLvl w:val="2"/>
    </w:pPr>
    <w:rPr>
      <w:spacing w:val="-10"/>
      <w:kern w:val="32"/>
    </w:rPr>
  </w:style>
  <w:style w:type="paragraph" w:styleId="Heading4">
    <w:name w:val="heading 4"/>
    <w:basedOn w:val="HeadingBase"/>
    <w:next w:val="BodyText"/>
    <w:link w:val="Heading4Char"/>
    <w:qFormat/>
    <w:rsid w:val="00DA3F33"/>
    <w:pPr>
      <w:spacing w:before="160" w:after="120"/>
      <w:outlineLvl w:val="3"/>
    </w:pPr>
    <w:rPr>
      <w:sz w:val="22"/>
    </w:rPr>
  </w:style>
  <w:style w:type="paragraph" w:styleId="Heading5">
    <w:name w:val="heading 5"/>
    <w:basedOn w:val="HeadingBase"/>
    <w:next w:val="Normal"/>
    <w:link w:val="Heading5Char"/>
    <w:qFormat/>
    <w:rsid w:val="00DA3F33"/>
    <w:pPr>
      <w:spacing w:before="80"/>
      <w:outlineLvl w:val="4"/>
    </w:pPr>
    <w:rPr>
      <w:color w:val="918585"/>
      <w:sz w:val="20"/>
    </w:rPr>
  </w:style>
  <w:style w:type="paragraph" w:styleId="Heading6">
    <w:name w:val="heading 6"/>
    <w:basedOn w:val="HeadingBase"/>
    <w:next w:val="Normal"/>
    <w:link w:val="Heading6Char"/>
    <w:qFormat/>
    <w:rsid w:val="00DA3F33"/>
    <w:pPr>
      <w:spacing w:before="60"/>
      <w:outlineLvl w:val="5"/>
    </w:pPr>
    <w:rPr>
      <w:color w:val="918585"/>
      <w:sz w:val="20"/>
    </w:rPr>
  </w:style>
  <w:style w:type="paragraph" w:styleId="Heading7">
    <w:name w:val="heading 7"/>
    <w:basedOn w:val="Normal"/>
    <w:next w:val="Normal"/>
    <w:link w:val="Heading7Char"/>
    <w:qFormat/>
    <w:rsid w:val="00DA3F33"/>
    <w:pPr>
      <w:ind w:left="720"/>
      <w:outlineLvl w:val="6"/>
    </w:pPr>
    <w:rPr>
      <w:i/>
    </w:rPr>
  </w:style>
  <w:style w:type="paragraph" w:styleId="Heading8">
    <w:name w:val="heading 8"/>
    <w:basedOn w:val="Normal"/>
    <w:next w:val="Normal"/>
    <w:link w:val="Heading8Char"/>
    <w:qFormat/>
    <w:rsid w:val="00DA3F33"/>
    <w:pPr>
      <w:ind w:left="720"/>
      <w:outlineLvl w:val="7"/>
    </w:pPr>
    <w:rPr>
      <w:i/>
    </w:rPr>
  </w:style>
  <w:style w:type="paragraph" w:styleId="Heading9">
    <w:name w:val="heading 9"/>
    <w:basedOn w:val="Normal"/>
    <w:next w:val="Normal"/>
    <w:link w:val="Heading9Char"/>
    <w:qFormat/>
    <w:rsid w:val="00DA3F33"/>
    <w:pPr>
      <w:ind w:left="720"/>
      <w:outlineLvl w:val="8"/>
    </w:pPr>
    <w:rPr>
      <w:i/>
    </w:rPr>
  </w:style>
  <w:style w:type="character" w:default="1" w:styleId="DefaultParagraphFont">
    <w:name w:val="Default Paragraph Font"/>
    <w:uiPriority w:val="1"/>
    <w:unhideWhenUsed/>
    <w:rsid w:val="00DA3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F33"/>
  </w:style>
  <w:style w:type="character" w:customStyle="1" w:styleId="Heading1Char">
    <w:name w:val="Heading 1 Char"/>
    <w:basedOn w:val="DefaultParagraphFont"/>
    <w:link w:val="Heading1"/>
    <w:rsid w:val="00DA3F33"/>
    <w:rPr>
      <w:rFonts w:ascii="Times New Roman" w:eastAsia="Times New Roman" w:hAnsi="Times New Roman" w:cs="Times New Roman"/>
      <w:b/>
      <w:sz w:val="32"/>
      <w:szCs w:val="20"/>
      <w:lang w:eastAsia="en-US"/>
    </w:rPr>
  </w:style>
  <w:style w:type="paragraph" w:styleId="BodyText">
    <w:name w:val="Body Text"/>
    <w:basedOn w:val="Normal"/>
    <w:link w:val="BodyTextChar"/>
    <w:rsid w:val="00DA3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3F33"/>
    <w:rPr>
      <w:rFonts w:ascii="Times New Roman" w:eastAsia="Times New Roman" w:hAnsi="Times New Roman" w:cs="Times New Roman"/>
      <w:sz w:val="24"/>
      <w:lang w:eastAsia="en-US"/>
    </w:rPr>
  </w:style>
  <w:style w:type="paragraph" w:styleId="ListBullet">
    <w:name w:val="List Bullet"/>
    <w:basedOn w:val="List"/>
    <w:rsid w:val="00DA3F33"/>
    <w:pPr>
      <w:numPr>
        <w:numId w:val="12"/>
      </w:numPr>
      <w:tabs>
        <w:tab w:val="clear" w:pos="340"/>
      </w:tabs>
      <w:spacing w:before="40" w:after="40"/>
    </w:pPr>
  </w:style>
  <w:style w:type="character" w:styleId="Emphasis">
    <w:name w:val="Emphasis"/>
    <w:basedOn w:val="DefaultParagraphFont"/>
    <w:qFormat/>
    <w:rsid w:val="00DA3F33"/>
    <w:rPr>
      <w:i/>
    </w:rPr>
  </w:style>
  <w:style w:type="paragraph" w:customStyle="1" w:styleId="SuperHeading">
    <w:name w:val="SuperHeading"/>
    <w:basedOn w:val="Normal"/>
    <w:rsid w:val="00DA3F33"/>
    <w:pPr>
      <w:spacing w:before="240" w:after="120"/>
      <w:outlineLvl w:val="0"/>
    </w:pPr>
    <w:rPr>
      <w:rFonts w:ascii="Times New Roman" w:hAnsi="Times New Roman"/>
      <w:b/>
      <w:sz w:val="32"/>
    </w:rPr>
  </w:style>
  <w:style w:type="paragraph" w:customStyle="1" w:styleId="AllowPageBreak">
    <w:name w:val="AllowPageBreak"/>
    <w:rsid w:val="00DA3F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F33"/>
    <w:rPr>
      <w:rFonts w:ascii="Courier New" w:eastAsia="Times New Roman" w:hAnsi="Courier New" w:cs="Times New Roman"/>
      <w:i/>
      <w:szCs w:val="20"/>
      <w:lang w:eastAsia="en-US"/>
    </w:rPr>
  </w:style>
  <w:style w:type="paragraph" w:customStyle="1" w:styleId="HeadingBase">
    <w:name w:val="Heading Base"/>
    <w:rsid w:val="00DA3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F33"/>
    <w:pPr>
      <w:tabs>
        <w:tab w:val="right" w:leader="dot" w:pos="9072"/>
      </w:tabs>
      <w:ind w:left="567"/>
    </w:pPr>
    <w:rPr>
      <w:szCs w:val="22"/>
    </w:rPr>
  </w:style>
  <w:style w:type="paragraph" w:customStyle="1" w:styleId="TOCBase">
    <w:name w:val="TOC Base"/>
    <w:rsid w:val="00DA3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F33"/>
    <w:pPr>
      <w:tabs>
        <w:tab w:val="right" w:leader="dot" w:pos="9072"/>
      </w:tabs>
      <w:spacing w:before="40" w:after="40"/>
      <w:ind w:left="284"/>
    </w:pPr>
    <w:rPr>
      <w:rFonts w:ascii="Times New Roman" w:hAnsi="Times New Roman"/>
    </w:rPr>
  </w:style>
  <w:style w:type="paragraph" w:styleId="TOC1">
    <w:name w:val="toc 1"/>
    <w:basedOn w:val="TOCBase"/>
    <w:next w:val="Normal"/>
    <w:rsid w:val="00DA3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F33"/>
    <w:rPr>
      <w:rFonts w:ascii="Times New Roman" w:eastAsia="Times New Roman" w:hAnsi="Times New Roman" w:cs="Times New Roman"/>
      <w:sz w:val="16"/>
      <w:lang w:eastAsia="en-US"/>
    </w:rPr>
  </w:style>
  <w:style w:type="paragraph" w:styleId="Title">
    <w:name w:val="Title"/>
    <w:basedOn w:val="HeadingBase"/>
    <w:link w:val="TitleChar"/>
    <w:qFormat/>
    <w:rsid w:val="00DA3F33"/>
    <w:pPr>
      <w:spacing w:before="5040"/>
      <w:jc w:val="center"/>
    </w:pPr>
    <w:rPr>
      <w:sz w:val="48"/>
      <w:szCs w:val="72"/>
      <w:lang w:val="en-US"/>
    </w:rPr>
  </w:style>
  <w:style w:type="character" w:customStyle="1" w:styleId="TitleChar">
    <w:name w:val="Title Char"/>
    <w:basedOn w:val="DefaultParagraphFont"/>
    <w:link w:val="Title"/>
    <w:rsid w:val="00DA3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F33"/>
    <w:pPr>
      <w:tabs>
        <w:tab w:val="left" w:pos="3600"/>
        <w:tab w:val="left" w:pos="3958"/>
      </w:tabs>
    </w:pPr>
  </w:style>
  <w:style w:type="paragraph" w:styleId="List">
    <w:name w:val="List"/>
    <w:basedOn w:val="BodyText"/>
    <w:next w:val="BodyText"/>
    <w:rsid w:val="00DA3F33"/>
    <w:pPr>
      <w:tabs>
        <w:tab w:val="left" w:pos="340"/>
      </w:tabs>
      <w:spacing w:before="60" w:after="60"/>
      <w:ind w:left="340" w:hanging="340"/>
    </w:pPr>
  </w:style>
  <w:style w:type="paragraph" w:customStyle="1" w:styleId="Note">
    <w:name w:val="Note"/>
    <w:basedOn w:val="BodyText"/>
    <w:rsid w:val="00DA3F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3F33"/>
    <w:rPr>
      <w:b/>
      <w:spacing w:val="0"/>
    </w:rPr>
  </w:style>
  <w:style w:type="paragraph" w:customStyle="1" w:styleId="SuperTitle">
    <w:name w:val="SuperTitle"/>
    <w:basedOn w:val="Title"/>
    <w:rsid w:val="00DA3F33"/>
    <w:pPr>
      <w:framePr w:wrap="auto" w:hAnchor="text" w:y="6049"/>
    </w:pPr>
    <w:rPr>
      <w:color w:val="000000"/>
      <w:sz w:val="40"/>
    </w:rPr>
  </w:style>
  <w:style w:type="paragraph" w:customStyle="1" w:styleId="TOCTitle">
    <w:name w:val="TOCTitle"/>
    <w:basedOn w:val="Heading1"/>
    <w:rsid w:val="00DA3F33"/>
    <w:pPr>
      <w:spacing w:after="240"/>
      <w:jc w:val="center"/>
      <w:outlineLvl w:val="9"/>
    </w:pPr>
    <w:rPr>
      <w:caps/>
    </w:rPr>
  </w:style>
  <w:style w:type="paragraph" w:customStyle="1" w:styleId="Version">
    <w:name w:val="Version"/>
    <w:rsid w:val="00DA3F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F33"/>
    <w:pPr>
      <w:numPr>
        <w:numId w:val="13"/>
      </w:numPr>
      <w:tabs>
        <w:tab w:val="clear" w:pos="680"/>
      </w:tabs>
    </w:pPr>
  </w:style>
  <w:style w:type="paragraph" w:styleId="Index1">
    <w:name w:val="index 1"/>
    <w:basedOn w:val="Normal"/>
    <w:next w:val="Normal"/>
    <w:semiHidden/>
    <w:rsid w:val="00DA3F33"/>
    <w:pPr>
      <w:keepNext w:val="0"/>
      <w:tabs>
        <w:tab w:val="right" w:pos="4176"/>
      </w:tabs>
      <w:ind w:left="198" w:hanging="198"/>
    </w:pPr>
    <w:rPr>
      <w:rFonts w:ascii="Garamond" w:hAnsi="Garamond"/>
    </w:rPr>
  </w:style>
  <w:style w:type="paragraph" w:styleId="IndexHeading">
    <w:name w:val="index heading"/>
    <w:basedOn w:val="Normal"/>
    <w:next w:val="Index1"/>
    <w:semiHidden/>
    <w:rsid w:val="00DA3F33"/>
    <w:pPr>
      <w:spacing w:before="120" w:after="120"/>
    </w:pPr>
    <w:rPr>
      <w:rFonts w:ascii="Arial" w:hAnsi="Arial"/>
      <w:b/>
      <w:color w:val="918585"/>
      <w:sz w:val="24"/>
    </w:rPr>
  </w:style>
  <w:style w:type="paragraph" w:styleId="Header">
    <w:name w:val="header"/>
    <w:basedOn w:val="Normal"/>
    <w:link w:val="HeaderChar"/>
    <w:rsid w:val="00DA3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F33"/>
    <w:rPr>
      <w:rFonts w:ascii="Times New Roman" w:eastAsia="Times New Roman" w:hAnsi="Times New Roman" w:cs="Times New Roman"/>
      <w:sz w:val="16"/>
      <w:szCs w:val="20"/>
      <w:lang w:val="en-GB" w:eastAsia="en-US"/>
    </w:rPr>
  </w:style>
  <w:style w:type="paragraph" w:customStyle="1" w:styleId="Chapter">
    <w:name w:val="Chapter"/>
    <w:basedOn w:val="Normal"/>
    <w:rsid w:val="00DA3F33"/>
    <w:pPr>
      <w:spacing w:before="240"/>
    </w:pPr>
    <w:rPr>
      <w:rFonts w:ascii="Times New Roman" w:hAnsi="Times New Roman"/>
      <w:smallCaps/>
      <w:spacing w:val="80"/>
      <w:sz w:val="28"/>
    </w:rPr>
  </w:style>
  <w:style w:type="paragraph" w:customStyle="1" w:styleId="InChapter">
    <w:name w:val="InChapter"/>
    <w:basedOn w:val="Heading3"/>
    <w:rsid w:val="00DA3F33"/>
    <w:pPr>
      <w:spacing w:after="240"/>
      <w:outlineLvl w:val="9"/>
    </w:pPr>
    <w:rPr>
      <w:noProof/>
    </w:rPr>
  </w:style>
  <w:style w:type="paragraph" w:styleId="Index2">
    <w:name w:val="index 2"/>
    <w:basedOn w:val="Normal"/>
    <w:next w:val="Normal"/>
    <w:semiHidden/>
    <w:rsid w:val="00DA3F33"/>
    <w:pPr>
      <w:tabs>
        <w:tab w:val="right" w:pos="4176"/>
      </w:tabs>
      <w:ind w:left="568" w:hanging="284"/>
    </w:pPr>
    <w:rPr>
      <w:rFonts w:ascii="Garamond" w:hAnsi="Garamond"/>
    </w:rPr>
  </w:style>
  <w:style w:type="paragraph" w:customStyle="1" w:styleId="Byline">
    <w:name w:val="Byline"/>
    <w:rsid w:val="00DA3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F33"/>
    <w:pPr>
      <w:tabs>
        <w:tab w:val="clear" w:pos="3600"/>
        <w:tab w:val="clear" w:pos="3958"/>
      </w:tabs>
      <w:jc w:val="right"/>
    </w:pPr>
  </w:style>
  <w:style w:type="paragraph" w:styleId="Caption">
    <w:name w:val="caption"/>
    <w:basedOn w:val="BodyText"/>
    <w:next w:val="Normal"/>
    <w:qFormat/>
    <w:rsid w:val="00DA3F33"/>
    <w:pPr>
      <w:framePr w:w="2268" w:hSpace="181" w:vSpace="181" w:wrap="around" w:vAnchor="text" w:hAnchor="page" w:x="1135" w:y="285" w:anchorLock="1"/>
    </w:pPr>
    <w:rPr>
      <w:i/>
    </w:rPr>
  </w:style>
  <w:style w:type="paragraph" w:customStyle="1" w:styleId="MiniTOCTitle">
    <w:name w:val="MiniTOCTitle"/>
    <w:basedOn w:val="Heading4"/>
    <w:rsid w:val="00DA3F33"/>
    <w:pPr>
      <w:spacing w:before="240"/>
      <w:outlineLvl w:val="9"/>
    </w:pPr>
    <w:rPr>
      <w:noProof/>
      <w:sz w:val="24"/>
    </w:rPr>
  </w:style>
  <w:style w:type="paragraph" w:customStyle="1" w:styleId="MiniTOCItem">
    <w:name w:val="MiniTOCItem"/>
    <w:basedOn w:val="ListBullet"/>
    <w:rsid w:val="00DA3F33"/>
    <w:pPr>
      <w:numPr>
        <w:numId w:val="0"/>
      </w:numPr>
      <w:tabs>
        <w:tab w:val="right" w:leader="dot" w:pos="6521"/>
      </w:tabs>
      <w:spacing w:before="0" w:after="0"/>
    </w:pPr>
  </w:style>
  <w:style w:type="paragraph" w:customStyle="1" w:styleId="TOFTitle">
    <w:name w:val="TOFTitle"/>
    <w:basedOn w:val="TOCTitle"/>
    <w:rsid w:val="00DA3F33"/>
  </w:style>
  <w:style w:type="paragraph" w:styleId="TableofFigures">
    <w:name w:val="table of figures"/>
    <w:basedOn w:val="Normal"/>
    <w:next w:val="Normal"/>
    <w:semiHidden/>
    <w:rsid w:val="00DA3F33"/>
    <w:pPr>
      <w:tabs>
        <w:tab w:val="right" w:leader="dot" w:pos="9072"/>
      </w:tabs>
      <w:ind w:left="970" w:hanging="403"/>
    </w:pPr>
    <w:rPr>
      <w:rFonts w:ascii="Times New Roman" w:hAnsi="Times New Roman"/>
      <w:b/>
    </w:rPr>
  </w:style>
  <w:style w:type="paragraph" w:styleId="ListNumber">
    <w:name w:val="List Number"/>
    <w:basedOn w:val="List"/>
    <w:rsid w:val="00DA3F33"/>
    <w:pPr>
      <w:numPr>
        <w:numId w:val="10"/>
      </w:numPr>
    </w:pPr>
  </w:style>
  <w:style w:type="character" w:customStyle="1" w:styleId="WingdingSymbols">
    <w:name w:val="Wingding Symbols"/>
    <w:rsid w:val="00DA3F33"/>
    <w:rPr>
      <w:rFonts w:ascii="Wingdings" w:hAnsi="Wingdings"/>
    </w:rPr>
  </w:style>
  <w:style w:type="paragraph" w:customStyle="1" w:styleId="TableHeading">
    <w:name w:val="Table Heading"/>
    <w:basedOn w:val="HeadingBase"/>
    <w:rsid w:val="00DA3F33"/>
    <w:pPr>
      <w:keepLines/>
      <w:pBdr>
        <w:bottom w:val="single" w:sz="6" w:space="1" w:color="918585"/>
      </w:pBdr>
      <w:spacing w:before="240"/>
    </w:pPr>
  </w:style>
  <w:style w:type="character" w:customStyle="1" w:styleId="HotSpot">
    <w:name w:val="HotSpot"/>
    <w:rsid w:val="00DA3F33"/>
    <w:rPr>
      <w:color w:val="0033CC"/>
      <w:u w:val="none"/>
    </w:rPr>
  </w:style>
  <w:style w:type="paragraph" w:customStyle="1" w:styleId="BodyTextRight">
    <w:name w:val="Body Text Right"/>
    <w:basedOn w:val="BodyText"/>
    <w:rsid w:val="00DA3F33"/>
    <w:pPr>
      <w:spacing w:before="0" w:after="0"/>
      <w:jc w:val="right"/>
    </w:pPr>
  </w:style>
  <w:style w:type="paragraph" w:styleId="Index3">
    <w:name w:val="index 3"/>
    <w:basedOn w:val="ListNumber2"/>
    <w:next w:val="Normal"/>
    <w:semiHidden/>
    <w:rsid w:val="00DA3F33"/>
    <w:pPr>
      <w:numPr>
        <w:numId w:val="0"/>
      </w:numPr>
      <w:tabs>
        <w:tab w:val="right" w:leader="dot" w:pos="4176"/>
      </w:tabs>
    </w:pPr>
  </w:style>
  <w:style w:type="paragraph" w:styleId="ListNumber2">
    <w:name w:val="List Number 2"/>
    <w:basedOn w:val="List2"/>
    <w:rsid w:val="00DA3F33"/>
    <w:pPr>
      <w:numPr>
        <w:numId w:val="9"/>
      </w:numPr>
      <w:tabs>
        <w:tab w:val="clear" w:pos="1060"/>
      </w:tabs>
    </w:pPr>
  </w:style>
  <w:style w:type="paragraph" w:customStyle="1" w:styleId="MarginNote">
    <w:name w:val="Margin Note"/>
    <w:basedOn w:val="BodyText"/>
    <w:rsid w:val="00DA3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F33"/>
    <w:rPr>
      <w:sz w:val="32"/>
    </w:rPr>
  </w:style>
  <w:style w:type="paragraph" w:customStyle="1" w:styleId="HeadingProcedure">
    <w:name w:val="Heading Procedure"/>
    <w:basedOn w:val="HeadingBase"/>
    <w:next w:val="Normal"/>
    <w:rsid w:val="00DA3F33"/>
    <w:pPr>
      <w:tabs>
        <w:tab w:val="left" w:pos="0"/>
      </w:tabs>
      <w:spacing w:before="120" w:after="60"/>
    </w:pPr>
    <w:rPr>
      <w:i/>
      <w:color w:val="918585"/>
      <w:sz w:val="22"/>
    </w:rPr>
  </w:style>
  <w:style w:type="paragraph" w:customStyle="1" w:styleId="TableBodyText">
    <w:name w:val="Table Body Text"/>
    <w:basedOn w:val="BodyText"/>
    <w:rsid w:val="00DA3F33"/>
    <w:pPr>
      <w:spacing w:before="60" w:after="60"/>
    </w:pPr>
  </w:style>
  <w:style w:type="paragraph" w:styleId="ListContinue">
    <w:name w:val="List Continue"/>
    <w:basedOn w:val="List"/>
    <w:rsid w:val="00DA3F33"/>
    <w:pPr>
      <w:ind w:firstLine="0"/>
    </w:pPr>
  </w:style>
  <w:style w:type="paragraph" w:customStyle="1" w:styleId="ListNote">
    <w:name w:val="List Note"/>
    <w:basedOn w:val="List"/>
    <w:rsid w:val="00DA3F33"/>
    <w:pPr>
      <w:pBdr>
        <w:top w:val="single" w:sz="6" w:space="2" w:color="918585"/>
        <w:bottom w:val="single" w:sz="6" w:space="2" w:color="918585"/>
      </w:pBdr>
      <w:tabs>
        <w:tab w:val="left" w:pos="1021"/>
      </w:tabs>
      <w:ind w:firstLine="0"/>
    </w:pPr>
  </w:style>
  <w:style w:type="paragraph" w:customStyle="1" w:styleId="Warning">
    <w:name w:val="Warning"/>
    <w:basedOn w:val="BodyText"/>
    <w:rsid w:val="00DA3F33"/>
    <w:pPr>
      <w:shd w:val="clear" w:color="auto" w:fill="D9D9D9"/>
      <w:tabs>
        <w:tab w:val="left" w:pos="992"/>
      </w:tabs>
      <w:ind w:left="119" w:right="119"/>
    </w:pPr>
    <w:rPr>
      <w:sz w:val="20"/>
    </w:rPr>
  </w:style>
  <w:style w:type="paragraph" w:customStyle="1" w:styleId="MarginIcons">
    <w:name w:val="Margin Icons"/>
    <w:basedOn w:val="BodyText"/>
    <w:rsid w:val="00DA3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F33"/>
    <w:rPr>
      <w:rFonts w:ascii="Courier New" w:hAnsi="Courier New"/>
    </w:rPr>
  </w:style>
  <w:style w:type="paragraph" w:customStyle="1" w:styleId="NoteBullet">
    <w:name w:val="Note Bullet"/>
    <w:basedOn w:val="Note"/>
    <w:rsid w:val="00DA3F33"/>
    <w:pPr>
      <w:tabs>
        <w:tab w:val="clear" w:pos="680"/>
      </w:tabs>
      <w:spacing w:before="60" w:after="60"/>
    </w:pPr>
  </w:style>
  <w:style w:type="paragraph" w:customStyle="1" w:styleId="SubHeading2">
    <w:name w:val="SubHeading2"/>
    <w:basedOn w:val="HeadingBase"/>
    <w:rsid w:val="00DA3F33"/>
    <w:pPr>
      <w:spacing w:before="240" w:after="60"/>
    </w:pPr>
    <w:rPr>
      <w:sz w:val="20"/>
    </w:rPr>
  </w:style>
  <w:style w:type="paragraph" w:customStyle="1" w:styleId="SubHeading1">
    <w:name w:val="SubHeading1"/>
    <w:basedOn w:val="HeadingBase"/>
    <w:rsid w:val="00DA3F33"/>
    <w:pPr>
      <w:spacing w:before="240" w:after="60"/>
    </w:pPr>
    <w:rPr>
      <w:color w:val="918585"/>
      <w:sz w:val="22"/>
    </w:rPr>
  </w:style>
  <w:style w:type="paragraph" w:customStyle="1" w:styleId="SideHeading">
    <w:name w:val="Side Heading"/>
    <w:basedOn w:val="HeadingBase"/>
    <w:rsid w:val="00DA3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F33"/>
    <w:pPr>
      <w:tabs>
        <w:tab w:val="num" w:pos="360"/>
      </w:tabs>
    </w:pPr>
  </w:style>
  <w:style w:type="paragraph" w:styleId="PlainText">
    <w:name w:val="Plain Text"/>
    <w:basedOn w:val="Normal"/>
    <w:link w:val="PlainTextChar"/>
    <w:rsid w:val="00DA3F33"/>
    <w:rPr>
      <w:sz w:val="20"/>
    </w:rPr>
  </w:style>
  <w:style w:type="character" w:customStyle="1" w:styleId="PlainTextChar">
    <w:name w:val="Plain Text Char"/>
    <w:basedOn w:val="DefaultParagraphFont"/>
    <w:link w:val="PlainText"/>
    <w:rsid w:val="00DA3F33"/>
    <w:rPr>
      <w:rFonts w:ascii="Courier New" w:eastAsia="Times New Roman" w:hAnsi="Courier New" w:cs="Times New Roman"/>
      <w:sz w:val="20"/>
      <w:szCs w:val="20"/>
      <w:lang w:eastAsia="en-US"/>
    </w:rPr>
  </w:style>
  <w:style w:type="character" w:customStyle="1" w:styleId="MenuOption">
    <w:name w:val="Menu Option"/>
    <w:basedOn w:val="DefaultParagraphFont"/>
    <w:rsid w:val="00DA3F33"/>
    <w:rPr>
      <w:b/>
      <w:smallCaps/>
    </w:rPr>
  </w:style>
  <w:style w:type="paragraph" w:customStyle="1" w:styleId="TableListNumber">
    <w:name w:val="Table List Number"/>
    <w:basedOn w:val="ListNumber"/>
    <w:rsid w:val="00DA3F33"/>
    <w:pPr>
      <w:numPr>
        <w:numId w:val="0"/>
      </w:numPr>
    </w:pPr>
  </w:style>
  <w:style w:type="paragraph" w:styleId="TOC4">
    <w:name w:val="toc 4"/>
    <w:basedOn w:val="TOCBase"/>
    <w:next w:val="Normal"/>
    <w:semiHidden/>
    <w:rsid w:val="00DA3F33"/>
    <w:pPr>
      <w:tabs>
        <w:tab w:val="right" w:leader="dot" w:pos="9071"/>
      </w:tabs>
      <w:ind w:left="1701"/>
    </w:pPr>
  </w:style>
  <w:style w:type="paragraph" w:customStyle="1" w:styleId="ListAlpha">
    <w:name w:val="List Alpha"/>
    <w:basedOn w:val="List"/>
    <w:rsid w:val="00DA3F33"/>
    <w:pPr>
      <w:numPr>
        <w:numId w:val="8"/>
      </w:numPr>
    </w:pPr>
  </w:style>
  <w:style w:type="paragraph" w:customStyle="1" w:styleId="ListAlpha2">
    <w:name w:val="List Alpha 2"/>
    <w:basedOn w:val="List2"/>
    <w:rsid w:val="00DA3F33"/>
    <w:pPr>
      <w:numPr>
        <w:numId w:val="7"/>
      </w:numPr>
    </w:pPr>
  </w:style>
  <w:style w:type="paragraph" w:styleId="List2">
    <w:name w:val="List 2"/>
    <w:basedOn w:val="BodyText"/>
    <w:rsid w:val="00DA3F33"/>
    <w:pPr>
      <w:tabs>
        <w:tab w:val="left" w:pos="680"/>
      </w:tabs>
      <w:spacing w:before="60" w:after="60"/>
      <w:ind w:left="680" w:hanging="340"/>
    </w:pPr>
  </w:style>
  <w:style w:type="paragraph" w:styleId="List3">
    <w:name w:val="List 3"/>
    <w:basedOn w:val="BodyText"/>
    <w:rsid w:val="00DA3F33"/>
    <w:pPr>
      <w:tabs>
        <w:tab w:val="left" w:pos="1021"/>
      </w:tabs>
      <w:spacing w:before="60" w:after="60"/>
      <w:ind w:left="1020" w:hanging="340"/>
    </w:pPr>
  </w:style>
  <w:style w:type="paragraph" w:styleId="List4">
    <w:name w:val="List 4"/>
    <w:basedOn w:val="BodyText"/>
    <w:rsid w:val="00DA3F33"/>
    <w:pPr>
      <w:tabs>
        <w:tab w:val="left" w:pos="1361"/>
      </w:tabs>
      <w:spacing w:before="60" w:after="60"/>
      <w:ind w:left="1361" w:hanging="340"/>
    </w:pPr>
  </w:style>
  <w:style w:type="paragraph" w:styleId="List5">
    <w:name w:val="List 5"/>
    <w:basedOn w:val="BodyText"/>
    <w:rsid w:val="00DA3F33"/>
    <w:pPr>
      <w:tabs>
        <w:tab w:val="left" w:pos="1701"/>
      </w:tabs>
      <w:spacing w:before="60" w:after="60"/>
      <w:ind w:left="1701" w:hanging="340"/>
    </w:pPr>
  </w:style>
  <w:style w:type="paragraph" w:styleId="ListBullet3">
    <w:name w:val="List Bullet 3"/>
    <w:basedOn w:val="List3"/>
    <w:rsid w:val="00DA3F33"/>
    <w:pPr>
      <w:numPr>
        <w:numId w:val="14"/>
      </w:numPr>
      <w:tabs>
        <w:tab w:val="clear" w:pos="1021"/>
      </w:tabs>
      <w:ind w:left="1037" w:hanging="357"/>
    </w:pPr>
  </w:style>
  <w:style w:type="paragraph" w:styleId="ListBullet4">
    <w:name w:val="List Bullet 4"/>
    <w:basedOn w:val="List4"/>
    <w:rsid w:val="00DA3F33"/>
    <w:pPr>
      <w:numPr>
        <w:numId w:val="2"/>
      </w:numPr>
      <w:tabs>
        <w:tab w:val="clear" w:pos="1361"/>
      </w:tabs>
    </w:pPr>
  </w:style>
  <w:style w:type="paragraph" w:styleId="ListBullet5">
    <w:name w:val="List Bullet 5"/>
    <w:basedOn w:val="List5"/>
    <w:rsid w:val="00DA3F33"/>
    <w:pPr>
      <w:numPr>
        <w:numId w:val="3"/>
      </w:numPr>
    </w:pPr>
  </w:style>
  <w:style w:type="paragraph" w:styleId="ListContinue2">
    <w:name w:val="List Continue 2"/>
    <w:basedOn w:val="List2"/>
    <w:rsid w:val="00DA3F33"/>
    <w:pPr>
      <w:ind w:firstLine="0"/>
    </w:pPr>
  </w:style>
  <w:style w:type="paragraph" w:styleId="ListContinue3">
    <w:name w:val="List Continue 3"/>
    <w:basedOn w:val="List3"/>
    <w:rsid w:val="00DA3F33"/>
    <w:pPr>
      <w:ind w:left="1021" w:firstLine="0"/>
    </w:pPr>
  </w:style>
  <w:style w:type="paragraph" w:styleId="ListContinue4">
    <w:name w:val="List Continue 4"/>
    <w:basedOn w:val="List4"/>
    <w:rsid w:val="00DA3F33"/>
    <w:pPr>
      <w:ind w:firstLine="0"/>
    </w:pPr>
  </w:style>
  <w:style w:type="paragraph" w:styleId="ListContinue5">
    <w:name w:val="List Continue 5"/>
    <w:basedOn w:val="List5"/>
    <w:rsid w:val="00DA3F33"/>
    <w:pPr>
      <w:ind w:firstLine="0"/>
    </w:pPr>
  </w:style>
  <w:style w:type="paragraph" w:styleId="ListNumber3">
    <w:name w:val="List Number 3"/>
    <w:basedOn w:val="List3"/>
    <w:rsid w:val="00DA3F33"/>
    <w:pPr>
      <w:numPr>
        <w:numId w:val="4"/>
      </w:numPr>
    </w:pPr>
  </w:style>
  <w:style w:type="paragraph" w:styleId="ListNumber4">
    <w:name w:val="List Number 4"/>
    <w:basedOn w:val="List4"/>
    <w:rsid w:val="00DA3F33"/>
    <w:pPr>
      <w:numPr>
        <w:numId w:val="5"/>
      </w:numPr>
    </w:pPr>
  </w:style>
  <w:style w:type="paragraph" w:styleId="ListNumber5">
    <w:name w:val="List Number 5"/>
    <w:basedOn w:val="List5"/>
    <w:rsid w:val="00DA3F33"/>
    <w:pPr>
      <w:numPr>
        <w:numId w:val="6"/>
      </w:numPr>
    </w:pPr>
  </w:style>
  <w:style w:type="paragraph" w:styleId="BlockText">
    <w:name w:val="Block Text"/>
    <w:basedOn w:val="Normal"/>
    <w:rsid w:val="00DA3F33"/>
    <w:pPr>
      <w:spacing w:after="120"/>
      <w:ind w:left="1440" w:right="1440"/>
    </w:pPr>
  </w:style>
  <w:style w:type="character" w:customStyle="1" w:styleId="Subscript">
    <w:name w:val="Subscript"/>
    <w:basedOn w:val="DefaultParagraphFont"/>
    <w:rsid w:val="00DA3F33"/>
    <w:rPr>
      <w:sz w:val="16"/>
      <w:vertAlign w:val="subscript"/>
    </w:rPr>
  </w:style>
  <w:style w:type="character" w:customStyle="1" w:styleId="Superscript">
    <w:name w:val="Superscript"/>
    <w:basedOn w:val="DefaultParagraphFont"/>
    <w:rsid w:val="00DA3F33"/>
    <w:rPr>
      <w:sz w:val="16"/>
      <w:vertAlign w:val="superscript"/>
    </w:rPr>
  </w:style>
  <w:style w:type="character" w:customStyle="1" w:styleId="Symbols">
    <w:name w:val="Symbols"/>
    <w:basedOn w:val="DefaultParagraphFont"/>
    <w:rsid w:val="00DA3F33"/>
    <w:rPr>
      <w:rFonts w:ascii="Symbol" w:hAnsi="Symbol"/>
    </w:rPr>
  </w:style>
  <w:style w:type="character" w:customStyle="1" w:styleId="MenuOptions">
    <w:name w:val="Menu Options"/>
    <w:basedOn w:val="DefaultParagraphFont"/>
    <w:rsid w:val="00DA3F33"/>
    <w:rPr>
      <w:rFonts w:ascii="Arial Narrow" w:hAnsi="Arial Narrow"/>
      <w:smallCaps/>
    </w:rPr>
  </w:style>
  <w:style w:type="character" w:customStyle="1" w:styleId="Buttons">
    <w:name w:val="Buttons"/>
    <w:basedOn w:val="DefaultParagraphFont"/>
    <w:rsid w:val="00DA3F33"/>
    <w:rPr>
      <w:b/>
    </w:rPr>
  </w:style>
  <w:style w:type="character" w:customStyle="1" w:styleId="Underlined">
    <w:name w:val="Underlined"/>
    <w:basedOn w:val="DefaultParagraphFont"/>
    <w:rsid w:val="00DA3F33"/>
    <w:rPr>
      <w:u w:val="single"/>
    </w:rPr>
  </w:style>
  <w:style w:type="paragraph" w:customStyle="1" w:styleId="TableBodyTextRight">
    <w:name w:val="Table Body Text Right"/>
    <w:basedOn w:val="TableBodyText"/>
    <w:rsid w:val="00DA3F33"/>
    <w:pPr>
      <w:widowControl w:val="0"/>
      <w:autoSpaceDE w:val="0"/>
      <w:autoSpaceDN w:val="0"/>
      <w:adjustRightInd w:val="0"/>
      <w:jc w:val="right"/>
    </w:pPr>
    <w:rPr>
      <w:rFonts w:cs="Arial"/>
      <w:szCs w:val="18"/>
    </w:rPr>
  </w:style>
  <w:style w:type="paragraph" w:customStyle="1" w:styleId="CopyrightText">
    <w:name w:val="Copyright Text"/>
    <w:basedOn w:val="BodyText"/>
    <w:rsid w:val="00DA3F33"/>
    <w:rPr>
      <w:sz w:val="18"/>
    </w:rPr>
  </w:style>
  <w:style w:type="paragraph" w:customStyle="1" w:styleId="BodySmallRight">
    <w:name w:val="Body Small Right"/>
    <w:basedOn w:val="BodyTextRight"/>
    <w:rsid w:val="00DA3F33"/>
    <w:rPr>
      <w:sz w:val="18"/>
      <w:szCs w:val="18"/>
    </w:rPr>
  </w:style>
  <w:style w:type="paragraph" w:customStyle="1" w:styleId="MarginEdition">
    <w:name w:val="Margin Edition"/>
    <w:basedOn w:val="MarginNote"/>
    <w:rsid w:val="00DA3F33"/>
    <w:pPr>
      <w:spacing w:before="0" w:after="0"/>
    </w:pPr>
    <w:rPr>
      <w:rFonts w:ascii="Times New Roman" w:hAnsi="Times New Roman"/>
      <w:color w:val="999999"/>
    </w:rPr>
  </w:style>
  <w:style w:type="paragraph" w:customStyle="1" w:styleId="Spacer">
    <w:name w:val="Spacer"/>
    <w:basedOn w:val="Normal"/>
    <w:rsid w:val="00DA3F33"/>
    <w:rPr>
      <w:sz w:val="2"/>
      <w:szCs w:val="2"/>
    </w:rPr>
  </w:style>
  <w:style w:type="character" w:customStyle="1" w:styleId="Small">
    <w:name w:val="Small"/>
    <w:basedOn w:val="DefaultParagraphFont"/>
    <w:rsid w:val="00DA3F33"/>
    <w:rPr>
      <w:sz w:val="16"/>
    </w:rPr>
  </w:style>
  <w:style w:type="paragraph" w:customStyle="1" w:styleId="WideTable">
    <w:name w:val="Wide Table"/>
    <w:basedOn w:val="Normal"/>
    <w:rsid w:val="00DA3F33"/>
    <w:pPr>
      <w:ind w:left="-1418"/>
    </w:pPr>
    <w:rPr>
      <w:sz w:val="2"/>
      <w:szCs w:val="2"/>
    </w:rPr>
  </w:style>
  <w:style w:type="character" w:styleId="PageNumber">
    <w:name w:val="page number"/>
    <w:basedOn w:val="DefaultParagraphFont"/>
    <w:rsid w:val="00DA3F33"/>
  </w:style>
  <w:style w:type="paragraph" w:styleId="Quote">
    <w:name w:val="Quote"/>
    <w:basedOn w:val="Heading1"/>
    <w:link w:val="QuoteChar"/>
    <w:qFormat/>
    <w:rsid w:val="00DA3F33"/>
    <w:rPr>
      <w:b w:val="0"/>
      <w:sz w:val="72"/>
      <w:szCs w:val="72"/>
      <w:lang w:val="en-NZ"/>
    </w:rPr>
  </w:style>
  <w:style w:type="character" w:customStyle="1" w:styleId="QuoteChar">
    <w:name w:val="Quote Char"/>
    <w:basedOn w:val="DefaultParagraphFont"/>
    <w:link w:val="Quote"/>
    <w:rsid w:val="00DA3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F33"/>
    <w:pPr>
      <w:pageBreakBefore/>
    </w:pPr>
  </w:style>
  <w:style w:type="paragraph" w:customStyle="1" w:styleId="Border">
    <w:name w:val="Border"/>
    <w:basedOn w:val="Normal"/>
    <w:qFormat/>
    <w:rsid w:val="00DA3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F33"/>
    <w:rPr>
      <w:b/>
      <w:bCs/>
      <w:i/>
      <w:iCs/>
      <w:color w:val="auto"/>
    </w:rPr>
  </w:style>
  <w:style w:type="paragraph" w:styleId="IntenseQuote">
    <w:name w:val="Intense Quote"/>
    <w:basedOn w:val="Normal"/>
    <w:next w:val="Normal"/>
    <w:link w:val="IntenseQuoteChar"/>
    <w:uiPriority w:val="30"/>
    <w:qFormat/>
    <w:rsid w:val="00DA3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F33"/>
    <w:rPr>
      <w:smallCaps/>
      <w:color w:val="auto"/>
      <w:u w:val="single"/>
    </w:rPr>
  </w:style>
  <w:style w:type="character" w:styleId="IntenseReference">
    <w:name w:val="Intense Reference"/>
    <w:basedOn w:val="DefaultParagraphFont"/>
    <w:uiPriority w:val="32"/>
    <w:qFormat/>
    <w:rsid w:val="00DA3F33"/>
    <w:rPr>
      <w:b/>
      <w:bCs/>
      <w:smallCaps/>
      <w:color w:val="auto"/>
      <w:spacing w:val="5"/>
      <w:u w:val="single"/>
    </w:rPr>
  </w:style>
  <w:style w:type="paragraph" w:customStyle="1" w:styleId="2ColumnHeading">
    <w:name w:val="2Column Heading"/>
    <w:basedOn w:val="BodyText"/>
    <w:qFormat/>
    <w:rsid w:val="00DA3F33"/>
    <w:pPr>
      <w:spacing w:after="60"/>
      <w:ind w:left="-2268"/>
    </w:pPr>
    <w:rPr>
      <w:b/>
    </w:rPr>
  </w:style>
  <w:style w:type="paragraph" w:customStyle="1" w:styleId="Heading1TOC">
    <w:name w:val="Heading1 TOC"/>
    <w:basedOn w:val="Normal"/>
    <w:qFormat/>
    <w:rsid w:val="00DA3F33"/>
    <w:pPr>
      <w:spacing w:before="240" w:after="120"/>
    </w:pPr>
    <w:rPr>
      <w:rFonts w:ascii="Times New Roman" w:hAnsi="Times New Roman"/>
      <w:b/>
      <w:sz w:val="32"/>
    </w:rPr>
  </w:style>
  <w:style w:type="paragraph" w:customStyle="1" w:styleId="Heading2TOC">
    <w:name w:val="Heading2 TOC"/>
    <w:basedOn w:val="Normal"/>
    <w:qFormat/>
    <w:rsid w:val="00DA3F33"/>
    <w:pPr>
      <w:spacing w:before="240" w:after="60"/>
    </w:pPr>
    <w:rPr>
      <w:rFonts w:ascii="Times New Roman" w:hAnsi="Times New Roman"/>
      <w:b/>
      <w:sz w:val="28"/>
    </w:rPr>
  </w:style>
  <w:style w:type="character" w:customStyle="1" w:styleId="Underline">
    <w:name w:val="Underline"/>
    <w:basedOn w:val="DefaultParagraphFont"/>
    <w:qFormat/>
    <w:rsid w:val="00DA3F33"/>
    <w:rPr>
      <w:u w:val="single"/>
    </w:rPr>
  </w:style>
  <w:style w:type="character" w:customStyle="1" w:styleId="BoldandItalics">
    <w:name w:val="Bold and Italics"/>
    <w:qFormat/>
    <w:rsid w:val="00DA3F33"/>
    <w:rPr>
      <w:b/>
      <w:i/>
      <w:u w:val="none"/>
    </w:rPr>
  </w:style>
  <w:style w:type="paragraph" w:styleId="BalloonText">
    <w:name w:val="Balloon Text"/>
    <w:basedOn w:val="Normal"/>
    <w:link w:val="BalloonTextChar"/>
    <w:rsid w:val="00DA3F33"/>
    <w:rPr>
      <w:rFonts w:ascii="Tahoma" w:hAnsi="Tahoma" w:cs="Tahoma"/>
      <w:sz w:val="16"/>
      <w:szCs w:val="16"/>
    </w:rPr>
  </w:style>
  <w:style w:type="character" w:customStyle="1" w:styleId="BalloonTextChar">
    <w:name w:val="Balloon Text Char"/>
    <w:basedOn w:val="DefaultParagraphFont"/>
    <w:link w:val="BalloonText"/>
    <w:rsid w:val="00DA3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3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F33"/>
    <w:rPr>
      <w:b/>
      <w:color w:val="660033"/>
      <w:spacing w:val="0"/>
    </w:rPr>
  </w:style>
  <w:style w:type="paragraph" w:customStyle="1" w:styleId="Nameditemlist">
    <w:name w:val="Named item list"/>
    <w:basedOn w:val="BodyText"/>
    <w:qFormat/>
    <w:rsid w:val="00DA3F33"/>
    <w:pPr>
      <w:tabs>
        <w:tab w:val="left" w:pos="2835"/>
      </w:tabs>
      <w:ind w:left="2835" w:hanging="2835"/>
    </w:pPr>
  </w:style>
  <w:style w:type="paragraph" w:customStyle="1" w:styleId="BodyTextnopadding">
    <w:name w:val="Body Text no padding"/>
    <w:basedOn w:val="BodyText"/>
    <w:qFormat/>
    <w:rsid w:val="00DA3F33"/>
    <w:pPr>
      <w:spacing w:before="0" w:after="0"/>
    </w:pPr>
  </w:style>
  <w:style w:type="character" w:styleId="Hyperlink">
    <w:name w:val="Hyperlink"/>
    <w:basedOn w:val="DefaultParagraphFont"/>
    <w:uiPriority w:val="99"/>
    <w:unhideWhenUsed/>
    <w:rsid w:val="000D5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4058</Characters>
  <Application>Microsoft Office Word</Application>
  <DocSecurity>0</DocSecurity>
  <Lines>94</Lines>
  <Paragraphs>62</Paragraphs>
  <ScaleCrop>false</ScaleCrop>
  <Company>Author-it Software Corporation Ltd.</Company>
  <LinksUpToDate>false</LinksUpToDate>
  <CharactersWithSpaces>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AVIY5027 Perform non published instrument departure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2019-01-31T05:02:00Z</dcterms:created>
  <dcterms:modified xsi:type="dcterms:W3CDTF">2019-01-31T05:02:00Z</dcterms:modified>
</cp:coreProperties>
</file>