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463" w:rsidP="00F434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AVIY5022 Manage traffic flow</w:t>
      </w:r>
      <w:r>
        <w:fldChar w:fldCharType="end"/>
      </w:r>
    </w:p>
    <w:p w:rsidR="00F43463" w:rsidP="00F43463">
      <w:pPr>
        <w:pStyle w:val="Version"/>
        <w:sectPr w:rsidSect="004B61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B6140" w:rsidP="004B6140">
      <w:pPr>
        <w:pStyle w:val="SuperHeading"/>
      </w:pPr>
      <w:r w:rsidRPr="004B6140">
        <w:t>Assessment Requirements for AVIY5022 Manage traffic flow</w:t>
      </w:r>
    </w:p>
    <w:p w:rsidR="00000000" w:rsidRPr="004B6140" w:rsidP="004B6140">
      <w:pPr>
        <w:pStyle w:val="Heading1"/>
      </w:pPr>
      <w:bookmarkStart w:id="1" w:name="O_1240962"/>
      <w:bookmarkEnd w:id="1"/>
      <w:r w:rsidRPr="004B61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40" w:rsidP="004B6140">
            <w:pPr>
              <w:pStyle w:val="BodyText"/>
            </w:pPr>
            <w:r w:rsidRPr="004B6140">
              <w:t>Release 3. This is the third release of this unit of competency in the AVI Aviation Training Package Release 10.</w:t>
            </w:r>
          </w:p>
          <w:p w:rsidR="00000000" w:rsidRPr="004B6140" w:rsidP="004B6140">
            <w:pPr>
              <w:pStyle w:val="BodyText"/>
            </w:pPr>
            <w:r w:rsidRPr="004B6140">
              <w:t>Release 2. ISC upgrade - a statement relevant to Defence Aviation has been added to the Application of t</w:t>
            </w:r>
            <w:r w:rsidRPr="004B6140">
              <w:t>he unit.</w:t>
            </w:r>
          </w:p>
          <w:p w:rsidR="00000000" w:rsidRPr="004B6140" w:rsidP="004B6140">
            <w:pPr>
              <w:pStyle w:val="BodyText"/>
            </w:pPr>
            <w:r w:rsidRPr="004B6140">
              <w:t>Release 1. This is the first release of this unit of competency in the AVI Aviation Training Package.</w:t>
            </w:r>
          </w:p>
        </w:tc>
      </w:tr>
    </w:tbl>
    <w:p w:rsidR="00000000" w:rsidRPr="004B6140" w:rsidP="004B6140">
      <w:pPr>
        <w:pStyle w:val="NoPaddingFontSize1"/>
      </w:pPr>
    </w:p>
    <w:p w:rsidR="00000000" w:rsidRPr="004B6140" w:rsidP="004B6140">
      <w:pPr>
        <w:pStyle w:val="AllowPageBreak"/>
      </w:pPr>
    </w:p>
    <w:p w:rsidR="00000000" w:rsidRPr="004B6140" w:rsidP="004B6140">
      <w:pPr>
        <w:pStyle w:val="Heading1"/>
      </w:pPr>
      <w:bookmarkStart w:id="2" w:name="O_1240961"/>
      <w:bookmarkEnd w:id="2"/>
      <w:r w:rsidRPr="004B61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40">
            <w:pPr>
              <w:pStyle w:val="BodyText"/>
              <w:rPr>
                <w:lang w:val="en-NZ"/>
              </w:rPr>
            </w:pPr>
            <w:r w:rsidRPr="004B6140">
              <w:t>Evidence required to demonstrate competence in this unit must be relevant to and satisfy all of the req</w:t>
            </w:r>
            <w:r w:rsidRPr="004B6140">
              <w:t>uirements of the elements and performance criteria on at least one occasion and include:</w:t>
            </w:r>
          </w:p>
        </w:tc>
      </w:tr>
      <w:tr w:rsidTr="004B6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40" w:rsidP="004B6140">
            <w:pPr>
              <w:pStyle w:val="ListBullet"/>
            </w:pPr>
            <w:r w:rsidRPr="004B6140">
              <w:t xml:space="preserve">adhering to procedures </w:t>
            </w:r>
          </w:p>
          <w:p w:rsidR="00000000" w:rsidRPr="004B6140" w:rsidP="004B6140">
            <w:pPr>
              <w:pStyle w:val="ListBullet"/>
            </w:pPr>
            <w:r w:rsidRPr="004B6140">
              <w:t>adjusting routing and tracking of aircraft</w:t>
            </w:r>
          </w:p>
          <w:p w:rsidR="00000000" w:rsidRPr="004B6140" w:rsidP="004B6140">
            <w:pPr>
              <w:pStyle w:val="ListBullet"/>
            </w:pPr>
            <w:r w:rsidRPr="004B6140">
              <w:t xml:space="preserve">advising aircraft of delays </w:t>
            </w:r>
          </w:p>
          <w:p w:rsidR="00000000" w:rsidRPr="004B6140" w:rsidP="004B6140">
            <w:pPr>
              <w:pStyle w:val="ListBullet"/>
            </w:pPr>
            <w:r w:rsidRPr="004B6140">
              <w:t>allocating attention according to demand and task managing:</w:t>
            </w:r>
          </w:p>
          <w:p w:rsidR="00000000" w:rsidRPr="004B6140" w:rsidP="004B6140">
            <w:pPr>
              <w:pStyle w:val="ListBullet2"/>
            </w:pPr>
            <w:r w:rsidRPr="004B6140">
              <w:t>human machine interface (HMI) or equipment use</w:t>
            </w:r>
          </w:p>
          <w:p w:rsidR="00000000" w:rsidRPr="004B6140" w:rsidP="004B6140">
            <w:pPr>
              <w:pStyle w:val="ListBullet2"/>
            </w:pPr>
            <w:r w:rsidRPr="004B6140">
              <w:t>air traffic communications</w:t>
            </w:r>
          </w:p>
          <w:p w:rsidR="00000000" w:rsidRPr="004B6140" w:rsidP="004B6140">
            <w:pPr>
              <w:pStyle w:val="ListBullet2"/>
            </w:pPr>
            <w:r w:rsidRPr="004B6140">
              <w:t>traffic flow</w:t>
            </w:r>
          </w:p>
          <w:p w:rsidR="00000000" w:rsidRPr="004B6140" w:rsidP="004B6140">
            <w:pPr>
              <w:pStyle w:val="ListBullet"/>
            </w:pPr>
            <w:r w:rsidRPr="004B6140">
              <w:t>applying reasoning and decision making to airspace and flight path scenarios</w:t>
            </w:r>
          </w:p>
          <w:p w:rsidR="00000000" w:rsidRPr="004B6140" w:rsidP="004B6140">
            <w:pPr>
              <w:pStyle w:val="ListBullet"/>
            </w:pPr>
            <w:r w:rsidRPr="004B6140">
              <w:t xml:space="preserve">communicating effectively with others </w:t>
            </w:r>
          </w:p>
          <w:p w:rsidR="00000000" w:rsidRPr="004B6140" w:rsidP="004B6140">
            <w:pPr>
              <w:pStyle w:val="ListBullet"/>
            </w:pPr>
            <w:r w:rsidRPr="004B6140">
              <w:t>conducting holding of aircraft and onwards processin</w:t>
            </w:r>
            <w:r w:rsidRPr="004B6140">
              <w:t>g</w:t>
            </w:r>
          </w:p>
          <w:p w:rsidR="00000000" w:rsidRPr="004B6140" w:rsidP="004B6140">
            <w:pPr>
              <w:pStyle w:val="ListBullet"/>
            </w:pPr>
            <w:r w:rsidRPr="004B6140">
              <w:t>formulating and issuing onwards airways clearances, conditional clearances and clearance limits</w:t>
            </w:r>
          </w:p>
          <w:p w:rsidR="00000000" w:rsidRPr="004B6140" w:rsidP="004B6140">
            <w:pPr>
              <w:pStyle w:val="ListBullet"/>
            </w:pPr>
            <w:r w:rsidRPr="004B6140">
              <w:t xml:space="preserve">identifying and applying precautions and required action to minimise, control or eliminate identified hazards </w:t>
            </w:r>
          </w:p>
          <w:p w:rsidR="00000000" w:rsidRPr="004B6140" w:rsidP="004B6140">
            <w:pPr>
              <w:pStyle w:val="ListBullet"/>
            </w:pPr>
            <w:r w:rsidRPr="004B6140">
              <w:t xml:space="preserve">implementing contingency plans </w:t>
            </w:r>
          </w:p>
          <w:p w:rsidR="00000000" w:rsidRPr="004B6140" w:rsidP="004B6140">
            <w:pPr>
              <w:pStyle w:val="ListBullet"/>
            </w:pPr>
            <w:r w:rsidRPr="004B6140">
              <w:t>managing traffi</w:t>
            </w:r>
            <w:r w:rsidRPr="004B6140">
              <w:t>c flow safely:</w:t>
            </w:r>
          </w:p>
          <w:p w:rsidR="00000000" w:rsidRPr="004B6140" w:rsidP="004B6140">
            <w:pPr>
              <w:pStyle w:val="ListBullet2"/>
            </w:pPr>
            <w:r w:rsidRPr="004B6140">
              <w:t>by day and night</w:t>
            </w:r>
          </w:p>
          <w:p w:rsidR="00000000" w:rsidRPr="004B6140" w:rsidP="004B6140">
            <w:pPr>
              <w:pStyle w:val="ListBullet2"/>
            </w:pPr>
            <w:r w:rsidRPr="004B6140">
              <w:t>in variable weather conditions</w:t>
            </w:r>
          </w:p>
          <w:p w:rsidR="00000000" w:rsidRPr="004B6140" w:rsidP="004B6140">
            <w:pPr>
              <w:pStyle w:val="ListBullet"/>
            </w:pPr>
            <w:r w:rsidRPr="004B6140">
              <w:t>prioritising tasks and managing workload</w:t>
            </w:r>
          </w:p>
          <w:p w:rsidR="00000000" w:rsidRPr="004B6140" w:rsidP="004B6140">
            <w:pPr>
              <w:pStyle w:val="ListBullet"/>
            </w:pPr>
            <w:r w:rsidRPr="004B6140">
              <w:t>projecting and planning airspace, traffic and flight path scenarios.</w:t>
            </w:r>
          </w:p>
        </w:tc>
      </w:tr>
    </w:tbl>
    <w:p w:rsidR="00000000" w:rsidRPr="004B6140" w:rsidP="004B6140">
      <w:pPr>
        <w:pStyle w:val="NoPaddingFontSize1"/>
      </w:pPr>
    </w:p>
    <w:p w:rsidR="00000000" w:rsidRPr="004B6140" w:rsidP="004B6140">
      <w:pPr>
        <w:pStyle w:val="AllowPageBreak"/>
      </w:pPr>
    </w:p>
    <w:p w:rsidR="00000000" w:rsidRPr="004B6140" w:rsidP="004B6140">
      <w:pPr>
        <w:pStyle w:val="Heading1"/>
      </w:pPr>
      <w:bookmarkStart w:id="3" w:name="O_1240960"/>
      <w:bookmarkEnd w:id="3"/>
      <w:r w:rsidRPr="004B614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6140">
            <w:pPr>
              <w:pStyle w:val="BodyText"/>
              <w:rPr>
                <w:lang w:val="en-NZ"/>
              </w:rPr>
            </w:pPr>
            <w:r w:rsidRPr="004B614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B6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40" w:rsidP="004B6140">
            <w:pPr>
              <w:pStyle w:val="ListBullet"/>
            </w:pPr>
            <w:r w:rsidRPr="004B6140">
              <w:t>aerodrome runway combinations and traffic requirements</w:t>
            </w:r>
          </w:p>
          <w:p w:rsidR="00000000" w:rsidRPr="004B6140" w:rsidP="004B6140">
            <w:pPr>
              <w:pStyle w:val="ListBullet"/>
            </w:pPr>
            <w:r w:rsidRPr="004B6140">
              <w:t>air traffic clearan</w:t>
            </w:r>
            <w:r w:rsidRPr="004B6140">
              <w:t>ces to hold, delay, limit and continue flight</w:t>
            </w:r>
          </w:p>
          <w:p w:rsidR="00000000" w:rsidRPr="004B6140" w:rsidP="004B6140">
            <w:pPr>
              <w:pStyle w:val="ListBullet"/>
            </w:pPr>
            <w:r w:rsidRPr="004B6140">
              <w:t xml:space="preserve">air traffic control (ATC) principles </w:t>
            </w:r>
          </w:p>
          <w:p w:rsidR="00000000" w:rsidRPr="004B6140" w:rsidP="004B6140">
            <w:pPr>
              <w:pStyle w:val="ListBullet"/>
            </w:pPr>
            <w:r w:rsidRPr="004B6140">
              <w:t xml:space="preserve">aircraft performance characteristics </w:t>
            </w:r>
          </w:p>
          <w:p w:rsidR="00000000" w:rsidRPr="004B6140" w:rsidP="004B6140">
            <w:pPr>
              <w:pStyle w:val="ListBullet"/>
            </w:pPr>
            <w:r w:rsidRPr="004B6140">
              <w:t>airspace geography and topography</w:t>
            </w:r>
          </w:p>
          <w:p w:rsidR="00000000" w:rsidRPr="004B6140" w:rsidP="004B6140">
            <w:pPr>
              <w:pStyle w:val="ListBullet"/>
            </w:pPr>
            <w:r w:rsidRPr="004B6140">
              <w:t>airspace, route structures and procedures used to assist strategic air traffic flow management</w:t>
            </w:r>
          </w:p>
          <w:p w:rsidR="00000000" w:rsidRPr="004B6140" w:rsidP="004B6140">
            <w:pPr>
              <w:pStyle w:val="ListBullet"/>
            </w:pPr>
            <w:r w:rsidRPr="004B6140">
              <w:t xml:space="preserve">area </w:t>
            </w:r>
            <w:r w:rsidRPr="004B6140">
              <w:t>of radar coverage</w:t>
            </w:r>
          </w:p>
          <w:p w:rsidR="00000000" w:rsidRPr="004B6140" w:rsidP="004B6140">
            <w:pPr>
              <w:pStyle w:val="ListBullet"/>
            </w:pPr>
            <w:r w:rsidRPr="004B6140">
              <w:t>classification and special use airspace</w:t>
            </w:r>
          </w:p>
          <w:p w:rsidR="00000000" w:rsidRPr="004B6140" w:rsidP="004B6140">
            <w:pPr>
              <w:pStyle w:val="ListBullet"/>
            </w:pPr>
            <w:r w:rsidRPr="004B6140">
              <w:t>conditional air traffic clearance</w:t>
            </w:r>
          </w:p>
          <w:p w:rsidR="00000000" w:rsidRPr="004B6140" w:rsidP="004B6140">
            <w:pPr>
              <w:pStyle w:val="ListBullet"/>
            </w:pPr>
            <w:r w:rsidRPr="004B6140">
              <w:t xml:space="preserve">contingency plans, including for reduced facilities and degraded systems </w:t>
            </w:r>
          </w:p>
          <w:p w:rsidR="00000000" w:rsidRPr="004B6140" w:rsidP="004B6140">
            <w:pPr>
              <w:pStyle w:val="ListBullet"/>
            </w:pPr>
            <w:r w:rsidRPr="004B6140">
              <w:t>interpretation of airspace charts and instrument flight procedures, including holding patterns</w:t>
            </w:r>
          </w:p>
          <w:p w:rsidR="00000000" w:rsidRPr="004B6140" w:rsidP="004B6140">
            <w:pPr>
              <w:pStyle w:val="ListBullet"/>
            </w:pPr>
            <w:r w:rsidRPr="004B6140">
              <w:t xml:space="preserve">interpretation of meteorological data </w:t>
            </w:r>
          </w:p>
          <w:p w:rsidR="00000000" w:rsidRPr="004B6140" w:rsidP="004B6140">
            <w:pPr>
              <w:pStyle w:val="ListBullet"/>
            </w:pPr>
            <w:r w:rsidRPr="004B6140">
              <w:t>non-published aircraft holding techniques</w:t>
            </w:r>
          </w:p>
          <w:p w:rsidR="00000000" w:rsidRPr="004B6140" w:rsidP="004B6140">
            <w:pPr>
              <w:pStyle w:val="ListBullet"/>
            </w:pPr>
            <w:r w:rsidRPr="004B6140">
              <w:t xml:space="preserve">relevant sections of regulatory and operational documentation </w:t>
            </w:r>
          </w:p>
          <w:p w:rsidR="00000000" w:rsidRPr="004B6140" w:rsidP="004B6140">
            <w:pPr>
              <w:pStyle w:val="ListBullet"/>
            </w:pPr>
            <w:r w:rsidRPr="004B6140">
              <w:t>reporting procedu</w:t>
            </w:r>
            <w:r w:rsidRPr="004B6140">
              <w:t xml:space="preserve">res </w:t>
            </w:r>
          </w:p>
          <w:p w:rsidR="00000000" w:rsidRPr="004B6140" w:rsidP="004B6140">
            <w:pPr>
              <w:pStyle w:val="ListBullet"/>
            </w:pPr>
            <w:r w:rsidRPr="004B6140">
              <w:t>role of air traffic flow management (ATFM)</w:t>
            </w:r>
          </w:p>
          <w:p w:rsidR="00000000" w:rsidRPr="004B6140" w:rsidP="004B6140">
            <w:pPr>
              <w:pStyle w:val="ListBullet"/>
            </w:pPr>
            <w:r w:rsidRPr="004B6140">
              <w:t>roles and responsibilities for managing air traffic flow</w:t>
            </w:r>
          </w:p>
          <w:p w:rsidR="00000000" w:rsidRPr="004B6140" w:rsidP="004B6140">
            <w:pPr>
              <w:pStyle w:val="ListBullet"/>
            </w:pPr>
            <w:r w:rsidRPr="004B6140">
              <w:t>safety hazards, risks and related risk control procedures and precautions</w:t>
            </w:r>
          </w:p>
          <w:p w:rsidR="00000000" w:rsidRPr="004B6140" w:rsidP="004B6140">
            <w:pPr>
              <w:pStyle w:val="ListBullet"/>
            </w:pPr>
            <w:r w:rsidRPr="004B6140">
              <w:t>systems and tools used for ATFM</w:t>
            </w:r>
          </w:p>
          <w:p w:rsidR="00000000" w:rsidRPr="004B6140" w:rsidP="004B6140">
            <w:pPr>
              <w:pStyle w:val="ListBullet"/>
            </w:pPr>
            <w:r w:rsidRPr="004B6140">
              <w:t xml:space="preserve">traffic management techniques. </w:t>
            </w:r>
          </w:p>
        </w:tc>
      </w:tr>
    </w:tbl>
    <w:p w:rsidR="00000000" w:rsidRPr="004B6140" w:rsidP="004B6140">
      <w:pPr>
        <w:pStyle w:val="NoPaddingFontSize1"/>
      </w:pPr>
    </w:p>
    <w:p w:rsidR="00000000" w:rsidRPr="004B6140" w:rsidP="004B6140">
      <w:pPr>
        <w:pStyle w:val="AllowPageBreak"/>
      </w:pPr>
    </w:p>
    <w:p w:rsidR="00000000" w:rsidRPr="004B6140" w:rsidP="004B6140">
      <w:pPr>
        <w:pStyle w:val="Heading1"/>
      </w:pPr>
      <w:bookmarkStart w:id="4" w:name="O_1240959"/>
      <w:bookmarkEnd w:id="4"/>
      <w:r w:rsidRPr="004B614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61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6140" w:rsidP="004B6140">
            <w:pPr>
              <w:pStyle w:val="BodyText"/>
            </w:pPr>
            <w:r w:rsidRPr="004B614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4B6140" w:rsidP="004B6140">
            <w:pPr>
              <w:pStyle w:val="BodyText"/>
            </w:pPr>
            <w:r w:rsidRPr="004B6140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4B6140" w:rsidP="004B6140">
            <w:pPr>
              <w:pStyle w:val="BodyText"/>
            </w:pPr>
            <w:r w:rsidRPr="004B6140">
              <w:t>Assessment processes and techniques must be appropriate to the la</w:t>
            </w:r>
            <w:r w:rsidRPr="004B6140">
              <w:t>nguage, literacy and numeracy requirements of the work being performed and the needs of the candidate.</w:t>
            </w:r>
          </w:p>
          <w:p w:rsidR="00000000" w:rsidRPr="004B6140" w:rsidP="004B6140">
            <w:pPr>
              <w:pStyle w:val="BodyText"/>
            </w:pPr>
            <w:r w:rsidRPr="004B6140">
              <w:t>Assessment must occur in workplace operational situations. Where this is not appropriate, assessment must occur in simulated workplace operational situat</w:t>
            </w:r>
            <w:r w:rsidRPr="004B6140">
              <w:t>ions that reflect workplace conditions.</w:t>
            </w:r>
          </w:p>
          <w:p w:rsidR="00000000" w:rsidRPr="004B6140" w:rsidP="004B6140">
            <w:pPr>
              <w:pStyle w:val="BodyText"/>
            </w:pPr>
            <w:r w:rsidRPr="004B6140">
              <w:t>Resources for assessment must include access to:</w:t>
            </w:r>
          </w:p>
          <w:p w:rsidR="00000000" w:rsidRPr="004B6140" w:rsidP="004B6140">
            <w:pPr>
              <w:pStyle w:val="ListBullet"/>
            </w:pPr>
            <w:r w:rsidRPr="004B6140">
              <w:t>a range of relevant exercises, case studies and/or simulations</w:t>
            </w:r>
          </w:p>
          <w:p w:rsidR="00000000" w:rsidRPr="004B6140" w:rsidP="004B6140">
            <w:pPr>
              <w:pStyle w:val="ListBullet"/>
            </w:pPr>
            <w:r w:rsidRPr="004B6140">
              <w:t>relevant and appropriate materials, tools, equipment, and personal protective equipment (PPE) currently</w:t>
            </w:r>
            <w:r w:rsidRPr="004B6140">
              <w:t xml:space="preserve"> used in industry </w:t>
            </w:r>
          </w:p>
          <w:p w:rsidR="00000000" w:rsidRPr="004B6140" w:rsidP="004B6140">
            <w:pPr>
              <w:pStyle w:val="ListBullet"/>
            </w:pPr>
            <w:r w:rsidRPr="004B6140">
              <w:t>applicable documentation including workplace procedures, regulations, codes of practice and operation manuals</w:t>
            </w:r>
          </w:p>
          <w:p w:rsidR="00000000" w:rsidRPr="004B6140" w:rsidP="004B6140">
            <w:pPr>
              <w:pStyle w:val="ListBullet"/>
            </w:pPr>
            <w:r w:rsidRPr="004B6140">
              <w:t>acceptable means of simulation assessment.</w:t>
            </w:r>
          </w:p>
        </w:tc>
      </w:tr>
    </w:tbl>
    <w:p w:rsidR="00000000" w:rsidRPr="004B6140" w:rsidP="004B6140">
      <w:pPr>
        <w:pStyle w:val="NoPaddingFontSize1"/>
      </w:pPr>
    </w:p>
    <w:p w:rsidR="00000000" w:rsidRPr="004B6140" w:rsidP="004B6140">
      <w:pPr>
        <w:pStyle w:val="AllowPageBreak"/>
      </w:pPr>
    </w:p>
    <w:p w:rsidR="00000000" w:rsidRPr="004B6140" w:rsidP="004B6140">
      <w:pPr>
        <w:pStyle w:val="Heading1"/>
      </w:pPr>
      <w:bookmarkStart w:id="5" w:name="O_1240974"/>
      <w:bookmarkEnd w:id="5"/>
      <w:r w:rsidRPr="004B6140">
        <w:t>Links</w:t>
      </w:r>
    </w:p>
    <w:p w:rsidR="00000000" w:rsidRPr="004B6140" w:rsidP="00F43463">
      <w:pPr>
        <w:pStyle w:val="BodyText"/>
      </w:pPr>
      <w:r w:rsidRPr="004B6140">
        <w:t>Companion Volume Implementation Guides are found in VETNe</w:t>
      </w:r>
      <w:r w:rsidRPr="004B6140">
        <w:t xml:space="preserve">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17BB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B6140" w:rsidP="004B6140"/>
    <w:sectPr w:rsidSect="004B61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1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140" w:rsidRPr="00F43463" w:rsidP="00F434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1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63" w:rsidP="004B61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463" w:rsidP="004B61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3463" w:rsidP="004B61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1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6140" w:rsidRPr="00F43463" w:rsidP="00F434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1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463" w:rsidRPr="002D2AF8" w:rsidP="004B61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AVIY5022 Manage traffic flow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43463" w:rsidP="004B61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4E86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186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E06C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1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61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61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61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61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61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61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61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61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61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61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6140"/>
  </w:style>
  <w:style w:type="character" w:customStyle="1" w:styleId="Heading1Char">
    <w:name w:val="Heading 1 Char"/>
    <w:basedOn w:val="DefaultParagraphFont"/>
    <w:link w:val="Heading1"/>
    <w:rsid w:val="004B61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61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61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61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61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61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61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61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61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61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6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61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6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61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61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61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61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61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61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61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61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61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61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61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61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61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61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6140"/>
    <w:rPr>
      <w:b/>
      <w:spacing w:val="0"/>
    </w:rPr>
  </w:style>
  <w:style w:type="paragraph" w:customStyle="1" w:styleId="SuperTitle">
    <w:name w:val="SuperTitle"/>
    <w:basedOn w:val="Title"/>
    <w:rsid w:val="004B61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61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61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61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61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61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61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61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61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61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61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61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6140"/>
    <w:rPr>
      <w:i/>
    </w:rPr>
  </w:style>
  <w:style w:type="paragraph" w:styleId="Caption">
    <w:name w:val="caption"/>
    <w:basedOn w:val="BodyText"/>
    <w:next w:val="Normal"/>
    <w:qFormat/>
    <w:rsid w:val="004B61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61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61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6140"/>
  </w:style>
  <w:style w:type="paragraph" w:styleId="TableofFigures">
    <w:name w:val="table of figures"/>
    <w:basedOn w:val="Normal"/>
    <w:next w:val="Normal"/>
    <w:semiHidden/>
    <w:rsid w:val="004B61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61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6140"/>
    <w:rPr>
      <w:rFonts w:ascii="Wingdings" w:hAnsi="Wingdings"/>
    </w:rPr>
  </w:style>
  <w:style w:type="paragraph" w:customStyle="1" w:styleId="TableHeading">
    <w:name w:val="Table Heading"/>
    <w:basedOn w:val="HeadingBase"/>
    <w:rsid w:val="004B61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6140"/>
    <w:rPr>
      <w:color w:val="0033CC"/>
      <w:u w:val="none"/>
    </w:rPr>
  </w:style>
  <w:style w:type="paragraph" w:customStyle="1" w:styleId="BodyTextRight">
    <w:name w:val="Body Text Right"/>
    <w:basedOn w:val="BodyText"/>
    <w:rsid w:val="004B61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61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61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61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61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61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6140"/>
    <w:rPr>
      <w:sz w:val="32"/>
    </w:rPr>
  </w:style>
  <w:style w:type="paragraph" w:customStyle="1" w:styleId="HeadingProcedure">
    <w:name w:val="Heading Procedure"/>
    <w:basedOn w:val="HeadingBase"/>
    <w:next w:val="Normal"/>
    <w:rsid w:val="004B61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6140"/>
    <w:pPr>
      <w:spacing w:before="60" w:after="60"/>
    </w:pPr>
  </w:style>
  <w:style w:type="paragraph" w:styleId="ListContinue">
    <w:name w:val="List Continue"/>
    <w:basedOn w:val="List"/>
    <w:rsid w:val="004B6140"/>
    <w:pPr>
      <w:ind w:firstLine="0"/>
    </w:pPr>
  </w:style>
  <w:style w:type="paragraph" w:customStyle="1" w:styleId="ListNote">
    <w:name w:val="List Note"/>
    <w:basedOn w:val="List"/>
    <w:rsid w:val="004B61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61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61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6140"/>
    <w:rPr>
      <w:rFonts w:ascii="Courier New" w:hAnsi="Courier New"/>
    </w:rPr>
  </w:style>
  <w:style w:type="paragraph" w:customStyle="1" w:styleId="NoteBullet">
    <w:name w:val="Note Bullet"/>
    <w:basedOn w:val="Note"/>
    <w:rsid w:val="004B61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61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61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61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61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61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61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6140"/>
    <w:rPr>
      <w:b/>
      <w:smallCaps/>
    </w:rPr>
  </w:style>
  <w:style w:type="paragraph" w:customStyle="1" w:styleId="TableListNumber">
    <w:name w:val="Table List Number"/>
    <w:basedOn w:val="ListNumber"/>
    <w:rsid w:val="004B61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61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6140"/>
    <w:pPr>
      <w:numPr>
        <w:numId w:val="9"/>
      </w:numPr>
    </w:pPr>
  </w:style>
  <w:style w:type="paragraph" w:customStyle="1" w:styleId="ListAlpha2">
    <w:name w:val="List Alpha 2"/>
    <w:basedOn w:val="List2"/>
    <w:rsid w:val="004B6140"/>
    <w:pPr>
      <w:numPr>
        <w:numId w:val="8"/>
      </w:numPr>
    </w:pPr>
  </w:style>
  <w:style w:type="paragraph" w:styleId="List2">
    <w:name w:val="List 2"/>
    <w:basedOn w:val="BodyText"/>
    <w:rsid w:val="004B61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61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61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61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61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61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6140"/>
    <w:pPr>
      <w:numPr>
        <w:numId w:val="4"/>
      </w:numPr>
    </w:pPr>
  </w:style>
  <w:style w:type="paragraph" w:styleId="ListContinue2">
    <w:name w:val="List Continue 2"/>
    <w:basedOn w:val="List2"/>
    <w:rsid w:val="004B6140"/>
    <w:pPr>
      <w:ind w:firstLine="0"/>
    </w:pPr>
  </w:style>
  <w:style w:type="paragraph" w:styleId="ListContinue3">
    <w:name w:val="List Continue 3"/>
    <w:basedOn w:val="List3"/>
    <w:rsid w:val="004B6140"/>
    <w:pPr>
      <w:ind w:left="1021" w:firstLine="0"/>
    </w:pPr>
  </w:style>
  <w:style w:type="paragraph" w:styleId="ListContinue4">
    <w:name w:val="List Continue 4"/>
    <w:basedOn w:val="List4"/>
    <w:rsid w:val="004B6140"/>
    <w:pPr>
      <w:ind w:firstLine="0"/>
    </w:pPr>
  </w:style>
  <w:style w:type="paragraph" w:styleId="ListContinue5">
    <w:name w:val="List Continue 5"/>
    <w:basedOn w:val="List5"/>
    <w:rsid w:val="004B6140"/>
    <w:pPr>
      <w:ind w:firstLine="0"/>
    </w:pPr>
  </w:style>
  <w:style w:type="paragraph" w:styleId="ListNumber3">
    <w:name w:val="List Number 3"/>
    <w:basedOn w:val="List3"/>
    <w:rsid w:val="004B6140"/>
    <w:pPr>
      <w:numPr>
        <w:numId w:val="5"/>
      </w:numPr>
    </w:pPr>
  </w:style>
  <w:style w:type="paragraph" w:styleId="ListNumber4">
    <w:name w:val="List Number 4"/>
    <w:basedOn w:val="List4"/>
    <w:rsid w:val="004B6140"/>
    <w:pPr>
      <w:numPr>
        <w:numId w:val="6"/>
      </w:numPr>
    </w:pPr>
  </w:style>
  <w:style w:type="paragraph" w:styleId="ListNumber5">
    <w:name w:val="List Number 5"/>
    <w:basedOn w:val="List5"/>
    <w:rsid w:val="004B6140"/>
    <w:pPr>
      <w:numPr>
        <w:numId w:val="7"/>
      </w:numPr>
    </w:pPr>
  </w:style>
  <w:style w:type="paragraph" w:styleId="BlockText">
    <w:name w:val="Block Text"/>
    <w:basedOn w:val="Normal"/>
    <w:rsid w:val="004B61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61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6140"/>
    <w:rPr>
      <w:sz w:val="16"/>
      <w:vertAlign w:val="superscript"/>
    </w:rPr>
  </w:style>
  <w:style w:type="character" w:customStyle="1" w:styleId="Symbols">
    <w:name w:val="Symbols"/>
    <w:basedOn w:val="DefaultParagraphFont"/>
    <w:rsid w:val="004B6140"/>
    <w:rPr>
      <w:rFonts w:ascii="Symbol" w:hAnsi="Symbol"/>
    </w:rPr>
  </w:style>
  <w:style w:type="character" w:customStyle="1" w:styleId="MenuOptions">
    <w:name w:val="Menu Options"/>
    <w:basedOn w:val="DefaultParagraphFont"/>
    <w:rsid w:val="004B61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6140"/>
    <w:rPr>
      <w:b/>
    </w:rPr>
  </w:style>
  <w:style w:type="character" w:customStyle="1" w:styleId="Underlined">
    <w:name w:val="Underlined"/>
    <w:basedOn w:val="DefaultParagraphFont"/>
    <w:rsid w:val="004B6140"/>
    <w:rPr>
      <w:u w:val="single"/>
    </w:rPr>
  </w:style>
  <w:style w:type="paragraph" w:customStyle="1" w:styleId="TableBodyTextRight">
    <w:name w:val="Table Body Text Right"/>
    <w:basedOn w:val="TableBodyText"/>
    <w:rsid w:val="004B61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6140"/>
    <w:rPr>
      <w:sz w:val="18"/>
    </w:rPr>
  </w:style>
  <w:style w:type="paragraph" w:customStyle="1" w:styleId="BodySmallRight">
    <w:name w:val="Body Small Right"/>
    <w:basedOn w:val="BodyTextRight"/>
    <w:rsid w:val="004B6140"/>
    <w:rPr>
      <w:sz w:val="18"/>
      <w:szCs w:val="18"/>
    </w:rPr>
  </w:style>
  <w:style w:type="paragraph" w:customStyle="1" w:styleId="MarginEdition">
    <w:name w:val="Margin Edition"/>
    <w:basedOn w:val="MarginNote"/>
    <w:rsid w:val="004B61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6140"/>
    <w:rPr>
      <w:sz w:val="2"/>
      <w:szCs w:val="2"/>
    </w:rPr>
  </w:style>
  <w:style w:type="character" w:customStyle="1" w:styleId="Small">
    <w:name w:val="Small"/>
    <w:basedOn w:val="DefaultParagraphFont"/>
    <w:rsid w:val="004B6140"/>
    <w:rPr>
      <w:sz w:val="16"/>
    </w:rPr>
  </w:style>
  <w:style w:type="paragraph" w:customStyle="1" w:styleId="WideTable">
    <w:name w:val="Wide Table"/>
    <w:basedOn w:val="Normal"/>
    <w:rsid w:val="004B61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6140"/>
  </w:style>
  <w:style w:type="paragraph" w:styleId="Quote">
    <w:name w:val="Quote"/>
    <w:basedOn w:val="Heading1"/>
    <w:link w:val="QuoteChar"/>
    <w:qFormat/>
    <w:rsid w:val="004B61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61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6140"/>
    <w:pPr>
      <w:pageBreakBefore/>
    </w:pPr>
  </w:style>
  <w:style w:type="paragraph" w:customStyle="1" w:styleId="Border">
    <w:name w:val="Border"/>
    <w:basedOn w:val="Normal"/>
    <w:qFormat/>
    <w:rsid w:val="004B61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61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1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1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61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61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61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61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61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6140"/>
    <w:rPr>
      <w:u w:val="single"/>
    </w:rPr>
  </w:style>
  <w:style w:type="character" w:customStyle="1" w:styleId="BoldandItalics">
    <w:name w:val="Bold and Italics"/>
    <w:qFormat/>
    <w:rsid w:val="004B6140"/>
    <w:rPr>
      <w:b/>
      <w:i/>
      <w:u w:val="none"/>
    </w:rPr>
  </w:style>
  <w:style w:type="paragraph" w:styleId="BalloonText">
    <w:name w:val="Balloon Text"/>
    <w:basedOn w:val="Normal"/>
    <w:link w:val="BalloonTextChar"/>
    <w:rsid w:val="004B6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61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61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61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61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61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6140"/>
    <w:pPr>
      <w:spacing w:before="0" w:after="0"/>
    </w:pPr>
  </w:style>
  <w:style w:type="paragraph" w:customStyle="1" w:styleId="BodyTextBold">
    <w:name w:val="Body Text Bold"/>
    <w:basedOn w:val="BodyText"/>
    <w:qFormat/>
    <w:rsid w:val="004B6140"/>
    <w:rPr>
      <w:b/>
    </w:rPr>
  </w:style>
  <w:style w:type="character" w:styleId="Hyperlink">
    <w:name w:val="Hyperlink"/>
    <w:basedOn w:val="DefaultParagraphFont"/>
    <w:uiPriority w:val="99"/>
    <w:unhideWhenUsed/>
    <w:rsid w:val="00F434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3657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AVIY5022 Manage traffic flow</dc:title>
  <dc:subject>Approved</dc:subject>
  <dc:creator>Australian Industry Standards</dc:creator>
  <cp:keywords>Release: 3</cp:keywords>
  <dc:description>Review Date: 12 April 2008</dc:description>
  <cp:lastModifiedBy>HSD_TPCMSd.prod</cp:lastModifiedBy>
  <cp:revision>3</cp:revision>
  <dcterms:created xsi:type="dcterms:W3CDTF">2022-10-20T02:40:00Z</dcterms:created>
  <dcterms:modified xsi:type="dcterms:W3CDTF">2022-10-20T02:40:00Z</dcterms:modified>
</cp:coreProperties>
</file>