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034" w:rsidP="00D8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AVIY4063 Perform close formation flight</w:t>
      </w:r>
      <w:r>
        <w:fldChar w:fldCharType="end"/>
      </w:r>
    </w:p>
    <w:p w:rsidR="00D81034" w:rsidP="00D81034">
      <w:pPr>
        <w:pStyle w:val="Version"/>
        <w:sectPr w:rsidSect="003B7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B17" w:rsidP="003B7B17">
      <w:pPr>
        <w:pStyle w:val="SuperHeading"/>
      </w:pPr>
      <w:r w:rsidRPr="003B7B17">
        <w:t>AVIY4063 Perform close formation flight</w:t>
      </w:r>
    </w:p>
    <w:p w:rsidR="00000000" w:rsidRPr="003B7B17" w:rsidP="003B7B17">
      <w:pPr>
        <w:pStyle w:val="Heading1"/>
      </w:pPr>
      <w:bookmarkStart w:id="1" w:name="O_666587"/>
      <w:bookmarkEnd w:id="1"/>
      <w:r w:rsidRPr="003B7B17">
        <w:t>Modification History</w:t>
      </w:r>
    </w:p>
    <w:p w:rsidR="00D81034" w:rsidP="00D81034">
      <w:pPr>
        <w:pStyle w:val="BodyText"/>
      </w:pPr>
      <w:r w:rsidRPr="003B7B17">
        <w:t>Release 1. This is the first release of this unit of competency in the AVI Aviation Training Package.</w:t>
      </w:r>
    </w:p>
    <w:p w:rsidR="00000000" w:rsidRPr="003B7B17" w:rsidP="003B7B17">
      <w:pPr>
        <w:pStyle w:val="Heading1"/>
      </w:pPr>
      <w:bookmarkStart w:id="2" w:name="O_666588"/>
      <w:bookmarkEnd w:id="2"/>
      <w:r w:rsidRPr="003B7B1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B7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t>This unit involves the skills and knowledge required to perform close formation flight in fixed or rota</w:t>
            </w:r>
            <w:r w:rsidRPr="003B7B17">
              <w:t>ry wing aircraft, in compliance with relevant regulatory requirements of the Civil Aviation Safety Authority and national operating standards.</w:t>
            </w:r>
          </w:p>
          <w:p w:rsidR="00000000" w:rsidRPr="003B7B17" w:rsidP="003B7B17">
            <w:pPr>
              <w:pStyle w:val="BodyText"/>
            </w:pPr>
            <w:r w:rsidRPr="003B7B17">
              <w:t>It includes flying close formation, performing station changes, performing breakaway and rejoin manoeuvres, and m</w:t>
            </w:r>
            <w:r w:rsidRPr="003B7B17">
              <w:t>anaging abnormal and emergency situations during formation flight.</w:t>
            </w:r>
          </w:p>
          <w:p w:rsidR="00000000" w:rsidRPr="003B7B17" w:rsidP="003B7B17">
            <w:pPr>
              <w:pStyle w:val="BodyText"/>
            </w:pPr>
            <w:r w:rsidRPr="003B7B17">
              <w:t>This unit addresses aviation technical skill requirements (physical, mental and task-management abilities) related to aircraft operational duties of flight crew, and contributes to safe and</w:t>
            </w:r>
            <w:r w:rsidRPr="003B7B17">
              <w:t xml:space="preserve"> effective performance in complex aviation operational environments.</w:t>
            </w:r>
          </w:p>
          <w:p w:rsidR="00000000" w:rsidRPr="003B7B17" w:rsidP="003B7B17">
            <w:pPr>
              <w:pStyle w:val="BodyText"/>
            </w:pPr>
            <w:r w:rsidRPr="003B7B17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3B7B17" w:rsidP="003B7B17">
            <w:pPr>
              <w:pStyle w:val="BodyText"/>
            </w:pPr>
            <w:r w:rsidRPr="003B7B17">
              <w:t>Work is per</w:t>
            </w:r>
            <w:r w:rsidRPr="003B7B17">
              <w:t>formed independently or under limited supervision within a single-pilot or multi-crew environment.</w:t>
            </w:r>
          </w:p>
          <w:p w:rsidR="00000000" w:rsidRPr="003B7B17" w:rsidP="003B7B17">
            <w:pPr>
              <w:pStyle w:val="BodyText"/>
            </w:pPr>
            <w:r w:rsidRPr="003B7B17">
              <w:t>Licensing, legislative, regulatory or certification requirements are applicable to this unit.</w:t>
            </w:r>
          </w:p>
          <w:p w:rsidR="00000000" w:rsidRPr="003B7B17" w:rsidP="003B7B17">
            <w:pPr>
              <w:pStyle w:val="BodyText"/>
            </w:pPr>
            <w:r w:rsidRPr="003B7B17">
              <w:t>Use for Defence Aviation is to be in accordance with relevant D</w:t>
            </w:r>
            <w:r w:rsidRPr="003B7B17">
              <w:t>efence Orders, Instructions, Publications and Regulations.</w:t>
            </w:r>
          </w:p>
        </w:tc>
      </w:tr>
    </w:tbl>
    <w:p w:rsidR="00D81034" w:rsidP="003B7B17">
      <w:pPr>
        <w:pStyle w:val="BodyText"/>
      </w:pPr>
    </w:p>
    <w:p w:rsidR="00D81034" w:rsidP="003B7B17">
      <w:pPr>
        <w:pStyle w:val="BodyText"/>
      </w:pPr>
    </w:p>
    <w:p w:rsidR="00000000" w:rsidRPr="003B7B17" w:rsidP="003B7B17">
      <w:pPr>
        <w:pStyle w:val="Heading1"/>
      </w:pPr>
      <w:bookmarkStart w:id="3" w:name="O_666589"/>
      <w:bookmarkEnd w:id="3"/>
      <w:r w:rsidRPr="003B7B17">
        <w:t>Pre-requisite Unit</w:t>
      </w:r>
    </w:p>
    <w:p w:rsidR="00D81034" w:rsidP="00D81034">
      <w:pPr>
        <w:pStyle w:val="BodyText"/>
      </w:pPr>
      <w:r w:rsidRPr="003B7B17">
        <w:t>Not applicable.</w:t>
      </w:r>
    </w:p>
    <w:p w:rsidR="00000000" w:rsidRPr="003B7B17" w:rsidP="003B7B17">
      <w:pPr>
        <w:pStyle w:val="Heading1"/>
      </w:pPr>
      <w:bookmarkStart w:id="4" w:name="O_666590"/>
      <w:bookmarkEnd w:id="4"/>
      <w:r w:rsidRPr="003B7B17">
        <w:t>Competency Field</w:t>
      </w:r>
    </w:p>
    <w:p w:rsidR="00D81034" w:rsidP="00D81034">
      <w:pPr>
        <w:pStyle w:val="BodyText"/>
      </w:pPr>
      <w:r w:rsidRPr="003B7B17">
        <w:t>Y – Aircraft Operation and Traffic Management</w:t>
      </w:r>
    </w:p>
    <w:p w:rsidR="00000000" w:rsidRPr="003B7B17" w:rsidP="003B7B17">
      <w:pPr>
        <w:pStyle w:val="Heading1"/>
      </w:pPr>
      <w:bookmarkStart w:id="5" w:name="O_666591"/>
      <w:bookmarkEnd w:id="5"/>
      <w:r w:rsidRPr="003B7B17">
        <w:t>Unit Sector</w:t>
      </w:r>
    </w:p>
    <w:p w:rsidR="00D81034" w:rsidP="00D81034">
      <w:pPr>
        <w:pStyle w:val="BodyText"/>
      </w:pPr>
      <w:r w:rsidRPr="003B7B17">
        <w:t>Not applicable.</w:t>
      </w:r>
    </w:p>
    <w:p w:rsidR="00000000" w:rsidRPr="003B7B17" w:rsidP="003B7B17">
      <w:pPr>
        <w:pStyle w:val="Heading1"/>
      </w:pPr>
      <w:bookmarkStart w:id="6" w:name="O_666592"/>
      <w:bookmarkEnd w:id="6"/>
      <w:r w:rsidRPr="003B7B1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rPr>
                <w:rStyle w:val="SpecialBold"/>
              </w:rPr>
              <w:t>PERFORMANCE CRITERIA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Performance criteria describe the performance needed to demonstrate achievement of the element.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rPr>
                <w:rStyle w:val="SpecialBold"/>
              </w:rPr>
              <w:t>Fly close 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Specified echelon formation stations are maintained during flight manoeuvres and phases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Specified line astern formation station is maintained during aircraft flight manoeuvres and phases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Balanced flight is maintained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Clear and concise radiotelephony phraseology or hand signals are utilised to ensure precise advice to formation lead and other formation aircraft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rPr>
                <w:rStyle w:val="SpecialBold"/>
              </w:rPr>
              <w:t>Perform station changes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Aircraft is manoeuvred safely to specified alternative formation stations durin</w:t>
            </w:r>
            <w:r w:rsidRPr="003B7B17">
              <w:t>g flight manoeuvres in accordance with briefed sequence and/or lead’s direction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Clearance with other formation aircraft is maintained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Formation lead changes are conducted as required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rPr>
                <w:rStyle w:val="SpecialBold"/>
              </w:rPr>
              <w:t>Perform breakaway and rejoin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Loss of contact with formation or any other requirement to break away is recognised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Break away from formation is implemented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Formation is rejoined at specified stations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Control of aircraft when operating within formation is maintained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Abnormal or emergency situations affecting formation performance are identified and analysed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Course/s of action to resolve abnormal or emergency situations are implemented and monitored</w:t>
            </w:r>
          </w:p>
        </w:tc>
      </w:tr>
      <w:tr w:rsidTr="00D810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B17">
            <w:pPr>
              <w:pStyle w:val="BodyText"/>
              <w:rPr>
                <w:lang w:val="en-NZ"/>
              </w:rPr>
            </w:pPr>
            <w:r w:rsidRPr="003B7B1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B17" w:rsidP="003B7B17">
            <w:pPr>
              <w:pStyle w:val="BodyText"/>
            </w:pPr>
            <w:r w:rsidRPr="003B7B17">
              <w:t>Task workload and flight safety priorities are organised to ensure optimum outcome of the situation</w:t>
            </w:r>
          </w:p>
        </w:tc>
      </w:tr>
    </w:tbl>
    <w:p w:rsidR="00D81034" w:rsidP="003B7B17">
      <w:pPr>
        <w:pStyle w:val="BodyText"/>
      </w:pPr>
    </w:p>
    <w:p w:rsidR="00D81034" w:rsidP="003B7B17">
      <w:pPr>
        <w:pStyle w:val="BodyText"/>
      </w:pPr>
    </w:p>
    <w:p w:rsidR="00000000" w:rsidRPr="003B7B17" w:rsidP="003B7B17">
      <w:pPr>
        <w:pStyle w:val="Heading1"/>
      </w:pPr>
      <w:bookmarkStart w:id="7" w:name="O_666593"/>
      <w:bookmarkEnd w:id="7"/>
      <w:r w:rsidRPr="003B7B17">
        <w:t>Foundation Skills</w:t>
      </w:r>
    </w:p>
    <w:p w:rsidR="00D81034" w:rsidP="00D81034">
      <w:pPr>
        <w:pStyle w:val="BodyText"/>
      </w:pPr>
      <w:r w:rsidRPr="003B7B17">
        <w:t xml:space="preserve">Foundation skills </w:t>
      </w:r>
      <w:r w:rsidRPr="003B7B17">
        <w:t>essential to performance are explicit in the performance criteria of this unit of competency.</w:t>
      </w:r>
    </w:p>
    <w:p w:rsidR="00000000" w:rsidRPr="003B7B17" w:rsidP="003B7B17">
      <w:pPr>
        <w:pStyle w:val="Heading1"/>
      </w:pPr>
      <w:bookmarkStart w:id="8" w:name="O_666594"/>
      <w:bookmarkEnd w:id="8"/>
      <w:r w:rsidRPr="003B7B17">
        <w:t>Range of Conditions</w:t>
      </w:r>
    </w:p>
    <w:p w:rsidR="00D81034" w:rsidP="00D81034">
      <w:pPr>
        <w:pStyle w:val="BodyText"/>
      </w:pPr>
      <w:r w:rsidRPr="003B7B17">
        <w:t>Range is restricted to essential operating conditions and any other variables essential to the work environment.</w:t>
      </w:r>
    </w:p>
    <w:p w:rsidR="00000000" w:rsidRPr="003B7B17" w:rsidP="003B7B17">
      <w:pPr>
        <w:pStyle w:val="Heading1"/>
      </w:pPr>
      <w:bookmarkStart w:id="9" w:name="O_666595"/>
      <w:bookmarkEnd w:id="9"/>
      <w:r w:rsidRPr="003B7B17">
        <w:t>Unit Mapping Information</w:t>
      </w:r>
    </w:p>
    <w:p w:rsidR="00D81034" w:rsidP="00D81034">
      <w:pPr>
        <w:pStyle w:val="BodyText"/>
      </w:pPr>
      <w:r w:rsidRPr="003B7B17">
        <w:t>This unit replaces and is equivalent to AVIY4063A Perform close formation flight.</w:t>
      </w:r>
    </w:p>
    <w:p w:rsidR="00000000" w:rsidRPr="003B7B17" w:rsidP="003B7B17">
      <w:pPr>
        <w:pStyle w:val="Heading1"/>
      </w:pPr>
      <w:bookmarkStart w:id="10" w:name="O_666602"/>
      <w:bookmarkEnd w:id="10"/>
      <w:r w:rsidRPr="003B7B17">
        <w:t>Links</w:t>
      </w:r>
    </w:p>
    <w:p w:rsidR="00000000" w:rsidRPr="003B7B17" w:rsidP="00D81034">
      <w:pPr>
        <w:pStyle w:val="BodyText"/>
      </w:pPr>
      <w:r w:rsidRPr="003B7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5512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B7B17" w:rsidP="003B7B17"/>
    <w:sectPr w:rsidSect="003B7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B17" w:rsidRPr="00D81034" w:rsidP="00D8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34" w:rsidP="003B7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034" w:rsidP="003B7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034" w:rsidP="003B7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B17" w:rsidRPr="00D81034" w:rsidP="00D8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34" w:rsidRPr="002D2AF8" w:rsidP="003B7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AVIY4063 Perform close formation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81034" w:rsidP="003B7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B17"/>
  </w:style>
  <w:style w:type="character" w:customStyle="1" w:styleId="Heading1Char">
    <w:name w:val="Heading 1 Char"/>
    <w:basedOn w:val="DefaultParagraphFont"/>
    <w:link w:val="Heading1"/>
    <w:rsid w:val="003B7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B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7B17"/>
    <w:rPr>
      <w:b/>
      <w:spacing w:val="0"/>
    </w:rPr>
  </w:style>
  <w:style w:type="paragraph" w:customStyle="1" w:styleId="SuperHeading">
    <w:name w:val="SuperHeading"/>
    <w:basedOn w:val="Normal"/>
    <w:rsid w:val="003B7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B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B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B17"/>
    <w:rPr>
      <w:i/>
    </w:rPr>
  </w:style>
  <w:style w:type="paragraph" w:styleId="Caption">
    <w:name w:val="caption"/>
    <w:basedOn w:val="BodyText"/>
    <w:next w:val="Normal"/>
    <w:qFormat/>
    <w:rsid w:val="003B7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B17"/>
  </w:style>
  <w:style w:type="paragraph" w:styleId="TableofFigures">
    <w:name w:val="table of figures"/>
    <w:basedOn w:val="Normal"/>
    <w:next w:val="Normal"/>
    <w:semiHidden/>
    <w:rsid w:val="003B7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B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B17"/>
    <w:rPr>
      <w:rFonts w:ascii="Wingdings" w:hAnsi="Wingdings"/>
    </w:rPr>
  </w:style>
  <w:style w:type="paragraph" w:customStyle="1" w:styleId="TableHeading">
    <w:name w:val="Table Heading"/>
    <w:basedOn w:val="HeadingBase"/>
    <w:rsid w:val="003B7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B17"/>
    <w:rPr>
      <w:color w:val="0033CC"/>
      <w:u w:val="none"/>
    </w:rPr>
  </w:style>
  <w:style w:type="paragraph" w:customStyle="1" w:styleId="BodyTextRight">
    <w:name w:val="Body Text Right"/>
    <w:basedOn w:val="BodyText"/>
    <w:rsid w:val="003B7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B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B17"/>
    <w:rPr>
      <w:sz w:val="32"/>
    </w:rPr>
  </w:style>
  <w:style w:type="paragraph" w:customStyle="1" w:styleId="HeadingProcedure">
    <w:name w:val="Heading Procedure"/>
    <w:basedOn w:val="HeadingBase"/>
    <w:next w:val="Normal"/>
    <w:rsid w:val="003B7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B17"/>
    <w:pPr>
      <w:spacing w:before="60" w:after="60"/>
    </w:pPr>
  </w:style>
  <w:style w:type="paragraph" w:styleId="ListContinue">
    <w:name w:val="List Continue"/>
    <w:basedOn w:val="List"/>
    <w:rsid w:val="003B7B17"/>
    <w:pPr>
      <w:ind w:firstLine="0"/>
    </w:pPr>
  </w:style>
  <w:style w:type="paragraph" w:customStyle="1" w:styleId="ListNote">
    <w:name w:val="List Note"/>
    <w:basedOn w:val="List"/>
    <w:rsid w:val="003B7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B17"/>
    <w:rPr>
      <w:rFonts w:ascii="Courier New" w:hAnsi="Courier New"/>
    </w:rPr>
  </w:style>
  <w:style w:type="paragraph" w:customStyle="1" w:styleId="NoteBullet">
    <w:name w:val="Note Bullet"/>
    <w:basedOn w:val="Note"/>
    <w:rsid w:val="003B7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B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B17"/>
    <w:rPr>
      <w:b/>
      <w:smallCaps/>
    </w:rPr>
  </w:style>
  <w:style w:type="paragraph" w:customStyle="1" w:styleId="TableListNumber">
    <w:name w:val="Table List Number"/>
    <w:basedOn w:val="ListNumber"/>
    <w:rsid w:val="003B7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B17"/>
    <w:pPr>
      <w:numPr>
        <w:numId w:val="7"/>
      </w:numPr>
    </w:pPr>
  </w:style>
  <w:style w:type="paragraph" w:customStyle="1" w:styleId="ListAlpha2">
    <w:name w:val="List Alpha 2"/>
    <w:basedOn w:val="List2"/>
    <w:rsid w:val="003B7B17"/>
    <w:pPr>
      <w:numPr>
        <w:numId w:val="6"/>
      </w:numPr>
    </w:pPr>
  </w:style>
  <w:style w:type="paragraph" w:styleId="List2">
    <w:name w:val="List 2"/>
    <w:basedOn w:val="BodyText"/>
    <w:rsid w:val="003B7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B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B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B17"/>
    <w:pPr>
      <w:numPr>
        <w:numId w:val="2"/>
      </w:numPr>
    </w:pPr>
  </w:style>
  <w:style w:type="paragraph" w:styleId="ListContinue2">
    <w:name w:val="List Continue 2"/>
    <w:basedOn w:val="List2"/>
    <w:rsid w:val="003B7B17"/>
    <w:pPr>
      <w:ind w:firstLine="0"/>
    </w:pPr>
  </w:style>
  <w:style w:type="paragraph" w:styleId="ListContinue3">
    <w:name w:val="List Continue 3"/>
    <w:basedOn w:val="List3"/>
    <w:rsid w:val="003B7B17"/>
    <w:pPr>
      <w:ind w:left="1021" w:firstLine="0"/>
    </w:pPr>
  </w:style>
  <w:style w:type="paragraph" w:styleId="ListContinue4">
    <w:name w:val="List Continue 4"/>
    <w:basedOn w:val="List4"/>
    <w:rsid w:val="003B7B17"/>
    <w:pPr>
      <w:ind w:firstLine="0"/>
    </w:pPr>
  </w:style>
  <w:style w:type="paragraph" w:styleId="ListContinue5">
    <w:name w:val="List Continue 5"/>
    <w:basedOn w:val="List5"/>
    <w:rsid w:val="003B7B17"/>
    <w:pPr>
      <w:ind w:firstLine="0"/>
    </w:pPr>
  </w:style>
  <w:style w:type="paragraph" w:styleId="ListNumber3">
    <w:name w:val="List Number 3"/>
    <w:basedOn w:val="List3"/>
    <w:rsid w:val="003B7B17"/>
    <w:pPr>
      <w:numPr>
        <w:numId w:val="3"/>
      </w:numPr>
    </w:pPr>
  </w:style>
  <w:style w:type="paragraph" w:styleId="ListNumber4">
    <w:name w:val="List Number 4"/>
    <w:basedOn w:val="List4"/>
    <w:rsid w:val="003B7B17"/>
    <w:pPr>
      <w:numPr>
        <w:numId w:val="4"/>
      </w:numPr>
    </w:pPr>
  </w:style>
  <w:style w:type="paragraph" w:styleId="ListNumber5">
    <w:name w:val="List Number 5"/>
    <w:basedOn w:val="List5"/>
    <w:rsid w:val="003B7B17"/>
    <w:pPr>
      <w:numPr>
        <w:numId w:val="5"/>
      </w:numPr>
    </w:pPr>
  </w:style>
  <w:style w:type="paragraph" w:styleId="BlockText">
    <w:name w:val="Block Text"/>
    <w:basedOn w:val="Normal"/>
    <w:rsid w:val="003B7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B17"/>
    <w:rPr>
      <w:sz w:val="16"/>
      <w:vertAlign w:val="superscript"/>
    </w:rPr>
  </w:style>
  <w:style w:type="character" w:customStyle="1" w:styleId="Symbols">
    <w:name w:val="Symbols"/>
    <w:basedOn w:val="DefaultParagraphFont"/>
    <w:rsid w:val="003B7B17"/>
    <w:rPr>
      <w:rFonts w:ascii="Symbol" w:hAnsi="Symbol"/>
    </w:rPr>
  </w:style>
  <w:style w:type="character" w:customStyle="1" w:styleId="MenuOptions">
    <w:name w:val="Menu Options"/>
    <w:basedOn w:val="DefaultParagraphFont"/>
    <w:rsid w:val="003B7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B17"/>
    <w:rPr>
      <w:b/>
    </w:rPr>
  </w:style>
  <w:style w:type="character" w:customStyle="1" w:styleId="Underlined">
    <w:name w:val="Underlined"/>
    <w:basedOn w:val="DefaultParagraphFont"/>
    <w:rsid w:val="003B7B17"/>
    <w:rPr>
      <w:u w:val="single"/>
    </w:rPr>
  </w:style>
  <w:style w:type="paragraph" w:customStyle="1" w:styleId="TableBodyTextRight">
    <w:name w:val="Table Body Text Right"/>
    <w:basedOn w:val="TableBodyText"/>
    <w:rsid w:val="003B7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B17"/>
    <w:rPr>
      <w:sz w:val="18"/>
    </w:rPr>
  </w:style>
  <w:style w:type="paragraph" w:customStyle="1" w:styleId="BodySmallRight">
    <w:name w:val="Body Small Right"/>
    <w:basedOn w:val="BodyTextRight"/>
    <w:rsid w:val="003B7B17"/>
    <w:rPr>
      <w:sz w:val="18"/>
      <w:szCs w:val="18"/>
    </w:rPr>
  </w:style>
  <w:style w:type="paragraph" w:customStyle="1" w:styleId="MarginEdition">
    <w:name w:val="Margin Edition"/>
    <w:basedOn w:val="MarginNote"/>
    <w:rsid w:val="003B7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B17"/>
    <w:rPr>
      <w:sz w:val="2"/>
      <w:szCs w:val="2"/>
    </w:rPr>
  </w:style>
  <w:style w:type="character" w:customStyle="1" w:styleId="Small">
    <w:name w:val="Small"/>
    <w:basedOn w:val="DefaultParagraphFont"/>
    <w:rsid w:val="003B7B17"/>
    <w:rPr>
      <w:sz w:val="16"/>
    </w:rPr>
  </w:style>
  <w:style w:type="paragraph" w:customStyle="1" w:styleId="WideTable">
    <w:name w:val="Wide Table"/>
    <w:basedOn w:val="Normal"/>
    <w:rsid w:val="003B7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B17"/>
  </w:style>
  <w:style w:type="paragraph" w:styleId="Quote">
    <w:name w:val="Quote"/>
    <w:basedOn w:val="Heading1"/>
    <w:link w:val="QuoteChar"/>
    <w:qFormat/>
    <w:rsid w:val="003B7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B17"/>
    <w:pPr>
      <w:pageBreakBefore/>
    </w:pPr>
  </w:style>
  <w:style w:type="paragraph" w:customStyle="1" w:styleId="Border">
    <w:name w:val="Border"/>
    <w:basedOn w:val="Normal"/>
    <w:qFormat/>
    <w:rsid w:val="003B7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B17"/>
    <w:rPr>
      <w:u w:val="single"/>
    </w:rPr>
  </w:style>
  <w:style w:type="character" w:customStyle="1" w:styleId="BoldandItalics">
    <w:name w:val="Bold and Italics"/>
    <w:qFormat/>
    <w:rsid w:val="003B7B17"/>
    <w:rPr>
      <w:b/>
      <w:i/>
      <w:u w:val="none"/>
    </w:rPr>
  </w:style>
  <w:style w:type="paragraph" w:styleId="BalloonText">
    <w:name w:val="Balloon Text"/>
    <w:basedOn w:val="Normal"/>
    <w:link w:val="BalloonTextChar"/>
    <w:rsid w:val="003B7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B17"/>
    <w:pPr>
      <w:spacing w:before="0" w:after="0"/>
    </w:pPr>
  </w:style>
  <w:style w:type="paragraph" w:customStyle="1" w:styleId="BodyTextBold">
    <w:name w:val="Body Text Bold"/>
    <w:basedOn w:val="BodyText"/>
    <w:qFormat/>
    <w:rsid w:val="003B7B17"/>
    <w:rPr>
      <w:b/>
    </w:rPr>
  </w:style>
  <w:style w:type="character" w:styleId="Hyperlink">
    <w:name w:val="Hyperlink"/>
    <w:basedOn w:val="DefaultParagraphFont"/>
    <w:uiPriority w:val="99"/>
    <w:unhideWhenUsed/>
    <w:rsid w:val="00D8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3289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AVIY4063 Perform close formation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