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80E" w:rsidP="00FF1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AVIY4061 Perform aerobatic manoeuvres</w:t>
      </w:r>
      <w:r>
        <w:fldChar w:fldCharType="end"/>
      </w:r>
    </w:p>
    <w:p w:rsidR="00FF180E" w:rsidP="00FF180E">
      <w:pPr>
        <w:pStyle w:val="Version"/>
        <w:sectPr w:rsidSect="001D2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73E" w:rsidP="001D273E">
      <w:pPr>
        <w:pStyle w:val="SuperHeading"/>
      </w:pPr>
      <w:r w:rsidRPr="001D273E">
        <w:t>AVIY4061 Perform aerobatic manoeuvres</w:t>
      </w:r>
    </w:p>
    <w:p w:rsidR="00000000" w:rsidRPr="001D273E" w:rsidP="001D273E">
      <w:pPr>
        <w:pStyle w:val="Heading1"/>
      </w:pPr>
      <w:bookmarkStart w:id="1" w:name="O_666549"/>
      <w:bookmarkEnd w:id="1"/>
      <w:r w:rsidRPr="001D273E">
        <w:t>Modification History</w:t>
      </w:r>
    </w:p>
    <w:p w:rsidR="00FF180E" w:rsidP="00FF180E">
      <w:pPr>
        <w:pStyle w:val="BodyText"/>
      </w:pPr>
      <w:r w:rsidRPr="001D273E">
        <w:t>Release 1. This is the first release of this unit of competency in the AVI Aviation Training Package.</w:t>
      </w:r>
    </w:p>
    <w:p w:rsidR="00000000" w:rsidRPr="001D273E" w:rsidP="001D273E">
      <w:pPr>
        <w:pStyle w:val="Heading1"/>
      </w:pPr>
      <w:bookmarkStart w:id="2" w:name="O_666550"/>
      <w:bookmarkEnd w:id="2"/>
      <w:r w:rsidRPr="001D273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D27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3E" w:rsidP="001D273E">
            <w:pPr>
              <w:pStyle w:val="BodyText"/>
            </w:pPr>
            <w:r w:rsidRPr="001D273E">
              <w:t>This unit involves the skills and knowledge required to perform aerobatic manoeuvres, in compliance wit</w:t>
            </w:r>
            <w:r w:rsidRPr="001D273E">
              <w:t>h relevant regulatory requirements of the Civil Aviation Safety Authority and national operating standards.</w:t>
            </w:r>
          </w:p>
          <w:p w:rsidR="00000000" w:rsidRPr="001D273E" w:rsidP="001D273E">
            <w:pPr>
              <w:pStyle w:val="BodyText"/>
            </w:pPr>
            <w:r w:rsidRPr="001D273E">
              <w:t>It includes preparing for aerobatic manoeuvres, performing looping manoeuvres, performing rolling manoeuvres, and performing advanced aerobatic mano</w:t>
            </w:r>
            <w:r w:rsidRPr="001D273E">
              <w:t>euvring.</w:t>
            </w:r>
          </w:p>
          <w:p w:rsidR="00000000" w:rsidRPr="001D273E" w:rsidP="001D273E">
            <w:pPr>
              <w:pStyle w:val="BodyText"/>
            </w:pPr>
            <w:r w:rsidRPr="001D273E">
              <w:t>This unit addresses aviation technical skill requirements (physical, mental and task-management abilities) related to aircraft operational duties of flight crew, and contributes to safe and effective performance in complex aviation operational env</w:t>
            </w:r>
            <w:r w:rsidRPr="001D273E">
              <w:t>ironments.</w:t>
            </w:r>
          </w:p>
          <w:p w:rsidR="00000000" w:rsidRPr="001D273E" w:rsidP="001D273E">
            <w:pPr>
              <w:pStyle w:val="BodyText"/>
            </w:pPr>
            <w:r w:rsidRPr="001D273E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1D273E" w:rsidP="001D273E">
            <w:pPr>
              <w:pStyle w:val="BodyText"/>
            </w:pPr>
            <w:r w:rsidRPr="001D273E">
              <w:t>Work is performed independently or under limited supervision within a</w:t>
            </w:r>
            <w:r w:rsidRPr="001D273E">
              <w:t xml:space="preserve"> single-pilot or multi-crew environment.</w:t>
            </w:r>
          </w:p>
          <w:p w:rsidR="00000000" w:rsidRPr="001D273E" w:rsidP="001D273E">
            <w:pPr>
              <w:pStyle w:val="BodyText"/>
            </w:pPr>
            <w:r w:rsidRPr="001D273E">
              <w:t>Licensing, legislative, regulatory or certification requirements are applicable to this unit.</w:t>
            </w:r>
          </w:p>
          <w:p w:rsidR="00000000" w:rsidRPr="001D273E" w:rsidP="001D273E">
            <w:pPr>
              <w:pStyle w:val="BodyText"/>
            </w:pPr>
            <w:r w:rsidRPr="001D273E">
              <w:t>Use for Defence Aviation is to be in accordance with relevant Defence Orders, Instructions, Publications and Regulations.</w:t>
            </w:r>
          </w:p>
        </w:tc>
      </w:tr>
    </w:tbl>
    <w:p w:rsidR="00FF180E" w:rsidP="001D273E">
      <w:pPr>
        <w:pStyle w:val="BodyText"/>
      </w:pPr>
    </w:p>
    <w:p w:rsidR="00FF180E" w:rsidP="001D273E">
      <w:pPr>
        <w:pStyle w:val="BodyText"/>
      </w:pPr>
    </w:p>
    <w:p w:rsidR="00000000" w:rsidRPr="001D273E" w:rsidP="001D273E">
      <w:pPr>
        <w:pStyle w:val="Heading1"/>
      </w:pPr>
      <w:bookmarkStart w:id="3" w:name="O_666551"/>
      <w:bookmarkEnd w:id="3"/>
      <w:r w:rsidRPr="001D273E">
        <w:t>Pre-requisite Unit</w:t>
      </w:r>
    </w:p>
    <w:p w:rsidR="00FF180E" w:rsidP="00FF180E">
      <w:pPr>
        <w:pStyle w:val="BodyText"/>
      </w:pPr>
      <w:r w:rsidRPr="001D273E">
        <w:t>Not applicable.</w:t>
      </w:r>
    </w:p>
    <w:p w:rsidR="00000000" w:rsidRPr="001D273E" w:rsidP="001D273E">
      <w:pPr>
        <w:pStyle w:val="Heading1"/>
      </w:pPr>
      <w:bookmarkStart w:id="4" w:name="O_666552"/>
      <w:bookmarkEnd w:id="4"/>
      <w:r w:rsidRPr="001D273E">
        <w:t>Competency Field</w:t>
      </w:r>
    </w:p>
    <w:p w:rsidR="00FF180E" w:rsidP="00FF180E">
      <w:pPr>
        <w:pStyle w:val="BodyText"/>
      </w:pPr>
      <w:r w:rsidRPr="001D273E">
        <w:t>Y – Aircraft Operation and Traffic Management</w:t>
      </w:r>
    </w:p>
    <w:p w:rsidR="00000000" w:rsidRPr="001D273E" w:rsidP="001D273E">
      <w:pPr>
        <w:pStyle w:val="Heading1"/>
      </w:pPr>
      <w:bookmarkStart w:id="5" w:name="O_666553"/>
      <w:bookmarkEnd w:id="5"/>
      <w:r w:rsidRPr="001D273E">
        <w:t>Unit Sector</w:t>
      </w:r>
    </w:p>
    <w:p w:rsidR="00FF180E" w:rsidP="00FF180E">
      <w:pPr>
        <w:pStyle w:val="BodyText"/>
      </w:pPr>
      <w:r w:rsidRPr="001D273E">
        <w:t>Not applicable.</w:t>
      </w:r>
    </w:p>
    <w:p w:rsidR="00000000" w:rsidRPr="001D273E" w:rsidP="001D273E">
      <w:pPr>
        <w:pStyle w:val="Heading1"/>
      </w:pPr>
      <w:bookmarkStart w:id="6" w:name="O_666554"/>
      <w:bookmarkEnd w:id="6"/>
      <w:r w:rsidRPr="001D273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3E" w:rsidP="001D273E">
            <w:pPr>
              <w:pStyle w:val="BodyText"/>
            </w:pPr>
            <w:r w:rsidRPr="001D273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rPr>
                <w:rStyle w:val="SpecialBold"/>
              </w:rPr>
              <w:t>PERFORMANCE CRITERIA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Performance criteria describe the performance needed to demonstrate achievement of the element.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3E" w:rsidP="001D273E">
            <w:pPr>
              <w:pStyle w:val="BodyText"/>
            </w:pPr>
            <w:r w:rsidRPr="001D273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rPr>
                <w:rStyle w:val="SpecialBold"/>
              </w:rPr>
              <w:t>Prepare for aerobatic manoeuvres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Operating area within suitable airspace is selected that allows for completing all aerobatic manoeuvres above the authorised minimum altitude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Pre-manoeuvre checks are performed and aircraft is configured for aerobatic manoeuvres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Lookout is ma</w:t>
            </w:r>
            <w:r w:rsidRPr="001D273E">
              <w:t>intained using a systematic scan technique at a rate determined by traffic density, visibility or terrain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3E" w:rsidP="001D273E">
            <w:pPr>
              <w:pStyle w:val="BodyText"/>
            </w:pPr>
            <w:r w:rsidRPr="001D273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rPr>
                <w:rStyle w:val="SpecialBold"/>
              </w:rPr>
              <w:t>Perform looping manoeuvre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Entry airspeed is achieved that will ensure completion of looping manoeuvre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Aircraft is pitched vertically through 360 degrees in balanced flight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Wings are maintained parallel to the earth’s horizon while applying positive ‘g’, without stalling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Alignment with nominated line feature is maintained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Engine, airframe and physiological limitations are complied with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Direction, altitude control and height loss are maintained within prescribed limits, or as appropriate to aircraft type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Safe entry and recovery heights are observed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 xml:space="preserve">Exit </w:t>
            </w:r>
            <w:r w:rsidRPr="001D273E">
              <w:t>airspeed/height is achieved at completion of looping manoeuvre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3E" w:rsidP="001D273E">
            <w:pPr>
              <w:pStyle w:val="BodyText"/>
            </w:pPr>
            <w:r w:rsidRPr="001D273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rPr>
                <w:rStyle w:val="SpecialBold"/>
              </w:rPr>
              <w:t>Perform rolling manoeuvre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Entry airspeed is achieved that will ensure completion of rolling manoeuvre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Aircraft is rolled from a nominated airspeed around the fore and aft axis through 360 degrees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Direction, altitude control and height loss are maintained within prescribed limits, or as appropriate to aircraft type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Engine, airframe and physiological limitations are complied with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Safe entry and recovery heights are observed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3E" w:rsidP="001D273E">
            <w:pPr>
              <w:pStyle w:val="BodyText"/>
            </w:pPr>
            <w:r w:rsidRPr="001D273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rPr>
                <w:rStyle w:val="SpecialBold"/>
              </w:rPr>
              <w:t>Perform advanced aerobatic manoeuvre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Entry speed for aerobatic manoeuvre is achieved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Control inputs are applied to achieve advanced aerobatic manoeuvre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Exit airspeed/height is achieved at completion of advanced aerobatic manoeuvre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Engine, airframe and physiological limitations are complied with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Direction, altitude control and height loss are maintained within prescribed limits, or as appropriate to aircraft type</w:t>
            </w:r>
          </w:p>
        </w:tc>
      </w:tr>
      <w:tr w:rsidTr="00FF180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3E">
            <w:pPr>
              <w:pStyle w:val="BodyText"/>
              <w:rPr>
                <w:lang w:val="en-NZ"/>
              </w:rPr>
            </w:pPr>
            <w:r w:rsidRPr="001D273E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3E" w:rsidP="001D273E">
            <w:pPr>
              <w:pStyle w:val="BodyText"/>
            </w:pPr>
            <w:r w:rsidRPr="001D273E">
              <w:t>Safe entry and recovery heights are observed</w:t>
            </w:r>
          </w:p>
        </w:tc>
      </w:tr>
    </w:tbl>
    <w:p w:rsidR="00FF180E" w:rsidP="001D273E">
      <w:pPr>
        <w:pStyle w:val="BodyText"/>
      </w:pPr>
    </w:p>
    <w:p w:rsidR="00FF180E" w:rsidP="001D273E">
      <w:pPr>
        <w:pStyle w:val="BodyText"/>
      </w:pPr>
    </w:p>
    <w:p w:rsidR="00000000" w:rsidRPr="001D273E" w:rsidP="001D273E">
      <w:pPr>
        <w:pStyle w:val="Heading1"/>
      </w:pPr>
      <w:bookmarkStart w:id="7" w:name="O_666555"/>
      <w:bookmarkEnd w:id="7"/>
      <w:r w:rsidRPr="001D273E">
        <w:t>Foundation Skills</w:t>
      </w:r>
    </w:p>
    <w:p w:rsidR="00FF180E" w:rsidP="00FF180E">
      <w:pPr>
        <w:pStyle w:val="BodyText"/>
      </w:pPr>
      <w:r w:rsidRPr="001D273E">
        <w:t>Foundation skills essential to performance are</w:t>
      </w:r>
      <w:r w:rsidRPr="001D273E">
        <w:t xml:space="preserve"> explicit in the performance criteria of this unit of competency.</w:t>
      </w:r>
    </w:p>
    <w:p w:rsidR="00000000" w:rsidRPr="001D273E" w:rsidP="001D273E">
      <w:pPr>
        <w:pStyle w:val="Heading1"/>
      </w:pPr>
      <w:bookmarkStart w:id="8" w:name="O_666556"/>
      <w:bookmarkEnd w:id="8"/>
      <w:r w:rsidRPr="001D273E">
        <w:t>Range of Conditions</w:t>
      </w:r>
    </w:p>
    <w:p w:rsidR="00FF180E" w:rsidP="00FF180E">
      <w:pPr>
        <w:pStyle w:val="BodyText"/>
      </w:pPr>
      <w:r w:rsidRPr="001D273E">
        <w:t>Range is restricted to essential operating conditions and any other variables essential to the work environment.</w:t>
      </w:r>
    </w:p>
    <w:p w:rsidR="00000000" w:rsidRPr="001D273E" w:rsidP="001D273E">
      <w:pPr>
        <w:pStyle w:val="Heading1"/>
      </w:pPr>
      <w:bookmarkStart w:id="9" w:name="O_666557"/>
      <w:bookmarkEnd w:id="9"/>
      <w:r w:rsidRPr="001D273E">
        <w:t>Unit Mapping Information</w:t>
      </w:r>
    </w:p>
    <w:p w:rsidR="00FF180E" w:rsidP="00FF180E">
      <w:pPr>
        <w:pStyle w:val="BodyText"/>
      </w:pPr>
      <w:r w:rsidRPr="001D273E">
        <w:t>This unit replaces and is equivalent to AVIY4061A Perform aerobatic manoeuvres.</w:t>
      </w:r>
    </w:p>
    <w:p w:rsidR="00000000" w:rsidRPr="001D273E" w:rsidP="001D273E">
      <w:pPr>
        <w:pStyle w:val="Heading1"/>
      </w:pPr>
      <w:bookmarkStart w:id="10" w:name="O_666564"/>
      <w:bookmarkEnd w:id="10"/>
      <w:r w:rsidRPr="001D273E">
        <w:t>Links</w:t>
      </w:r>
    </w:p>
    <w:p w:rsidR="00000000" w:rsidRPr="001D273E" w:rsidP="00FF180E">
      <w:pPr>
        <w:pStyle w:val="BodyText"/>
      </w:pPr>
      <w:r w:rsidRPr="001D27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A1CA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D273E" w:rsidP="001D273E"/>
    <w:sectPr w:rsidSect="001D27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3E" w:rsidRPr="00FF180E" w:rsidP="00FF1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0E" w:rsidP="001D2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80E" w:rsidP="001D2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F180E" w:rsidP="001D2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73E" w:rsidRPr="00FF180E" w:rsidP="00FF1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0E" w:rsidRPr="002D2AF8" w:rsidP="001D2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AVIY4061 Perform aerobatic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FF180E" w:rsidP="001D2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73E"/>
  </w:style>
  <w:style w:type="character" w:customStyle="1" w:styleId="Heading1Char">
    <w:name w:val="Heading 1 Char"/>
    <w:basedOn w:val="DefaultParagraphFont"/>
    <w:link w:val="Heading1"/>
    <w:rsid w:val="001D2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7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273E"/>
    <w:rPr>
      <w:b/>
      <w:spacing w:val="0"/>
    </w:rPr>
  </w:style>
  <w:style w:type="paragraph" w:customStyle="1" w:styleId="SuperHeading">
    <w:name w:val="SuperHeading"/>
    <w:basedOn w:val="Normal"/>
    <w:rsid w:val="001D2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7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27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2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7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7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73E"/>
    <w:rPr>
      <w:i/>
    </w:rPr>
  </w:style>
  <w:style w:type="paragraph" w:styleId="Caption">
    <w:name w:val="caption"/>
    <w:basedOn w:val="BodyText"/>
    <w:next w:val="Normal"/>
    <w:qFormat/>
    <w:rsid w:val="001D2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73E"/>
  </w:style>
  <w:style w:type="paragraph" w:styleId="TableofFigures">
    <w:name w:val="table of figures"/>
    <w:basedOn w:val="Normal"/>
    <w:next w:val="Normal"/>
    <w:semiHidden/>
    <w:rsid w:val="001D2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7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273E"/>
    <w:rPr>
      <w:rFonts w:ascii="Wingdings" w:hAnsi="Wingdings"/>
    </w:rPr>
  </w:style>
  <w:style w:type="paragraph" w:customStyle="1" w:styleId="TableHeading">
    <w:name w:val="Table Heading"/>
    <w:basedOn w:val="HeadingBase"/>
    <w:rsid w:val="001D2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73E"/>
    <w:rPr>
      <w:color w:val="0033CC"/>
      <w:u w:val="none"/>
    </w:rPr>
  </w:style>
  <w:style w:type="paragraph" w:customStyle="1" w:styleId="BodyTextRight">
    <w:name w:val="Body Text Right"/>
    <w:basedOn w:val="BodyText"/>
    <w:rsid w:val="001D2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7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73E"/>
    <w:rPr>
      <w:sz w:val="32"/>
    </w:rPr>
  </w:style>
  <w:style w:type="paragraph" w:customStyle="1" w:styleId="HeadingProcedure">
    <w:name w:val="Heading Procedure"/>
    <w:basedOn w:val="HeadingBase"/>
    <w:next w:val="Normal"/>
    <w:rsid w:val="001D2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73E"/>
    <w:pPr>
      <w:spacing w:before="60" w:after="60"/>
    </w:pPr>
  </w:style>
  <w:style w:type="paragraph" w:styleId="ListContinue">
    <w:name w:val="List Continue"/>
    <w:basedOn w:val="List"/>
    <w:rsid w:val="001D273E"/>
    <w:pPr>
      <w:ind w:firstLine="0"/>
    </w:pPr>
  </w:style>
  <w:style w:type="paragraph" w:customStyle="1" w:styleId="ListNote">
    <w:name w:val="List Note"/>
    <w:basedOn w:val="List"/>
    <w:rsid w:val="001D2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73E"/>
    <w:rPr>
      <w:rFonts w:ascii="Courier New" w:hAnsi="Courier New"/>
    </w:rPr>
  </w:style>
  <w:style w:type="paragraph" w:customStyle="1" w:styleId="NoteBullet">
    <w:name w:val="Note Bullet"/>
    <w:basedOn w:val="Note"/>
    <w:rsid w:val="001D2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7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2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73E"/>
    <w:rPr>
      <w:b/>
      <w:smallCaps/>
    </w:rPr>
  </w:style>
  <w:style w:type="paragraph" w:customStyle="1" w:styleId="TableListNumber">
    <w:name w:val="Table List Number"/>
    <w:basedOn w:val="ListNumber"/>
    <w:rsid w:val="001D2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73E"/>
    <w:pPr>
      <w:numPr>
        <w:numId w:val="7"/>
      </w:numPr>
    </w:pPr>
  </w:style>
  <w:style w:type="paragraph" w:customStyle="1" w:styleId="ListAlpha2">
    <w:name w:val="List Alpha 2"/>
    <w:basedOn w:val="List2"/>
    <w:rsid w:val="001D273E"/>
    <w:pPr>
      <w:numPr>
        <w:numId w:val="6"/>
      </w:numPr>
    </w:pPr>
  </w:style>
  <w:style w:type="paragraph" w:styleId="List2">
    <w:name w:val="List 2"/>
    <w:basedOn w:val="BodyText"/>
    <w:rsid w:val="001D2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7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7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273E"/>
    <w:pPr>
      <w:numPr>
        <w:numId w:val="2"/>
      </w:numPr>
    </w:pPr>
  </w:style>
  <w:style w:type="paragraph" w:styleId="ListContinue2">
    <w:name w:val="List Continue 2"/>
    <w:basedOn w:val="List2"/>
    <w:rsid w:val="001D273E"/>
    <w:pPr>
      <w:ind w:firstLine="0"/>
    </w:pPr>
  </w:style>
  <w:style w:type="paragraph" w:styleId="ListContinue3">
    <w:name w:val="List Continue 3"/>
    <w:basedOn w:val="List3"/>
    <w:rsid w:val="001D273E"/>
    <w:pPr>
      <w:ind w:left="1021" w:firstLine="0"/>
    </w:pPr>
  </w:style>
  <w:style w:type="paragraph" w:styleId="ListContinue4">
    <w:name w:val="List Continue 4"/>
    <w:basedOn w:val="List4"/>
    <w:rsid w:val="001D273E"/>
    <w:pPr>
      <w:ind w:firstLine="0"/>
    </w:pPr>
  </w:style>
  <w:style w:type="paragraph" w:styleId="ListContinue5">
    <w:name w:val="List Continue 5"/>
    <w:basedOn w:val="List5"/>
    <w:rsid w:val="001D273E"/>
    <w:pPr>
      <w:ind w:firstLine="0"/>
    </w:pPr>
  </w:style>
  <w:style w:type="paragraph" w:styleId="ListNumber3">
    <w:name w:val="List Number 3"/>
    <w:basedOn w:val="List3"/>
    <w:rsid w:val="001D273E"/>
    <w:pPr>
      <w:numPr>
        <w:numId w:val="3"/>
      </w:numPr>
    </w:pPr>
  </w:style>
  <w:style w:type="paragraph" w:styleId="ListNumber4">
    <w:name w:val="List Number 4"/>
    <w:basedOn w:val="List4"/>
    <w:rsid w:val="001D273E"/>
    <w:pPr>
      <w:numPr>
        <w:numId w:val="4"/>
      </w:numPr>
    </w:pPr>
  </w:style>
  <w:style w:type="paragraph" w:styleId="ListNumber5">
    <w:name w:val="List Number 5"/>
    <w:basedOn w:val="List5"/>
    <w:rsid w:val="001D273E"/>
    <w:pPr>
      <w:numPr>
        <w:numId w:val="5"/>
      </w:numPr>
    </w:pPr>
  </w:style>
  <w:style w:type="paragraph" w:styleId="BlockText">
    <w:name w:val="Block Text"/>
    <w:basedOn w:val="Normal"/>
    <w:rsid w:val="001D2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73E"/>
    <w:rPr>
      <w:sz w:val="16"/>
      <w:vertAlign w:val="superscript"/>
    </w:rPr>
  </w:style>
  <w:style w:type="character" w:customStyle="1" w:styleId="Symbols">
    <w:name w:val="Symbols"/>
    <w:basedOn w:val="DefaultParagraphFont"/>
    <w:rsid w:val="001D273E"/>
    <w:rPr>
      <w:rFonts w:ascii="Symbol" w:hAnsi="Symbol"/>
    </w:rPr>
  </w:style>
  <w:style w:type="character" w:customStyle="1" w:styleId="MenuOptions">
    <w:name w:val="Menu Options"/>
    <w:basedOn w:val="DefaultParagraphFont"/>
    <w:rsid w:val="001D2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73E"/>
    <w:rPr>
      <w:b/>
    </w:rPr>
  </w:style>
  <w:style w:type="character" w:customStyle="1" w:styleId="Underlined">
    <w:name w:val="Underlined"/>
    <w:basedOn w:val="DefaultParagraphFont"/>
    <w:rsid w:val="001D273E"/>
    <w:rPr>
      <w:u w:val="single"/>
    </w:rPr>
  </w:style>
  <w:style w:type="paragraph" w:customStyle="1" w:styleId="TableBodyTextRight">
    <w:name w:val="Table Body Text Right"/>
    <w:basedOn w:val="TableBodyText"/>
    <w:rsid w:val="001D2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73E"/>
    <w:rPr>
      <w:sz w:val="18"/>
    </w:rPr>
  </w:style>
  <w:style w:type="paragraph" w:customStyle="1" w:styleId="BodySmallRight">
    <w:name w:val="Body Small Right"/>
    <w:basedOn w:val="BodyTextRight"/>
    <w:rsid w:val="001D273E"/>
    <w:rPr>
      <w:sz w:val="18"/>
      <w:szCs w:val="18"/>
    </w:rPr>
  </w:style>
  <w:style w:type="paragraph" w:customStyle="1" w:styleId="MarginEdition">
    <w:name w:val="Margin Edition"/>
    <w:basedOn w:val="MarginNote"/>
    <w:rsid w:val="001D2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73E"/>
    <w:rPr>
      <w:sz w:val="2"/>
      <w:szCs w:val="2"/>
    </w:rPr>
  </w:style>
  <w:style w:type="character" w:customStyle="1" w:styleId="Small">
    <w:name w:val="Small"/>
    <w:basedOn w:val="DefaultParagraphFont"/>
    <w:rsid w:val="001D273E"/>
    <w:rPr>
      <w:sz w:val="16"/>
    </w:rPr>
  </w:style>
  <w:style w:type="paragraph" w:customStyle="1" w:styleId="WideTable">
    <w:name w:val="Wide Table"/>
    <w:basedOn w:val="Normal"/>
    <w:rsid w:val="001D2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73E"/>
  </w:style>
  <w:style w:type="paragraph" w:styleId="Quote">
    <w:name w:val="Quote"/>
    <w:basedOn w:val="Heading1"/>
    <w:link w:val="QuoteChar"/>
    <w:qFormat/>
    <w:rsid w:val="001D2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73E"/>
    <w:pPr>
      <w:pageBreakBefore/>
    </w:pPr>
  </w:style>
  <w:style w:type="paragraph" w:customStyle="1" w:styleId="Border">
    <w:name w:val="Border"/>
    <w:basedOn w:val="Normal"/>
    <w:qFormat/>
    <w:rsid w:val="001D2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73E"/>
    <w:rPr>
      <w:u w:val="single"/>
    </w:rPr>
  </w:style>
  <w:style w:type="character" w:customStyle="1" w:styleId="BoldandItalics">
    <w:name w:val="Bold and Italics"/>
    <w:qFormat/>
    <w:rsid w:val="001D273E"/>
    <w:rPr>
      <w:b/>
      <w:i/>
      <w:u w:val="none"/>
    </w:rPr>
  </w:style>
  <w:style w:type="paragraph" w:styleId="BalloonText">
    <w:name w:val="Balloon Text"/>
    <w:basedOn w:val="Normal"/>
    <w:link w:val="BalloonTextChar"/>
    <w:rsid w:val="001D2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73E"/>
    <w:pPr>
      <w:spacing w:before="0" w:after="0"/>
    </w:pPr>
  </w:style>
  <w:style w:type="paragraph" w:customStyle="1" w:styleId="BodyTextBold">
    <w:name w:val="Body Text Bold"/>
    <w:basedOn w:val="BodyText"/>
    <w:qFormat/>
    <w:rsid w:val="001D273E"/>
    <w:rPr>
      <w:b/>
    </w:rPr>
  </w:style>
  <w:style w:type="character" w:styleId="Hyperlink">
    <w:name w:val="Hyperlink"/>
    <w:basedOn w:val="DefaultParagraphFont"/>
    <w:uiPriority w:val="99"/>
    <w:unhideWhenUsed/>
    <w:rsid w:val="00FF1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3824</Characters>
  <Application>Microsoft Office Word</Application>
  <DocSecurity>0</DocSecurity>
  <Lines>182</Lines>
  <Paragraphs>100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AVIY4061 Perform aerobatic manoeuvres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2021-04-15T03:02:00Z</dcterms:created>
  <dcterms:modified xsi:type="dcterms:W3CDTF">2021-04-15T03:02:00Z</dcterms:modified>
</cp:coreProperties>
</file>