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6A8" w:rsidP="00AF3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AVIY4012 Control helicopter in hovering flight</w:t>
      </w:r>
      <w:r>
        <w:fldChar w:fldCharType="end"/>
      </w:r>
    </w:p>
    <w:p w:rsidR="00AF36A8" w:rsidP="00AF36A8">
      <w:pPr>
        <w:pStyle w:val="Version"/>
        <w:sectPr w:rsidSect="00316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D54" w:rsidP="00316D54">
      <w:pPr>
        <w:pStyle w:val="SuperHeading"/>
      </w:pPr>
      <w:r w:rsidRPr="00316D54">
        <w:t>AVIY4012 Control helicopter in hovering flight</w:t>
      </w:r>
    </w:p>
    <w:p w:rsidR="00000000" w:rsidRPr="00316D54" w:rsidP="00316D54">
      <w:pPr>
        <w:pStyle w:val="Heading1"/>
      </w:pPr>
      <w:bookmarkStart w:id="1" w:name="O_666245"/>
      <w:bookmarkEnd w:id="1"/>
      <w:r w:rsidRPr="00316D54">
        <w:t>Modification History</w:t>
      </w:r>
    </w:p>
    <w:p w:rsidR="00AF36A8" w:rsidP="00AF36A8">
      <w:pPr>
        <w:pStyle w:val="BodyText"/>
      </w:pPr>
      <w:r w:rsidRPr="00316D54">
        <w:t>Release 1. This is the first release of this unit of competency in the AVI Aviation Training Package.</w:t>
      </w:r>
    </w:p>
    <w:p w:rsidR="00000000" w:rsidRPr="00316D54" w:rsidP="00316D54">
      <w:pPr>
        <w:pStyle w:val="Heading1"/>
      </w:pPr>
      <w:bookmarkStart w:id="2" w:name="O_666246"/>
      <w:bookmarkEnd w:id="2"/>
      <w:r w:rsidRPr="00316D5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16D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t>This unit involves the skills and knowledge required to control a helicopter in hovering flight</w:t>
            </w:r>
            <w:r w:rsidRPr="00316D54">
              <w:t>, in compliance with relevant regulatory requirements of the Civil Aviation Safety Authority and national operating standards.</w:t>
            </w:r>
          </w:p>
          <w:p w:rsidR="00000000" w:rsidRPr="00316D54" w:rsidP="00316D54">
            <w:pPr>
              <w:pStyle w:val="BodyText"/>
            </w:pPr>
            <w:r w:rsidRPr="00316D54">
              <w:t xml:space="preserve">It includes lifting off to hover and performing hovering checks, hovering a helicopter in cross and tail winds, performing turns </w:t>
            </w:r>
            <w:r w:rsidRPr="00316D54">
              <w:t xml:space="preserve">around the mast, conducting turns around nose and tail, and performing sidewards and backwards flight. It also includes landing from the hover, managing a mishandled landing, and managing a mishandled lift off. </w:t>
            </w:r>
          </w:p>
          <w:p w:rsidR="00000000" w:rsidRPr="00316D54" w:rsidP="00316D54">
            <w:pPr>
              <w:pStyle w:val="BodyText"/>
            </w:pPr>
            <w:r w:rsidRPr="00316D54">
              <w:t>This unit addresses aviation technical skill</w:t>
            </w:r>
            <w:r w:rsidRPr="00316D54">
              <w:t xml:space="preserve">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316D54" w:rsidP="00316D54">
            <w:pPr>
              <w:pStyle w:val="BodyText"/>
            </w:pPr>
            <w:r w:rsidRPr="00316D54">
              <w:t>Operations are conducted as part of recrea</w:t>
            </w:r>
            <w:r w:rsidRPr="00316D54">
              <w:t>tional, commercial and military aircraft activities across a variety of operational contexts within the Australian aviation industry.</w:t>
            </w:r>
          </w:p>
          <w:p w:rsidR="00000000" w:rsidRPr="00316D54" w:rsidP="00316D54">
            <w:pPr>
              <w:pStyle w:val="BodyText"/>
            </w:pPr>
            <w:r w:rsidRPr="00316D54">
              <w:t>Work is performed independently or under limited supervision within a single-pilot or multi-crew environment.</w:t>
            </w:r>
          </w:p>
          <w:p w:rsidR="00000000" w:rsidRPr="00316D54" w:rsidP="00316D54">
            <w:pPr>
              <w:pStyle w:val="BodyText"/>
            </w:pPr>
            <w:r w:rsidRPr="00316D54">
              <w:t>Licensing, l</w:t>
            </w:r>
            <w:r w:rsidRPr="00316D54">
              <w:t>egislative, regulatory or certification requirements are applicable to this unit.</w:t>
            </w:r>
          </w:p>
          <w:p w:rsidR="00000000" w:rsidRPr="00316D54" w:rsidP="00316D54">
            <w:pPr>
              <w:pStyle w:val="BodyText"/>
            </w:pPr>
            <w:r w:rsidRPr="00316D54">
              <w:t xml:space="preserve"> Use for Defence Aviation is to be in accordance with relevant Defence Orders, Instructions, Publications and Regulations.</w:t>
            </w:r>
          </w:p>
        </w:tc>
      </w:tr>
    </w:tbl>
    <w:p w:rsidR="00AF36A8" w:rsidP="00316D54">
      <w:pPr>
        <w:pStyle w:val="BodyText"/>
      </w:pPr>
    </w:p>
    <w:p w:rsidR="00AF36A8" w:rsidP="00316D54">
      <w:pPr>
        <w:pStyle w:val="BodyText"/>
      </w:pPr>
    </w:p>
    <w:p w:rsidR="00000000" w:rsidRPr="00316D54" w:rsidP="00316D54">
      <w:pPr>
        <w:pStyle w:val="Heading1"/>
      </w:pPr>
      <w:bookmarkStart w:id="3" w:name="O_666247"/>
      <w:bookmarkEnd w:id="3"/>
      <w:r w:rsidRPr="00316D54">
        <w:t>Pre-requisite Unit</w:t>
      </w:r>
    </w:p>
    <w:p w:rsidR="00AF36A8" w:rsidP="00AF36A8">
      <w:pPr>
        <w:pStyle w:val="BodyText"/>
      </w:pPr>
      <w:r w:rsidRPr="00316D54">
        <w:t>Not applicab</w:t>
      </w:r>
      <w:r w:rsidRPr="00316D54">
        <w:t>le.</w:t>
      </w:r>
    </w:p>
    <w:p w:rsidR="00000000" w:rsidRPr="00316D54" w:rsidP="00316D54">
      <w:pPr>
        <w:pStyle w:val="Heading1"/>
      </w:pPr>
      <w:bookmarkStart w:id="4" w:name="O_666248"/>
      <w:bookmarkEnd w:id="4"/>
      <w:r w:rsidRPr="00316D54">
        <w:t>Competency Field</w:t>
      </w:r>
    </w:p>
    <w:p w:rsidR="00AF36A8" w:rsidP="00AF36A8">
      <w:pPr>
        <w:pStyle w:val="BodyText"/>
      </w:pPr>
      <w:r w:rsidRPr="00316D54">
        <w:t>Y – Aircraft Operation and Traffic Management</w:t>
      </w:r>
    </w:p>
    <w:p w:rsidR="00000000" w:rsidRPr="00316D54" w:rsidP="00316D54">
      <w:pPr>
        <w:pStyle w:val="Heading1"/>
      </w:pPr>
      <w:bookmarkStart w:id="5" w:name="O_666249"/>
      <w:bookmarkEnd w:id="5"/>
      <w:r w:rsidRPr="00316D54">
        <w:t>Unit Sector</w:t>
      </w:r>
    </w:p>
    <w:p w:rsidR="00AF36A8" w:rsidP="00AF36A8">
      <w:pPr>
        <w:pStyle w:val="BodyText"/>
      </w:pPr>
      <w:r w:rsidRPr="00316D54">
        <w:t>Not applicable.</w:t>
      </w:r>
    </w:p>
    <w:p w:rsidR="00000000" w:rsidRPr="00316D54" w:rsidP="00316D54">
      <w:pPr>
        <w:pStyle w:val="Heading1"/>
      </w:pPr>
      <w:bookmarkStart w:id="6" w:name="O_666250"/>
      <w:bookmarkEnd w:id="6"/>
      <w:r w:rsidRPr="00316D5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PERFORMANCE CRITERIA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Performance criteria describe the performance needed to demonstrate achievement of the element.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Lift off to hover and perform hover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Aircraft performance is calculated for flight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Pre-take-off checks are performed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Flight controls are set to prepare for lift-off to hover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Flight and power controls are used to lift helicopter off the surface to a stable hover at appropriate height for helicopter while controlling heading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Wind effect is anticipated and accounted for with appropriate control inputs to maintain position over nominated hover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Awareness of adverse effects of rotor downwash on surrounding aircraft, people, objects and environment is applied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Flight control functions, centre of gravity and hover power checks are performed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Hover taxi manoeuvre is commenced, maintained and stopped at a constant and safe hover height, while maintaining engine power and rotor speed (RRPM) within limits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Coordinated corrective action is used to counter wind effects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Implications of environmental conditions are assessed and appropriate compensation is made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maintained clear of obstructions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1.12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Lookout is maintained using a systematic scan technique at a rate determined by traffic density, visibility or terrain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 xml:space="preserve">Hover helicopter in </w:t>
            </w:r>
            <w:r w:rsidRPr="00316D54">
              <w:rPr>
                <w:rStyle w:val="SpecialBold"/>
              </w:rPr>
              <w:t>cross and tail winds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 xml:space="preserve">Helicopter is maintained in hovering flight remaining over a nominated hover point at a nominated height and heading in </w:t>
            </w:r>
            <w:r w:rsidRPr="00316D54">
              <w:t>cross and tail winds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Coordinated corrective action is used to maintain a constant rate of turn and to counter wind effects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Per</w:t>
            </w:r>
            <w:r w:rsidRPr="00316D54">
              <w:rPr>
                <w:rStyle w:val="SpecialBold"/>
              </w:rPr>
              <w:t>form turns around mast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turned around the mast while maintaining a constant height and specified rate of turn over nominated hover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Turn is completed on nominated heading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Controlled corr</w:t>
            </w:r>
            <w:r w:rsidRPr="00316D54">
              <w:t>ective action is used to control effects of wind gusts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maintained clear of obstructions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Lookout is maintained using a systematic scan technique at a rate determined by traffic density, visibility, obstructions and terrain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RPM is managed within limits during turn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Perform turns around nose and tail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turned around nominated point on or forward of helicopter nose while maintaining a constant height and specified rate of movement around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turned around nominated point on or aft of helicopter tail while maintaining a constant height and specified rate of movement around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Controlled corrective action is taken to counter effects of wind gusts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maintained clear of obstructions during turning manoeuvres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Lookout is maintained using a systematic scan technique at a rate determined by traffic density, visibility, obstructions and terrain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 xml:space="preserve">Turns in a specified direction are </w:t>
            </w:r>
            <w:r w:rsidRPr="00316D54">
              <w:t>commenced and stopped at a specified heading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RPM is managed within limits during turn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Ground track is maintained at a constant distance from nominated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Anti-torque pedals are used to ensure helicopter nose or tail is pointed at nominated turning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Perform sidewards and backwards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transitioned from static hover to sideways and rearward flight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Lookout is maintained in direction of flight using a systematic scan technique at a rate determined by traffic density, visibility, obstructions and terrain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Rearward movement is only conducted after visually checking behind helicopter, and height is</w:t>
            </w:r>
            <w:r w:rsidRPr="00316D54">
              <w:t xml:space="preserve"> adjusted as required 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directional control is maintained and manoeuvred clear of obstructions during sidewards and backwards flight manoeuvres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RPM is managed within limits during turn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Rate of movement of helicopter is maintained at a safe speed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Sideways and rearward flight is terminated over nominated hover point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Land from the hover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Pre-landing checks are completed as required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is lowered onto nominated point from hovering flight without adverse longitudinal, lateral, yawing or rolling movements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Helicopter stability on landing gear is ensured prior to fully lowering collective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After-landing checks are per</w:t>
            </w:r>
            <w:r w:rsidRPr="00316D54">
              <w:t>formed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Manage a mishandled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Appropriate action is taken to identify when an adverse landing situation is developing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Appropriate action is taken to either land aircraft or discontinue landing and return to hover safely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rPr>
                <w:rStyle w:val="SpecialBold"/>
              </w:rPr>
              <w:t>Manage a mishandled lift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Appropriate action is taken to identify when an adverse lift off situation is developing</w:t>
            </w:r>
          </w:p>
        </w:tc>
      </w:tr>
      <w:tr w:rsidTr="00AF36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54">
            <w:pPr>
              <w:pStyle w:val="BodyText"/>
              <w:rPr>
                <w:lang w:val="en-NZ"/>
              </w:rPr>
            </w:pPr>
            <w:r w:rsidRPr="00316D5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54" w:rsidP="00316D54">
            <w:pPr>
              <w:pStyle w:val="BodyText"/>
            </w:pPr>
            <w:r w:rsidRPr="00316D54">
              <w:t>Appropriate action is taken to discontinue lift off and return to ground safely</w:t>
            </w:r>
          </w:p>
        </w:tc>
      </w:tr>
    </w:tbl>
    <w:p w:rsidR="00AF36A8" w:rsidP="00316D54">
      <w:pPr>
        <w:pStyle w:val="BodyText"/>
      </w:pPr>
    </w:p>
    <w:p w:rsidR="00AF36A8" w:rsidP="00316D54">
      <w:pPr>
        <w:pStyle w:val="BodyText"/>
      </w:pPr>
    </w:p>
    <w:p w:rsidR="00000000" w:rsidRPr="00316D54" w:rsidP="00316D54">
      <w:pPr>
        <w:pStyle w:val="Heading1"/>
      </w:pPr>
      <w:bookmarkStart w:id="7" w:name="O_666251"/>
      <w:bookmarkEnd w:id="7"/>
      <w:r w:rsidRPr="00316D54">
        <w:t>Foundation Skills</w:t>
      </w:r>
    </w:p>
    <w:p w:rsidR="00AF36A8" w:rsidP="00AF36A8">
      <w:pPr>
        <w:pStyle w:val="BodyText"/>
      </w:pPr>
      <w:r w:rsidRPr="00316D54">
        <w:t>Foundation skills essential to performance are explicit in the performance criteria of this unit of competency.</w:t>
      </w:r>
    </w:p>
    <w:p w:rsidR="00000000" w:rsidRPr="00316D54" w:rsidP="00316D54">
      <w:pPr>
        <w:pStyle w:val="Heading1"/>
      </w:pPr>
      <w:bookmarkStart w:id="8" w:name="O_666252"/>
      <w:bookmarkEnd w:id="8"/>
      <w:r w:rsidRPr="00316D54">
        <w:t>Range of Conditions</w:t>
      </w:r>
    </w:p>
    <w:p w:rsidR="00AF36A8" w:rsidP="00AF36A8">
      <w:pPr>
        <w:pStyle w:val="BodyText"/>
      </w:pPr>
      <w:r w:rsidRPr="00316D54">
        <w:t>Range is restricted to essential operating conditions and any other variables essential to the work environment.</w:t>
      </w:r>
    </w:p>
    <w:p w:rsidR="00000000" w:rsidRPr="00316D54" w:rsidP="00316D54">
      <w:pPr>
        <w:pStyle w:val="Heading1"/>
      </w:pPr>
      <w:bookmarkStart w:id="9" w:name="O_666253"/>
      <w:bookmarkEnd w:id="9"/>
      <w:r w:rsidRPr="00316D54">
        <w:t>Unit Mapping Information</w:t>
      </w:r>
    </w:p>
    <w:p w:rsidR="00AF36A8" w:rsidP="00AF36A8">
      <w:pPr>
        <w:pStyle w:val="BodyText"/>
      </w:pPr>
      <w:r w:rsidRPr="00316D54">
        <w:t>This unit replaces and is equivalent to AVIY4012B Control helicopter in hovering flight.</w:t>
      </w:r>
    </w:p>
    <w:p w:rsidR="00000000" w:rsidRPr="00316D54" w:rsidP="00316D54">
      <w:pPr>
        <w:pStyle w:val="Heading1"/>
      </w:pPr>
      <w:bookmarkStart w:id="10" w:name="O_666260"/>
      <w:bookmarkEnd w:id="10"/>
      <w:r w:rsidRPr="00316D54">
        <w:t>Links</w:t>
      </w:r>
    </w:p>
    <w:p w:rsidR="00000000" w:rsidRPr="00316D54" w:rsidP="00AF36A8">
      <w:pPr>
        <w:pStyle w:val="BodyText"/>
      </w:pPr>
      <w:r w:rsidRPr="00316D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62E9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16D54" w:rsidP="00316D54"/>
    <w:sectPr w:rsidSect="00316D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4" w:rsidRPr="00AF36A8" w:rsidP="00AF3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A8" w:rsidP="00316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6A8" w:rsidP="00316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36A8" w:rsidP="00316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D54" w:rsidRPr="00AF36A8" w:rsidP="00AF3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A8" w:rsidRPr="002D2AF8" w:rsidP="00316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AVIY4012 Control helicopter in hovering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F36A8" w:rsidP="00316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D54"/>
  </w:style>
  <w:style w:type="character" w:customStyle="1" w:styleId="Heading1Char">
    <w:name w:val="Heading 1 Char"/>
    <w:basedOn w:val="DefaultParagraphFont"/>
    <w:link w:val="Heading1"/>
    <w:rsid w:val="00316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D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6D54"/>
    <w:rPr>
      <w:b/>
      <w:spacing w:val="0"/>
    </w:rPr>
  </w:style>
  <w:style w:type="paragraph" w:customStyle="1" w:styleId="SuperHeading">
    <w:name w:val="SuperHeading"/>
    <w:basedOn w:val="Normal"/>
    <w:rsid w:val="00316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D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D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6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D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D54"/>
    <w:rPr>
      <w:i/>
    </w:rPr>
  </w:style>
  <w:style w:type="paragraph" w:styleId="Caption">
    <w:name w:val="caption"/>
    <w:basedOn w:val="BodyText"/>
    <w:next w:val="Normal"/>
    <w:qFormat/>
    <w:rsid w:val="00316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D54"/>
  </w:style>
  <w:style w:type="paragraph" w:styleId="TableofFigures">
    <w:name w:val="table of figures"/>
    <w:basedOn w:val="Normal"/>
    <w:next w:val="Normal"/>
    <w:semiHidden/>
    <w:rsid w:val="00316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D54"/>
    <w:pPr>
      <w:numPr>
        <w:numId w:val="9"/>
      </w:numPr>
    </w:pPr>
  </w:style>
  <w:style w:type="character" w:customStyle="1" w:styleId="WingdingSymbols">
    <w:name w:val="Wingding Symbols"/>
    <w:rsid w:val="00316D54"/>
    <w:rPr>
      <w:rFonts w:ascii="Wingdings" w:hAnsi="Wingdings"/>
    </w:rPr>
  </w:style>
  <w:style w:type="paragraph" w:customStyle="1" w:styleId="TableHeading">
    <w:name w:val="Table Heading"/>
    <w:basedOn w:val="HeadingBase"/>
    <w:rsid w:val="00316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D54"/>
    <w:rPr>
      <w:color w:val="0033CC"/>
      <w:u w:val="none"/>
    </w:rPr>
  </w:style>
  <w:style w:type="paragraph" w:customStyle="1" w:styleId="BodyTextRight">
    <w:name w:val="Body Text Right"/>
    <w:basedOn w:val="BodyText"/>
    <w:rsid w:val="00316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D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D54"/>
    <w:rPr>
      <w:sz w:val="32"/>
    </w:rPr>
  </w:style>
  <w:style w:type="paragraph" w:customStyle="1" w:styleId="HeadingProcedure">
    <w:name w:val="Heading Procedure"/>
    <w:basedOn w:val="HeadingBase"/>
    <w:next w:val="Normal"/>
    <w:rsid w:val="00316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D54"/>
    <w:pPr>
      <w:spacing w:before="60" w:after="60"/>
    </w:pPr>
  </w:style>
  <w:style w:type="paragraph" w:styleId="ListContinue">
    <w:name w:val="List Continue"/>
    <w:basedOn w:val="List"/>
    <w:rsid w:val="00316D54"/>
    <w:pPr>
      <w:ind w:firstLine="0"/>
    </w:pPr>
  </w:style>
  <w:style w:type="paragraph" w:customStyle="1" w:styleId="ListNote">
    <w:name w:val="List Note"/>
    <w:basedOn w:val="List"/>
    <w:rsid w:val="00316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D54"/>
    <w:rPr>
      <w:rFonts w:ascii="Courier New" w:hAnsi="Courier New"/>
    </w:rPr>
  </w:style>
  <w:style w:type="paragraph" w:customStyle="1" w:styleId="NoteBullet">
    <w:name w:val="Note Bullet"/>
    <w:basedOn w:val="Note"/>
    <w:rsid w:val="00316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D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D54"/>
    <w:rPr>
      <w:b/>
      <w:smallCaps/>
    </w:rPr>
  </w:style>
  <w:style w:type="paragraph" w:customStyle="1" w:styleId="TableListNumber">
    <w:name w:val="Table List Number"/>
    <w:basedOn w:val="ListNumber"/>
    <w:rsid w:val="00316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D54"/>
    <w:pPr>
      <w:numPr>
        <w:numId w:val="7"/>
      </w:numPr>
    </w:pPr>
  </w:style>
  <w:style w:type="paragraph" w:customStyle="1" w:styleId="ListAlpha2">
    <w:name w:val="List Alpha 2"/>
    <w:basedOn w:val="List2"/>
    <w:rsid w:val="00316D54"/>
    <w:pPr>
      <w:numPr>
        <w:numId w:val="6"/>
      </w:numPr>
    </w:pPr>
  </w:style>
  <w:style w:type="paragraph" w:styleId="List2">
    <w:name w:val="List 2"/>
    <w:basedOn w:val="BodyText"/>
    <w:rsid w:val="00316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D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D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6D54"/>
    <w:pPr>
      <w:numPr>
        <w:numId w:val="2"/>
      </w:numPr>
    </w:pPr>
  </w:style>
  <w:style w:type="paragraph" w:styleId="ListContinue2">
    <w:name w:val="List Continue 2"/>
    <w:basedOn w:val="List2"/>
    <w:rsid w:val="00316D54"/>
    <w:pPr>
      <w:ind w:firstLine="0"/>
    </w:pPr>
  </w:style>
  <w:style w:type="paragraph" w:styleId="ListContinue3">
    <w:name w:val="List Continue 3"/>
    <w:basedOn w:val="List3"/>
    <w:rsid w:val="00316D54"/>
    <w:pPr>
      <w:ind w:left="1021" w:firstLine="0"/>
    </w:pPr>
  </w:style>
  <w:style w:type="paragraph" w:styleId="ListContinue4">
    <w:name w:val="List Continue 4"/>
    <w:basedOn w:val="List4"/>
    <w:rsid w:val="00316D54"/>
    <w:pPr>
      <w:ind w:firstLine="0"/>
    </w:pPr>
  </w:style>
  <w:style w:type="paragraph" w:styleId="ListContinue5">
    <w:name w:val="List Continue 5"/>
    <w:basedOn w:val="List5"/>
    <w:rsid w:val="00316D54"/>
    <w:pPr>
      <w:ind w:firstLine="0"/>
    </w:pPr>
  </w:style>
  <w:style w:type="paragraph" w:styleId="ListNumber3">
    <w:name w:val="List Number 3"/>
    <w:basedOn w:val="List3"/>
    <w:rsid w:val="00316D54"/>
    <w:pPr>
      <w:numPr>
        <w:numId w:val="3"/>
      </w:numPr>
    </w:pPr>
  </w:style>
  <w:style w:type="paragraph" w:styleId="ListNumber4">
    <w:name w:val="List Number 4"/>
    <w:basedOn w:val="List4"/>
    <w:rsid w:val="00316D54"/>
    <w:pPr>
      <w:numPr>
        <w:numId w:val="4"/>
      </w:numPr>
    </w:pPr>
  </w:style>
  <w:style w:type="paragraph" w:styleId="ListNumber5">
    <w:name w:val="List Number 5"/>
    <w:basedOn w:val="List5"/>
    <w:rsid w:val="00316D54"/>
    <w:pPr>
      <w:numPr>
        <w:numId w:val="5"/>
      </w:numPr>
    </w:pPr>
  </w:style>
  <w:style w:type="paragraph" w:styleId="BlockText">
    <w:name w:val="Block Text"/>
    <w:basedOn w:val="Normal"/>
    <w:rsid w:val="00316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D54"/>
    <w:rPr>
      <w:sz w:val="16"/>
      <w:vertAlign w:val="superscript"/>
    </w:rPr>
  </w:style>
  <w:style w:type="character" w:customStyle="1" w:styleId="Symbols">
    <w:name w:val="Symbols"/>
    <w:basedOn w:val="DefaultParagraphFont"/>
    <w:rsid w:val="00316D54"/>
    <w:rPr>
      <w:rFonts w:ascii="Symbol" w:hAnsi="Symbol"/>
    </w:rPr>
  </w:style>
  <w:style w:type="character" w:customStyle="1" w:styleId="MenuOptions">
    <w:name w:val="Menu Options"/>
    <w:basedOn w:val="DefaultParagraphFont"/>
    <w:rsid w:val="00316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D54"/>
    <w:rPr>
      <w:b/>
    </w:rPr>
  </w:style>
  <w:style w:type="character" w:customStyle="1" w:styleId="Underlined">
    <w:name w:val="Underlined"/>
    <w:basedOn w:val="DefaultParagraphFont"/>
    <w:rsid w:val="00316D54"/>
    <w:rPr>
      <w:u w:val="single"/>
    </w:rPr>
  </w:style>
  <w:style w:type="paragraph" w:customStyle="1" w:styleId="TableBodyTextRight">
    <w:name w:val="Table Body Text Right"/>
    <w:basedOn w:val="TableBodyText"/>
    <w:rsid w:val="00316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D54"/>
    <w:rPr>
      <w:sz w:val="18"/>
    </w:rPr>
  </w:style>
  <w:style w:type="paragraph" w:customStyle="1" w:styleId="BodySmallRight">
    <w:name w:val="Body Small Right"/>
    <w:basedOn w:val="BodyTextRight"/>
    <w:rsid w:val="00316D54"/>
    <w:rPr>
      <w:sz w:val="18"/>
      <w:szCs w:val="18"/>
    </w:rPr>
  </w:style>
  <w:style w:type="paragraph" w:customStyle="1" w:styleId="MarginEdition">
    <w:name w:val="Margin Edition"/>
    <w:basedOn w:val="MarginNote"/>
    <w:rsid w:val="00316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D54"/>
    <w:rPr>
      <w:sz w:val="2"/>
      <w:szCs w:val="2"/>
    </w:rPr>
  </w:style>
  <w:style w:type="character" w:customStyle="1" w:styleId="Small">
    <w:name w:val="Small"/>
    <w:basedOn w:val="DefaultParagraphFont"/>
    <w:rsid w:val="00316D54"/>
    <w:rPr>
      <w:sz w:val="16"/>
    </w:rPr>
  </w:style>
  <w:style w:type="paragraph" w:customStyle="1" w:styleId="WideTable">
    <w:name w:val="Wide Table"/>
    <w:basedOn w:val="Normal"/>
    <w:rsid w:val="00316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D54"/>
  </w:style>
  <w:style w:type="paragraph" w:styleId="Quote">
    <w:name w:val="Quote"/>
    <w:basedOn w:val="Heading1"/>
    <w:link w:val="QuoteChar"/>
    <w:qFormat/>
    <w:rsid w:val="00316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D54"/>
    <w:pPr>
      <w:pageBreakBefore/>
    </w:pPr>
  </w:style>
  <w:style w:type="paragraph" w:customStyle="1" w:styleId="Border">
    <w:name w:val="Border"/>
    <w:basedOn w:val="Normal"/>
    <w:qFormat/>
    <w:rsid w:val="00316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D54"/>
    <w:rPr>
      <w:u w:val="single"/>
    </w:rPr>
  </w:style>
  <w:style w:type="character" w:customStyle="1" w:styleId="BoldandItalics">
    <w:name w:val="Bold and Italics"/>
    <w:qFormat/>
    <w:rsid w:val="00316D54"/>
    <w:rPr>
      <w:b/>
      <w:i/>
      <w:u w:val="none"/>
    </w:rPr>
  </w:style>
  <w:style w:type="paragraph" w:styleId="BalloonText">
    <w:name w:val="Balloon Text"/>
    <w:basedOn w:val="Normal"/>
    <w:link w:val="BalloonTextChar"/>
    <w:rsid w:val="00316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D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3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6117</Characters>
  <Application>Microsoft Office Word</Application>
  <DocSecurity>0</DocSecurity>
  <Lines>305</Lines>
  <Paragraphs>162</Paragraphs>
  <ScaleCrop>false</ScaleCrop>
  <Company>Author-it Software Corporation Ltd.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AVIY4012 Control helicopter in hovering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