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3E87" w:rsidP="00ED3E87">
      <w:pPr>
        <w:pStyle w:val="Title"/>
      </w:pPr>
      <w:r>
        <w:fldChar w:fldCharType="begin"/>
      </w:r>
      <w:r>
        <w:instrText xml:space="preserve"> TITLE   \* MERGEFORMAT </w:instrText>
      </w:r>
      <w:r>
        <w:fldChar w:fldCharType="separate"/>
      </w:r>
      <w:r>
        <w:t>AVIY3074 Launch remote pilot aircraft systems</w:t>
      </w:r>
      <w:r>
        <w:fldChar w:fldCharType="end"/>
      </w:r>
    </w:p>
    <w:p w:rsidR="00ED3E87" w:rsidP="00ED3E87">
      <w:pPr>
        <w:pStyle w:val="Version"/>
        <w:sectPr w:rsidSect="001A5C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5C73" w:rsidP="001A5C73">
      <w:pPr>
        <w:pStyle w:val="SuperHeading"/>
      </w:pPr>
      <w:r w:rsidRPr="001A5C73">
        <w:t>AVIY3074 Launch remote pilot aircraft systems</w:t>
      </w:r>
    </w:p>
    <w:p w:rsidR="00000000" w:rsidRPr="001A5C73" w:rsidP="001A5C73">
      <w:pPr>
        <w:pStyle w:val="Heading1"/>
      </w:pPr>
      <w:bookmarkStart w:id="1" w:name="O_665960"/>
      <w:bookmarkEnd w:id="1"/>
      <w:r w:rsidRPr="001A5C73">
        <w:t>Modification History</w:t>
      </w:r>
    </w:p>
    <w:p w:rsidR="00ED3E87" w:rsidP="00ED3E87">
      <w:pPr>
        <w:pStyle w:val="BodyText"/>
      </w:pPr>
      <w:r w:rsidRPr="001A5C73">
        <w:t>Release 1. This is the first release of this qualification in the TLI Transport and Logistics Training Package.</w:t>
      </w:r>
    </w:p>
    <w:p w:rsidR="00000000" w:rsidRPr="001A5C73" w:rsidP="001A5C73">
      <w:pPr>
        <w:pStyle w:val="Heading1"/>
      </w:pPr>
      <w:bookmarkStart w:id="2" w:name="O_665961"/>
      <w:bookmarkEnd w:id="2"/>
      <w:r w:rsidRPr="001A5C73">
        <w:t>Application</w:t>
      </w:r>
    </w:p>
    <w:tbl>
      <w:tblPr>
        <w:tblW w:w="9498" w:type="dxa"/>
        <w:tblLayout w:type="fixed"/>
        <w:tblCellMar>
          <w:left w:w="62" w:type="dxa"/>
          <w:right w:w="62" w:type="dxa"/>
        </w:tblCellMar>
        <w:tblLook w:val="0000"/>
      </w:tblPr>
      <w:tblGrid>
        <w:gridCol w:w="9498"/>
      </w:tblGrid>
      <w:tr w:rsidTr="001A5C73">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A5C73" w:rsidP="001A5C73">
            <w:pPr>
              <w:pStyle w:val="BodyText"/>
            </w:pPr>
            <w:r w:rsidRPr="001A5C73">
              <w:t xml:space="preserve">This unit involves the skills and knowledge required to launch remote pilot aircraft </w:t>
            </w:r>
            <w:r w:rsidRPr="001A5C73">
              <w:t>systems (RPAS), in compliance with relevant regulatory requirements of the Civil Aviation Safety Authority and national operating standards.</w:t>
            </w:r>
          </w:p>
          <w:p w:rsidR="00000000" w:rsidRPr="001A5C73" w:rsidP="001A5C73">
            <w:pPr>
              <w:pStyle w:val="BodyText"/>
            </w:pPr>
            <w:r w:rsidRPr="001A5C73">
              <w:t>It includes carrying out pre-launch procedures, taking off RPAS and responding to launch emergencies.</w:t>
            </w:r>
          </w:p>
          <w:p w:rsidR="00000000" w:rsidRPr="001A5C73" w:rsidP="001A5C73">
            <w:pPr>
              <w:pStyle w:val="BodyText"/>
            </w:pPr>
            <w:r w:rsidRPr="001A5C73">
              <w:t>This unit add</w:t>
            </w:r>
            <w:r w:rsidRPr="001A5C73">
              <w:t>resses aviation technical skill requirements (physical, mental and task-management abilities) related to aircraft operational duties of flight crew and ground personnel, and contributes to safe and effective performance in complex aviation operational envi</w:t>
            </w:r>
            <w:r w:rsidRPr="001A5C73">
              <w:t>ronments.</w:t>
            </w:r>
          </w:p>
          <w:p w:rsidR="00000000" w:rsidRPr="001A5C73" w:rsidP="001A5C73">
            <w:pPr>
              <w:pStyle w:val="BodyText"/>
            </w:pPr>
            <w:r w:rsidRPr="001A5C73">
              <w:t>Operations are conducted as part of recreational, commercial and military aircraft activities across a variety of operational contexts within the Australian aviation industry.</w:t>
            </w:r>
          </w:p>
          <w:p w:rsidR="00000000" w:rsidRPr="001A5C73" w:rsidP="001A5C73">
            <w:pPr>
              <w:pStyle w:val="BodyText"/>
            </w:pPr>
            <w:r w:rsidRPr="001A5C73">
              <w:t xml:space="preserve">Work is performed independently or under limited supervision within a </w:t>
            </w:r>
            <w:r w:rsidRPr="001A5C73">
              <w:t>single-pilot or multi-crew RPAS environment.</w:t>
            </w:r>
          </w:p>
          <w:p w:rsidR="00000000" w:rsidRPr="001A5C73" w:rsidP="001A5C73">
            <w:pPr>
              <w:pStyle w:val="BodyText"/>
            </w:pPr>
            <w:r w:rsidRPr="001A5C73">
              <w:t>Licensing, legislative, regulatory or certification requirements are applicable to this unit.</w:t>
            </w:r>
          </w:p>
          <w:p w:rsidR="00000000" w:rsidRPr="001A5C73" w:rsidP="001A5C73">
            <w:pPr>
              <w:pStyle w:val="BodyText"/>
            </w:pPr>
            <w:r w:rsidRPr="001A5C73">
              <w:t>Use for Defence Aviation is to be in accordance with relevant Defence Orders, Instructions, Publications and Regulati</w:t>
            </w:r>
            <w:r w:rsidRPr="001A5C73">
              <w:t>ons.</w:t>
            </w:r>
          </w:p>
        </w:tc>
      </w:tr>
    </w:tbl>
    <w:p w:rsidR="00ED3E87" w:rsidP="001A5C73">
      <w:pPr>
        <w:pStyle w:val="BodyText"/>
      </w:pPr>
    </w:p>
    <w:p w:rsidR="00ED3E87" w:rsidP="001A5C73">
      <w:pPr>
        <w:pStyle w:val="BodyText"/>
      </w:pPr>
    </w:p>
    <w:p w:rsidR="00000000" w:rsidRPr="001A5C73" w:rsidP="001A5C73">
      <w:pPr>
        <w:pStyle w:val="Heading1"/>
      </w:pPr>
      <w:bookmarkStart w:id="3" w:name="O_665962"/>
      <w:bookmarkEnd w:id="3"/>
      <w:r w:rsidRPr="001A5C73">
        <w:t>Pre-requisite Unit</w:t>
      </w:r>
    </w:p>
    <w:p w:rsidR="00ED3E87" w:rsidP="00ED3E87">
      <w:pPr>
        <w:pStyle w:val="BodyText"/>
      </w:pPr>
      <w:r w:rsidRPr="001A5C73">
        <w:t>Not applicable.</w:t>
      </w:r>
    </w:p>
    <w:p w:rsidR="00000000" w:rsidRPr="001A5C73" w:rsidP="001A5C73">
      <w:pPr>
        <w:pStyle w:val="Heading1"/>
      </w:pPr>
      <w:bookmarkStart w:id="4" w:name="O_665963"/>
      <w:bookmarkEnd w:id="4"/>
      <w:r w:rsidRPr="001A5C73">
        <w:t>Competency Field</w:t>
      </w:r>
    </w:p>
    <w:p w:rsidR="00ED3E87" w:rsidP="00ED3E87">
      <w:pPr>
        <w:pStyle w:val="BodyText"/>
      </w:pPr>
      <w:r w:rsidRPr="001A5C73">
        <w:t>Y – Aircraft Operation and Traffic Management</w:t>
      </w:r>
    </w:p>
    <w:p w:rsidR="00000000" w:rsidRPr="001A5C73" w:rsidP="001A5C73">
      <w:pPr>
        <w:pStyle w:val="Heading1"/>
      </w:pPr>
      <w:bookmarkStart w:id="5" w:name="O_665964"/>
      <w:bookmarkEnd w:id="5"/>
      <w:r w:rsidRPr="001A5C73">
        <w:t>Unit Sector</w:t>
      </w:r>
    </w:p>
    <w:p w:rsidR="00ED3E87" w:rsidP="00ED3E87">
      <w:pPr>
        <w:pStyle w:val="BodyText"/>
      </w:pPr>
      <w:r w:rsidRPr="001A5C73">
        <w:t>Not applicable.</w:t>
      </w:r>
    </w:p>
    <w:p w:rsidR="00000000" w:rsidRPr="001A5C73" w:rsidP="001A5C73">
      <w:pPr>
        <w:pStyle w:val="Heading1"/>
      </w:pPr>
      <w:bookmarkStart w:id="6" w:name="O_665965"/>
      <w:bookmarkEnd w:id="6"/>
      <w:r w:rsidRPr="001A5C73">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ED3E87">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1A5C73" w:rsidP="001A5C73">
            <w:pPr>
              <w:pStyle w:val="BodyText"/>
            </w:pPr>
            <w:r w:rsidRPr="001A5C73">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1A5C73">
            <w:pPr>
              <w:pStyle w:val="BodyText"/>
              <w:rPr>
                <w:lang w:val="en-NZ"/>
              </w:rPr>
            </w:pPr>
            <w:r w:rsidRPr="001A5C73">
              <w:rPr>
                <w:rStyle w:val="SpecialBold"/>
              </w:rPr>
              <w:t>PERFORMANCE CRITERIA</w:t>
            </w:r>
          </w:p>
        </w:tc>
      </w:tr>
      <w:tr w:rsidTr="00ED3E87">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1A5C73">
            <w:pPr>
              <w:pStyle w:val="BodyText"/>
              <w:rPr>
                <w:lang w:val="en-NZ"/>
              </w:rPr>
            </w:pPr>
            <w:r w:rsidRPr="001A5C73">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1A5C73">
            <w:pPr>
              <w:pStyle w:val="BodyText"/>
              <w:rPr>
                <w:lang w:val="en-NZ"/>
              </w:rPr>
            </w:pPr>
            <w:r w:rsidRPr="001A5C73">
              <w:t>Performance criteria describe the performance needed to demonstrate achievement of the element.</w:t>
            </w:r>
          </w:p>
        </w:tc>
      </w:tr>
      <w:tr w:rsidTr="00ED3E8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A5C73" w:rsidP="001A5C73">
            <w:pPr>
              <w:pStyle w:val="BodyText"/>
            </w:pPr>
            <w:r w:rsidRPr="001A5C73">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1A5C73">
            <w:pPr>
              <w:pStyle w:val="BodyText"/>
              <w:rPr>
                <w:lang w:val="en-NZ"/>
              </w:rPr>
            </w:pPr>
            <w:r w:rsidRPr="001A5C73">
              <w:rPr>
                <w:rStyle w:val="SpecialBold"/>
              </w:rPr>
              <w:t>Carry out pre-launch procedures</w:t>
            </w:r>
          </w:p>
        </w:tc>
        <w:tc>
          <w:tcPr>
            <w:tcW w:w="719" w:type="dxa"/>
            <w:tcBorders>
              <w:top w:val="nil"/>
              <w:left w:val="nil"/>
              <w:bottom w:val="nil"/>
              <w:right w:val="nil"/>
            </w:tcBorders>
            <w:tcMar>
              <w:top w:w="0" w:type="dxa"/>
              <w:left w:w="62" w:type="dxa"/>
              <w:bottom w:w="0" w:type="dxa"/>
              <w:right w:w="62" w:type="dxa"/>
            </w:tcMar>
          </w:tcPr>
          <w:p w:rsidR="00000000" w:rsidP="001A5C73">
            <w:pPr>
              <w:pStyle w:val="BodyText"/>
              <w:rPr>
                <w:lang w:val="en-NZ"/>
              </w:rPr>
            </w:pPr>
            <w:r w:rsidRPr="001A5C73">
              <w:t>1.1</w:t>
            </w:r>
          </w:p>
        </w:tc>
        <w:tc>
          <w:tcPr>
            <w:tcW w:w="6045" w:type="dxa"/>
            <w:tcBorders>
              <w:top w:val="nil"/>
              <w:left w:val="nil"/>
              <w:bottom w:val="nil"/>
              <w:right w:val="nil"/>
            </w:tcBorders>
            <w:tcMar>
              <w:top w:w="0" w:type="dxa"/>
              <w:left w:w="62" w:type="dxa"/>
              <w:bottom w:w="0" w:type="dxa"/>
              <w:right w:w="62" w:type="dxa"/>
            </w:tcMar>
          </w:tcPr>
          <w:p w:rsidR="00000000" w:rsidP="001A5C73">
            <w:pPr>
              <w:pStyle w:val="BodyText"/>
              <w:rPr>
                <w:lang w:val="en-NZ"/>
              </w:rPr>
            </w:pPr>
            <w:r w:rsidRPr="001A5C73">
              <w:t>Pre-launch briefing is conducted</w:t>
            </w:r>
          </w:p>
        </w:tc>
      </w:tr>
      <w:tr w:rsidTr="00ED3E8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A5C73">
            <w:pPr>
              <w:pStyle w:val="BodyText"/>
              <w:rPr>
                <w:lang w:val="en-NZ"/>
              </w:rPr>
            </w:pPr>
            <w:r w:rsidRPr="001A5C73">
              <w:t>1.2</w:t>
            </w:r>
          </w:p>
        </w:tc>
        <w:tc>
          <w:tcPr>
            <w:tcW w:w="6045" w:type="dxa"/>
            <w:tcBorders>
              <w:top w:val="nil"/>
              <w:left w:val="nil"/>
              <w:bottom w:val="nil"/>
              <w:right w:val="nil"/>
            </w:tcBorders>
            <w:tcMar>
              <w:top w:w="0" w:type="dxa"/>
              <w:left w:w="62" w:type="dxa"/>
              <w:bottom w:w="0" w:type="dxa"/>
              <w:right w:w="62" w:type="dxa"/>
            </w:tcMar>
          </w:tcPr>
          <w:p w:rsidR="00000000" w:rsidP="001A5C73">
            <w:pPr>
              <w:pStyle w:val="BodyText"/>
              <w:rPr>
                <w:lang w:val="en-NZ"/>
              </w:rPr>
            </w:pPr>
            <w:r w:rsidRPr="001A5C73">
              <w:t>Fail-safe checks are undertaken in accordance with aircraft flight manual (AFM) and company operations manual</w:t>
            </w:r>
          </w:p>
        </w:tc>
      </w:tr>
      <w:tr w:rsidTr="00ED3E8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A5C73">
            <w:pPr>
              <w:pStyle w:val="BodyText"/>
              <w:rPr>
                <w:lang w:val="en-NZ"/>
              </w:rPr>
            </w:pPr>
            <w:r w:rsidRPr="001A5C73">
              <w:t>1.3</w:t>
            </w:r>
          </w:p>
        </w:tc>
        <w:tc>
          <w:tcPr>
            <w:tcW w:w="6045" w:type="dxa"/>
            <w:tcBorders>
              <w:top w:val="nil"/>
              <w:left w:val="nil"/>
              <w:bottom w:val="nil"/>
              <w:right w:val="nil"/>
            </w:tcBorders>
            <w:tcMar>
              <w:top w:w="0" w:type="dxa"/>
              <w:left w:w="62" w:type="dxa"/>
              <w:bottom w:w="0" w:type="dxa"/>
              <w:right w:w="62" w:type="dxa"/>
            </w:tcMar>
          </w:tcPr>
          <w:p w:rsidR="00000000" w:rsidP="001A5C73">
            <w:pPr>
              <w:pStyle w:val="BodyText"/>
              <w:rPr>
                <w:lang w:val="en-NZ"/>
              </w:rPr>
            </w:pPr>
            <w:r w:rsidRPr="001A5C73">
              <w:t>Obstacle clearance calculations are completed as required</w:t>
            </w:r>
          </w:p>
        </w:tc>
      </w:tr>
      <w:tr w:rsidTr="00ED3E8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A5C73">
            <w:pPr>
              <w:pStyle w:val="BodyText"/>
              <w:rPr>
                <w:lang w:val="en-NZ"/>
              </w:rPr>
            </w:pPr>
            <w:r w:rsidRPr="001A5C73">
              <w:t>1.4</w:t>
            </w:r>
          </w:p>
        </w:tc>
        <w:tc>
          <w:tcPr>
            <w:tcW w:w="6045" w:type="dxa"/>
            <w:tcBorders>
              <w:top w:val="nil"/>
              <w:left w:val="nil"/>
              <w:bottom w:val="nil"/>
              <w:right w:val="nil"/>
            </w:tcBorders>
            <w:tcMar>
              <w:top w:w="0" w:type="dxa"/>
              <w:left w:w="62" w:type="dxa"/>
              <w:bottom w:w="0" w:type="dxa"/>
              <w:right w:w="62" w:type="dxa"/>
            </w:tcMar>
          </w:tcPr>
          <w:p w:rsidR="00000000" w:rsidP="001A5C73">
            <w:pPr>
              <w:pStyle w:val="BodyText"/>
              <w:rPr>
                <w:lang w:val="en-NZ"/>
              </w:rPr>
            </w:pPr>
            <w:r w:rsidRPr="001A5C73">
              <w:t>Air traffic control clearances are obtained as required</w:t>
            </w:r>
          </w:p>
        </w:tc>
      </w:tr>
      <w:tr w:rsidTr="00ED3E8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A5C73">
            <w:pPr>
              <w:pStyle w:val="BodyText"/>
              <w:rPr>
                <w:lang w:val="en-NZ"/>
              </w:rPr>
            </w:pPr>
            <w:r w:rsidRPr="001A5C73">
              <w:t>1.5</w:t>
            </w:r>
          </w:p>
        </w:tc>
        <w:tc>
          <w:tcPr>
            <w:tcW w:w="6045" w:type="dxa"/>
            <w:tcBorders>
              <w:top w:val="nil"/>
              <w:left w:val="nil"/>
              <w:bottom w:val="nil"/>
              <w:right w:val="nil"/>
            </w:tcBorders>
            <w:tcMar>
              <w:top w:w="0" w:type="dxa"/>
              <w:left w:w="62" w:type="dxa"/>
              <w:bottom w:w="0" w:type="dxa"/>
              <w:right w:w="62" w:type="dxa"/>
            </w:tcMar>
          </w:tcPr>
          <w:p w:rsidR="00000000" w:rsidP="001A5C73">
            <w:pPr>
              <w:pStyle w:val="BodyText"/>
              <w:rPr>
                <w:lang w:val="en-NZ"/>
              </w:rPr>
            </w:pPr>
            <w:r w:rsidRPr="001A5C73">
              <w:t>Approved pre-launch checklists are completed in accordance with AFM and company operations manual</w:t>
            </w:r>
          </w:p>
        </w:tc>
      </w:tr>
      <w:tr w:rsidTr="00ED3E8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A5C73">
            <w:pPr>
              <w:pStyle w:val="BodyText"/>
              <w:rPr>
                <w:lang w:val="en-NZ"/>
              </w:rPr>
            </w:pPr>
            <w:r w:rsidRPr="001A5C73">
              <w:t>1.6</w:t>
            </w:r>
          </w:p>
        </w:tc>
        <w:tc>
          <w:tcPr>
            <w:tcW w:w="6045" w:type="dxa"/>
            <w:tcBorders>
              <w:top w:val="nil"/>
              <w:left w:val="nil"/>
              <w:bottom w:val="nil"/>
              <w:right w:val="nil"/>
            </w:tcBorders>
            <w:tcMar>
              <w:top w:w="0" w:type="dxa"/>
              <w:left w:w="62" w:type="dxa"/>
              <w:bottom w:w="0" w:type="dxa"/>
              <w:right w:w="62" w:type="dxa"/>
            </w:tcMar>
          </w:tcPr>
          <w:p w:rsidR="00000000" w:rsidP="001A5C73">
            <w:pPr>
              <w:pStyle w:val="BodyText"/>
              <w:rPr>
                <w:lang w:val="en-NZ"/>
              </w:rPr>
            </w:pPr>
            <w:r w:rsidRPr="001A5C73">
              <w:t>RPAS is correctly positioned for launch</w:t>
            </w:r>
          </w:p>
        </w:tc>
      </w:tr>
      <w:tr w:rsidTr="00ED3E8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A5C73">
            <w:pPr>
              <w:pStyle w:val="BodyText"/>
              <w:rPr>
                <w:lang w:val="en-NZ"/>
              </w:rPr>
            </w:pPr>
            <w:r w:rsidRPr="001A5C73">
              <w:t>1.7</w:t>
            </w:r>
          </w:p>
        </w:tc>
        <w:tc>
          <w:tcPr>
            <w:tcW w:w="6045" w:type="dxa"/>
            <w:tcBorders>
              <w:top w:val="nil"/>
              <w:left w:val="nil"/>
              <w:bottom w:val="nil"/>
              <w:right w:val="nil"/>
            </w:tcBorders>
            <w:tcMar>
              <w:top w:w="0" w:type="dxa"/>
              <w:left w:w="62" w:type="dxa"/>
              <w:bottom w:w="0" w:type="dxa"/>
              <w:right w:w="62" w:type="dxa"/>
            </w:tcMar>
          </w:tcPr>
          <w:p w:rsidR="00000000" w:rsidP="001A5C73">
            <w:pPr>
              <w:pStyle w:val="BodyText"/>
              <w:rPr>
                <w:lang w:val="en-NZ"/>
              </w:rPr>
            </w:pPr>
            <w:r w:rsidRPr="001A5C73">
              <w:t>Airspace is determined as clear for launch</w:t>
            </w:r>
          </w:p>
        </w:tc>
      </w:tr>
      <w:tr w:rsidTr="00ED3E8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A5C73" w:rsidP="001A5C73">
            <w:pPr>
              <w:pStyle w:val="BodyText"/>
            </w:pPr>
            <w:r w:rsidRPr="001A5C73">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1A5C73">
            <w:pPr>
              <w:pStyle w:val="BodyText"/>
              <w:rPr>
                <w:lang w:val="en-NZ"/>
              </w:rPr>
            </w:pPr>
            <w:r w:rsidRPr="001A5C73">
              <w:rPr>
                <w:rStyle w:val="SpecialBold"/>
              </w:rPr>
              <w:t>Take off RPAS</w:t>
            </w:r>
          </w:p>
        </w:tc>
        <w:tc>
          <w:tcPr>
            <w:tcW w:w="719" w:type="dxa"/>
            <w:tcBorders>
              <w:top w:val="nil"/>
              <w:left w:val="nil"/>
              <w:bottom w:val="nil"/>
              <w:right w:val="nil"/>
            </w:tcBorders>
            <w:tcMar>
              <w:top w:w="0" w:type="dxa"/>
              <w:left w:w="62" w:type="dxa"/>
              <w:bottom w:w="0" w:type="dxa"/>
              <w:right w:w="62" w:type="dxa"/>
            </w:tcMar>
          </w:tcPr>
          <w:p w:rsidR="00000000" w:rsidP="001A5C73">
            <w:pPr>
              <w:pStyle w:val="BodyText"/>
              <w:rPr>
                <w:lang w:val="en-NZ"/>
              </w:rPr>
            </w:pPr>
            <w:r w:rsidRPr="001A5C73">
              <w:t>2.1</w:t>
            </w:r>
          </w:p>
        </w:tc>
        <w:tc>
          <w:tcPr>
            <w:tcW w:w="6045" w:type="dxa"/>
            <w:tcBorders>
              <w:top w:val="nil"/>
              <w:left w:val="nil"/>
              <w:bottom w:val="nil"/>
              <w:right w:val="nil"/>
            </w:tcBorders>
            <w:tcMar>
              <w:top w:w="0" w:type="dxa"/>
              <w:left w:w="62" w:type="dxa"/>
              <w:bottom w:w="0" w:type="dxa"/>
              <w:right w:w="62" w:type="dxa"/>
            </w:tcMar>
          </w:tcPr>
          <w:p w:rsidR="00000000" w:rsidP="001A5C73">
            <w:pPr>
              <w:pStyle w:val="BodyText"/>
              <w:rPr>
                <w:lang w:val="en-NZ"/>
              </w:rPr>
            </w:pPr>
            <w:r w:rsidRPr="001A5C73">
              <w:t>Launch power is applied and RPAS is maintained, aligned in the launch direction</w:t>
            </w:r>
          </w:p>
        </w:tc>
      </w:tr>
      <w:tr w:rsidTr="00ED3E8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A5C73">
            <w:pPr>
              <w:pStyle w:val="BodyText"/>
              <w:rPr>
                <w:lang w:val="en-NZ"/>
              </w:rPr>
            </w:pPr>
            <w:r w:rsidRPr="001A5C73">
              <w:t>2.2</w:t>
            </w:r>
          </w:p>
        </w:tc>
        <w:tc>
          <w:tcPr>
            <w:tcW w:w="6045" w:type="dxa"/>
            <w:tcBorders>
              <w:top w:val="nil"/>
              <w:left w:val="nil"/>
              <w:bottom w:val="nil"/>
              <w:right w:val="nil"/>
            </w:tcBorders>
            <w:tcMar>
              <w:top w:w="0" w:type="dxa"/>
              <w:left w:w="62" w:type="dxa"/>
              <w:bottom w:w="0" w:type="dxa"/>
              <w:right w:w="62" w:type="dxa"/>
            </w:tcMar>
          </w:tcPr>
          <w:p w:rsidR="00000000" w:rsidP="001A5C73">
            <w:pPr>
              <w:pStyle w:val="BodyText"/>
              <w:rPr>
                <w:lang w:val="en-NZ"/>
              </w:rPr>
            </w:pPr>
            <w:r w:rsidRPr="001A5C73">
              <w:t>RPAS is configured for nominated climb profile as required</w:t>
            </w:r>
          </w:p>
        </w:tc>
      </w:tr>
      <w:tr w:rsidTr="00ED3E8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A5C73">
            <w:pPr>
              <w:pStyle w:val="BodyText"/>
              <w:rPr>
                <w:lang w:val="en-NZ"/>
              </w:rPr>
            </w:pPr>
            <w:r w:rsidRPr="001A5C73">
              <w:t>2.3</w:t>
            </w:r>
          </w:p>
        </w:tc>
        <w:tc>
          <w:tcPr>
            <w:tcW w:w="6045" w:type="dxa"/>
            <w:tcBorders>
              <w:top w:val="nil"/>
              <w:left w:val="nil"/>
              <w:bottom w:val="nil"/>
              <w:right w:val="nil"/>
            </w:tcBorders>
            <w:tcMar>
              <w:top w:w="0" w:type="dxa"/>
              <w:left w:w="62" w:type="dxa"/>
              <w:bottom w:w="0" w:type="dxa"/>
              <w:right w:w="62" w:type="dxa"/>
            </w:tcMar>
          </w:tcPr>
          <w:p w:rsidR="00000000" w:rsidP="001A5C73">
            <w:pPr>
              <w:pStyle w:val="BodyText"/>
              <w:rPr>
                <w:lang w:val="en-NZ"/>
              </w:rPr>
            </w:pPr>
            <w:r w:rsidRPr="001A5C73">
              <w:t>Situational awareness, lookout and air traffic separation is maintained</w:t>
            </w:r>
          </w:p>
        </w:tc>
      </w:tr>
      <w:tr w:rsidTr="00ED3E8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A5C73">
            <w:pPr>
              <w:pStyle w:val="BodyText"/>
              <w:rPr>
                <w:lang w:val="en-NZ"/>
              </w:rPr>
            </w:pPr>
            <w:r w:rsidRPr="001A5C73">
              <w:t>2.4</w:t>
            </w:r>
          </w:p>
        </w:tc>
        <w:tc>
          <w:tcPr>
            <w:tcW w:w="6045" w:type="dxa"/>
            <w:tcBorders>
              <w:top w:val="nil"/>
              <w:left w:val="nil"/>
              <w:bottom w:val="nil"/>
              <w:right w:val="nil"/>
            </w:tcBorders>
            <w:tcMar>
              <w:top w:w="0" w:type="dxa"/>
              <w:left w:w="62" w:type="dxa"/>
              <w:bottom w:w="0" w:type="dxa"/>
              <w:right w:w="62" w:type="dxa"/>
            </w:tcMar>
          </w:tcPr>
          <w:p w:rsidR="00000000" w:rsidP="001A5C73">
            <w:pPr>
              <w:pStyle w:val="BodyText"/>
              <w:rPr>
                <w:lang w:val="en-NZ"/>
              </w:rPr>
            </w:pPr>
            <w:r w:rsidRPr="001A5C73">
              <w:t>Listening watch is maintained in accordance with regulatory requirements</w:t>
            </w:r>
          </w:p>
        </w:tc>
      </w:tr>
      <w:tr w:rsidTr="00ED3E8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A5C73">
            <w:pPr>
              <w:pStyle w:val="BodyText"/>
              <w:rPr>
                <w:lang w:val="en-NZ"/>
              </w:rPr>
            </w:pPr>
            <w:r w:rsidRPr="001A5C73">
              <w:t>2.5</w:t>
            </w:r>
          </w:p>
        </w:tc>
        <w:tc>
          <w:tcPr>
            <w:tcW w:w="6045" w:type="dxa"/>
            <w:tcBorders>
              <w:top w:val="nil"/>
              <w:left w:val="nil"/>
              <w:bottom w:val="nil"/>
              <w:right w:val="nil"/>
            </w:tcBorders>
            <w:tcMar>
              <w:top w:w="0" w:type="dxa"/>
              <w:left w:w="62" w:type="dxa"/>
              <w:bottom w:w="0" w:type="dxa"/>
              <w:right w:w="62" w:type="dxa"/>
            </w:tcMar>
          </w:tcPr>
          <w:p w:rsidR="00000000" w:rsidP="001A5C73">
            <w:pPr>
              <w:pStyle w:val="BodyText"/>
              <w:rPr>
                <w:lang w:val="en-NZ"/>
              </w:rPr>
            </w:pPr>
            <w:r w:rsidRPr="001A5C73">
              <w:t>Communication with others as appropriate is undertaken when launching an RPAS</w:t>
            </w:r>
          </w:p>
        </w:tc>
      </w:tr>
      <w:tr w:rsidTr="00ED3E8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A5C73">
            <w:pPr>
              <w:pStyle w:val="BodyText"/>
              <w:rPr>
                <w:lang w:val="en-NZ"/>
              </w:rPr>
            </w:pPr>
            <w:r w:rsidRPr="001A5C73">
              <w:t>2.6</w:t>
            </w:r>
          </w:p>
        </w:tc>
        <w:tc>
          <w:tcPr>
            <w:tcW w:w="6045" w:type="dxa"/>
            <w:tcBorders>
              <w:top w:val="nil"/>
              <w:left w:val="nil"/>
              <w:bottom w:val="nil"/>
              <w:right w:val="nil"/>
            </w:tcBorders>
            <w:tcMar>
              <w:top w:w="0" w:type="dxa"/>
              <w:left w:w="62" w:type="dxa"/>
              <w:bottom w:w="0" w:type="dxa"/>
              <w:right w:w="62" w:type="dxa"/>
            </w:tcMar>
          </w:tcPr>
          <w:p w:rsidR="00000000" w:rsidP="001A5C73">
            <w:pPr>
              <w:pStyle w:val="BodyText"/>
              <w:rPr>
                <w:lang w:val="en-NZ"/>
              </w:rPr>
            </w:pPr>
            <w:r w:rsidRPr="001A5C73">
              <w:t>After launch checks are performed in accordance with workplace policies and procedures</w:t>
            </w:r>
          </w:p>
        </w:tc>
      </w:tr>
      <w:tr w:rsidTr="00ED3E8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A5C73" w:rsidP="001A5C73">
            <w:pPr>
              <w:pStyle w:val="BodyText"/>
            </w:pPr>
            <w:r w:rsidRPr="001A5C73">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1A5C73">
            <w:pPr>
              <w:pStyle w:val="BodyText"/>
              <w:rPr>
                <w:lang w:val="en-NZ"/>
              </w:rPr>
            </w:pPr>
            <w:r w:rsidRPr="001A5C73">
              <w:rPr>
                <w:rStyle w:val="SpecialBold"/>
              </w:rPr>
              <w:t>R</w:t>
            </w:r>
            <w:r w:rsidRPr="001A5C73">
              <w:rPr>
                <w:rStyle w:val="SpecialBold"/>
              </w:rPr>
              <w:t>espond to launch emergencies</w:t>
            </w:r>
          </w:p>
        </w:tc>
        <w:tc>
          <w:tcPr>
            <w:tcW w:w="719" w:type="dxa"/>
            <w:tcBorders>
              <w:top w:val="nil"/>
              <w:left w:val="nil"/>
              <w:bottom w:val="nil"/>
              <w:right w:val="nil"/>
            </w:tcBorders>
            <w:tcMar>
              <w:top w:w="0" w:type="dxa"/>
              <w:left w:w="62" w:type="dxa"/>
              <w:bottom w:w="0" w:type="dxa"/>
              <w:right w:w="62" w:type="dxa"/>
            </w:tcMar>
          </w:tcPr>
          <w:p w:rsidR="00000000" w:rsidP="001A5C73">
            <w:pPr>
              <w:pStyle w:val="BodyText"/>
              <w:rPr>
                <w:lang w:val="en-NZ"/>
              </w:rPr>
            </w:pPr>
            <w:r w:rsidRPr="001A5C73">
              <w:t>3.1</w:t>
            </w:r>
          </w:p>
        </w:tc>
        <w:tc>
          <w:tcPr>
            <w:tcW w:w="6045" w:type="dxa"/>
            <w:tcBorders>
              <w:top w:val="nil"/>
              <w:left w:val="nil"/>
              <w:bottom w:val="nil"/>
              <w:right w:val="nil"/>
            </w:tcBorders>
            <w:tcMar>
              <w:top w:w="0" w:type="dxa"/>
              <w:left w:w="62" w:type="dxa"/>
              <w:bottom w:w="0" w:type="dxa"/>
              <w:right w:w="62" w:type="dxa"/>
            </w:tcMar>
          </w:tcPr>
          <w:p w:rsidR="00000000" w:rsidP="001A5C73">
            <w:pPr>
              <w:pStyle w:val="BodyText"/>
              <w:rPr>
                <w:lang w:val="en-NZ"/>
              </w:rPr>
            </w:pPr>
            <w:r w:rsidRPr="001A5C73">
              <w:t>Abnormal RPAS operations are identified</w:t>
            </w:r>
          </w:p>
        </w:tc>
      </w:tr>
      <w:tr w:rsidTr="00ED3E8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A5C73">
            <w:pPr>
              <w:pStyle w:val="BodyText"/>
              <w:rPr>
                <w:lang w:val="en-NZ"/>
              </w:rPr>
            </w:pPr>
            <w:r w:rsidRPr="001A5C73">
              <w:t>3.2</w:t>
            </w:r>
          </w:p>
        </w:tc>
        <w:tc>
          <w:tcPr>
            <w:tcW w:w="6045" w:type="dxa"/>
            <w:tcBorders>
              <w:top w:val="nil"/>
              <w:left w:val="nil"/>
              <w:bottom w:val="nil"/>
              <w:right w:val="nil"/>
            </w:tcBorders>
            <w:tcMar>
              <w:top w:w="0" w:type="dxa"/>
              <w:left w:w="62" w:type="dxa"/>
              <w:bottom w:w="0" w:type="dxa"/>
              <w:right w:w="62" w:type="dxa"/>
            </w:tcMar>
          </w:tcPr>
          <w:p w:rsidR="00000000" w:rsidP="001A5C73">
            <w:pPr>
              <w:pStyle w:val="BodyText"/>
              <w:rPr>
                <w:lang w:val="en-NZ"/>
              </w:rPr>
            </w:pPr>
            <w:r w:rsidRPr="001A5C73">
              <w:t>RPAS power settings are adjusted as required</w:t>
            </w:r>
          </w:p>
        </w:tc>
      </w:tr>
      <w:tr w:rsidTr="00ED3E8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A5C73">
            <w:pPr>
              <w:pStyle w:val="BodyText"/>
              <w:rPr>
                <w:lang w:val="en-NZ"/>
              </w:rPr>
            </w:pPr>
            <w:r w:rsidRPr="001A5C73">
              <w:t>3.3</w:t>
            </w:r>
          </w:p>
        </w:tc>
        <w:tc>
          <w:tcPr>
            <w:tcW w:w="6045" w:type="dxa"/>
            <w:tcBorders>
              <w:top w:val="nil"/>
              <w:left w:val="nil"/>
              <w:bottom w:val="nil"/>
              <w:right w:val="nil"/>
            </w:tcBorders>
            <w:tcMar>
              <w:top w:w="0" w:type="dxa"/>
              <w:left w:w="62" w:type="dxa"/>
              <w:bottom w:w="0" w:type="dxa"/>
              <w:right w:w="62" w:type="dxa"/>
            </w:tcMar>
          </w:tcPr>
          <w:p w:rsidR="00000000" w:rsidP="001A5C73">
            <w:pPr>
              <w:pStyle w:val="BodyText"/>
              <w:rPr>
                <w:lang w:val="en-NZ"/>
              </w:rPr>
            </w:pPr>
            <w:r w:rsidRPr="001A5C73">
              <w:t>Control is maintained to bring RPAS to a safe recovery</w:t>
            </w:r>
          </w:p>
        </w:tc>
      </w:tr>
      <w:tr w:rsidTr="00ED3E8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A5C73">
            <w:pPr>
              <w:pStyle w:val="BodyText"/>
              <w:rPr>
                <w:lang w:val="en-NZ"/>
              </w:rPr>
            </w:pPr>
            <w:r w:rsidRPr="001A5C73">
              <w:t>3.4</w:t>
            </w:r>
          </w:p>
        </w:tc>
        <w:tc>
          <w:tcPr>
            <w:tcW w:w="6045" w:type="dxa"/>
            <w:tcBorders>
              <w:top w:val="nil"/>
              <w:left w:val="nil"/>
              <w:bottom w:val="nil"/>
              <w:right w:val="nil"/>
            </w:tcBorders>
            <w:tcMar>
              <w:top w:w="0" w:type="dxa"/>
              <w:left w:w="62" w:type="dxa"/>
              <w:bottom w:w="0" w:type="dxa"/>
              <w:right w:w="62" w:type="dxa"/>
            </w:tcMar>
          </w:tcPr>
          <w:p w:rsidR="00000000" w:rsidRPr="001A5C73" w:rsidP="001A5C73">
            <w:pPr>
              <w:pStyle w:val="BodyText"/>
            </w:pPr>
            <w:r w:rsidRPr="001A5C73">
              <w:t>Associated emergency procedures are initiated, and checklists and other documentation are completed</w:t>
            </w:r>
          </w:p>
        </w:tc>
      </w:tr>
    </w:tbl>
    <w:p w:rsidR="00ED3E87" w:rsidP="001A5C73">
      <w:pPr>
        <w:pStyle w:val="BodyText"/>
      </w:pPr>
    </w:p>
    <w:p w:rsidR="00ED3E87" w:rsidP="001A5C73">
      <w:pPr>
        <w:pStyle w:val="BodyText"/>
      </w:pPr>
    </w:p>
    <w:p w:rsidR="00000000" w:rsidRPr="001A5C73" w:rsidP="001A5C73">
      <w:pPr>
        <w:pStyle w:val="Heading1"/>
      </w:pPr>
      <w:bookmarkStart w:id="7" w:name="O_665966"/>
      <w:bookmarkEnd w:id="7"/>
      <w:r w:rsidRPr="001A5C73">
        <w:t>Foundation Skills</w:t>
      </w:r>
    </w:p>
    <w:p w:rsidR="00ED3E87" w:rsidP="00ED3E87">
      <w:pPr>
        <w:pStyle w:val="BodyText"/>
      </w:pPr>
      <w:r w:rsidRPr="001A5C73">
        <w:t>Foundation skills essential to performance are explicit in the performance criteria of this unit of competency.</w:t>
      </w:r>
    </w:p>
    <w:p w:rsidR="00000000" w:rsidRPr="001A5C73" w:rsidP="001A5C73">
      <w:pPr>
        <w:pStyle w:val="Heading1"/>
      </w:pPr>
      <w:bookmarkStart w:id="8" w:name="O_665967"/>
      <w:bookmarkEnd w:id="8"/>
      <w:r w:rsidRPr="001A5C73">
        <w:t>Range of Conditions</w:t>
      </w:r>
    </w:p>
    <w:p w:rsidR="00ED3E87" w:rsidP="00ED3E87">
      <w:pPr>
        <w:pStyle w:val="BodyText"/>
      </w:pPr>
      <w:r w:rsidRPr="001A5C73">
        <w:t>Range is restricted to essential operating conditions and any other variables essential to the work environment.</w:t>
      </w:r>
    </w:p>
    <w:p w:rsidR="00000000" w:rsidRPr="001A5C73" w:rsidP="001A5C73">
      <w:pPr>
        <w:pStyle w:val="Heading1"/>
      </w:pPr>
      <w:bookmarkStart w:id="9" w:name="O_665968"/>
      <w:bookmarkEnd w:id="9"/>
      <w:r w:rsidRPr="001A5C73">
        <w:t>Unit Mapping Information</w:t>
      </w:r>
    </w:p>
    <w:p w:rsidR="00ED3E87" w:rsidP="00ED3E87">
      <w:pPr>
        <w:pStyle w:val="BodyText"/>
      </w:pPr>
      <w:r w:rsidRPr="001A5C73">
        <w:t xml:space="preserve">This unit replaces and is equivalent to AVIY3074A Launch remote </w:t>
      </w:r>
      <w:r w:rsidRPr="001A5C73">
        <w:t>pilot aircraft (RPAS).</w:t>
      </w:r>
    </w:p>
    <w:p w:rsidR="00000000" w:rsidRPr="001A5C73" w:rsidP="001A5C73">
      <w:pPr>
        <w:pStyle w:val="Heading1"/>
      </w:pPr>
      <w:bookmarkStart w:id="10" w:name="O_665975"/>
      <w:bookmarkEnd w:id="10"/>
      <w:r w:rsidRPr="001A5C73">
        <w:t>Links</w:t>
      </w:r>
    </w:p>
    <w:p w:rsidR="00000000" w:rsidRPr="001A5C73" w:rsidP="00ED3E87">
      <w:pPr>
        <w:pStyle w:val="BodyText"/>
      </w:pPr>
      <w:r w:rsidRPr="001A5C73">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6C6687">
        <w:rPr>
          <w:rStyle w:val="Hyperlink"/>
        </w:rPr>
        <w:t>https://vetnet.gov.au/Pages/TrainingDocs.aspx?q=4725260a-0af3-4daf-912b-ef1c2f3e5816</w:t>
      </w:r>
      <w:r>
        <w:fldChar w:fldCharType="end"/>
      </w:r>
    </w:p>
    <w:p w:rsidR="00000000" w:rsidRPr="001A5C73" w:rsidP="00ED3E87">
      <w:pPr>
        <w:pStyle w:val="BodyText"/>
        <w:sectPr w:rsidSect="001A5C73">
          <w:headerReference w:type="default" r:id="rId10"/>
          <w:footerReference w:type="default" r:id="rId11"/>
          <w:pgSz w:w="11908" w:h="16833"/>
          <w:pgMar w:top="1702" w:right="1418" w:bottom="1702" w:left="1418" w:header="992" w:footer="992" w:gutter="0"/>
          <w:cols w:space="720"/>
          <w:noEndnote/>
          <w:docGrid w:linePitch="299"/>
        </w:sectPr>
      </w:pPr>
    </w:p>
    <w:p w:rsidR="00000000" w:rsidRPr="001A5C73" w:rsidP="001A5C73">
      <w:pPr>
        <w:pStyle w:val="SuperHeading"/>
      </w:pPr>
      <w:r w:rsidRPr="001A5C73">
        <w:t xml:space="preserve">Assessment </w:t>
      </w:r>
      <w:r w:rsidRPr="001A5C73">
        <w:t>Requirements for AVIY3074 Launch remote pilot aircraft systems</w:t>
      </w:r>
    </w:p>
    <w:p w:rsidR="00000000" w:rsidRPr="001A5C73" w:rsidP="001A5C73">
      <w:pPr>
        <w:pStyle w:val="Heading1"/>
      </w:pPr>
      <w:bookmarkStart w:id="11" w:name="O_665970"/>
      <w:bookmarkEnd w:id="11"/>
      <w:r w:rsidRPr="001A5C73">
        <w:t>Modification History</w:t>
      </w:r>
    </w:p>
    <w:p w:rsidR="00ED3E87" w:rsidP="00ED3E87">
      <w:pPr>
        <w:pStyle w:val="BodyText"/>
      </w:pPr>
      <w:r w:rsidRPr="001A5C73">
        <w:t>Release 1. This is the first release of this qualification in the TLI Transport and Logistics Training Package.</w:t>
      </w:r>
    </w:p>
    <w:p w:rsidR="00000000" w:rsidRPr="001A5C73" w:rsidP="001A5C73">
      <w:pPr>
        <w:pStyle w:val="Heading1"/>
      </w:pPr>
      <w:bookmarkStart w:id="12" w:name="O_665971"/>
      <w:bookmarkEnd w:id="12"/>
      <w:r w:rsidRPr="001A5C73">
        <w:t>Performance Evidence</w:t>
      </w:r>
    </w:p>
    <w:tbl>
      <w:tblPr>
        <w:tblW w:w="9498" w:type="dxa"/>
        <w:tblLayout w:type="fixed"/>
        <w:tblCellMar>
          <w:left w:w="62" w:type="dxa"/>
          <w:right w:w="62" w:type="dxa"/>
        </w:tblCellMar>
        <w:tblLook w:val="0000"/>
      </w:tblPr>
      <w:tblGrid>
        <w:gridCol w:w="9498"/>
      </w:tblGrid>
      <w:tr w:rsidTr="001A5C73">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1A5C73">
            <w:pPr>
              <w:pStyle w:val="BodyText"/>
              <w:rPr>
                <w:lang w:val="en-NZ"/>
              </w:rPr>
            </w:pPr>
            <w:r w:rsidRPr="001A5C73">
              <w:t>Evidence required to demonstrate competence in this unit must be relevant to and satisfy all of the requirements of the elements and performance criteria on at least one occasion and include:</w:t>
            </w:r>
          </w:p>
        </w:tc>
      </w:tr>
      <w:tr w:rsidTr="001A5C73">
        <w:tblPrEx>
          <w:tblW w:w="9498" w:type="dxa"/>
          <w:tblLayout w:type="fixed"/>
          <w:tblCellMar>
            <w:left w:w="62" w:type="dxa"/>
            <w:right w:w="62" w:type="dxa"/>
          </w:tblCellMar>
          <w:tblLook w:val="0000"/>
        </w:tblPrEx>
        <w:trPr>
          <w:trHeight w:val="1276"/>
        </w:trPr>
        <w:tc>
          <w:tcPr>
            <w:tcW w:w="9498" w:type="dxa"/>
            <w:tcBorders>
              <w:top w:val="nil"/>
              <w:left w:val="nil"/>
              <w:bottom w:val="nil"/>
              <w:right w:val="nil"/>
            </w:tcBorders>
            <w:tcMar>
              <w:top w:w="0" w:type="dxa"/>
              <w:left w:w="62" w:type="dxa"/>
              <w:bottom w:w="0" w:type="dxa"/>
              <w:right w:w="62" w:type="dxa"/>
            </w:tcMar>
          </w:tcPr>
          <w:p w:rsidR="00000000" w:rsidRPr="001A5C73" w:rsidP="001A5C73">
            <w:pPr>
              <w:pStyle w:val="ListBullet"/>
            </w:pPr>
            <w:r w:rsidRPr="001A5C73">
              <w:t>adapting to differences in equipment and operating environment</w:t>
            </w:r>
            <w:r w:rsidRPr="001A5C73">
              <w:t xml:space="preserve"> in accordance with standard operating procedures</w:t>
            </w:r>
          </w:p>
          <w:p w:rsidR="00000000" w:rsidRPr="001A5C73" w:rsidP="001A5C73">
            <w:pPr>
              <w:pStyle w:val="ListBullet"/>
            </w:pPr>
            <w:r w:rsidRPr="001A5C73">
              <w:t>applying launch procedures in accordance with flight manual</w:t>
            </w:r>
          </w:p>
          <w:p w:rsidR="00000000" w:rsidRPr="001A5C73" w:rsidP="001A5C73">
            <w:pPr>
              <w:pStyle w:val="ListBullet"/>
            </w:pPr>
            <w:r w:rsidRPr="001A5C73">
              <w:t xml:space="preserve">applying precautions and required action to minimise, control or eliminate identified hazards </w:t>
            </w:r>
          </w:p>
          <w:p w:rsidR="00000000" w:rsidRPr="001A5C73" w:rsidP="001A5C73">
            <w:pPr>
              <w:pStyle w:val="ListBullet"/>
            </w:pPr>
            <w:r w:rsidRPr="001A5C73">
              <w:t>applying relevant legislation and workplace procedures</w:t>
            </w:r>
          </w:p>
          <w:p w:rsidR="00000000" w:rsidRPr="001A5C73" w:rsidP="001A5C73">
            <w:pPr>
              <w:pStyle w:val="ListBullet"/>
            </w:pPr>
            <w:r w:rsidRPr="001A5C73">
              <w:t>checking and monitoring fail-safe functions</w:t>
            </w:r>
          </w:p>
          <w:p w:rsidR="00000000" w:rsidRPr="001A5C73" w:rsidP="001A5C73">
            <w:pPr>
              <w:pStyle w:val="ListBullet"/>
            </w:pPr>
            <w:r w:rsidRPr="001A5C73">
              <w:t>complying with air traffic instructions and regulatory requirements</w:t>
            </w:r>
          </w:p>
          <w:p w:rsidR="00000000" w:rsidRPr="001A5C73" w:rsidP="001A5C73">
            <w:pPr>
              <w:pStyle w:val="ListBullet"/>
            </w:pPr>
            <w:r w:rsidRPr="001A5C73">
              <w:t xml:space="preserve">identifying and correctly using relevant equipment </w:t>
            </w:r>
          </w:p>
          <w:p w:rsidR="00000000" w:rsidRPr="001A5C73" w:rsidP="001A5C73">
            <w:pPr>
              <w:pStyle w:val="ListBullet"/>
            </w:pPr>
            <w:r w:rsidRPr="001A5C73">
              <w:t>identifying obstructions or other haz</w:t>
            </w:r>
            <w:r w:rsidRPr="001A5C73">
              <w:t>ards that might hinder a safe launch</w:t>
            </w:r>
          </w:p>
          <w:p w:rsidR="00000000" w:rsidRPr="001A5C73" w:rsidP="001A5C73">
            <w:pPr>
              <w:pStyle w:val="ListBullet"/>
            </w:pPr>
            <w:r w:rsidRPr="001A5C73">
              <w:t xml:space="preserve">implementing contingency plans </w:t>
            </w:r>
          </w:p>
          <w:p w:rsidR="00000000" w:rsidRPr="001A5C73" w:rsidP="001A5C73">
            <w:pPr>
              <w:pStyle w:val="ListBullet"/>
            </w:pPr>
            <w:r w:rsidRPr="001A5C73">
              <w:t>implementing work health and safety (WHS)/occupational health and safety (OHS) procedures and relevant regulations</w:t>
            </w:r>
          </w:p>
          <w:p w:rsidR="00000000" w:rsidRPr="001A5C73" w:rsidP="001A5C73">
            <w:pPr>
              <w:pStyle w:val="ListBullet"/>
            </w:pPr>
            <w:r w:rsidRPr="001A5C73">
              <w:t>interpreting and following operational instructions and prioritising wor</w:t>
            </w:r>
            <w:r w:rsidRPr="001A5C73">
              <w:t>k</w:t>
            </w:r>
          </w:p>
          <w:p w:rsidR="00000000" w:rsidRPr="001A5C73" w:rsidP="001A5C73">
            <w:pPr>
              <w:pStyle w:val="ListBullet"/>
            </w:pPr>
            <w:r w:rsidRPr="001A5C73">
              <w:t>interpreting wind speed and direction</w:t>
            </w:r>
          </w:p>
          <w:p w:rsidR="00000000" w:rsidRPr="001A5C73" w:rsidP="001A5C73">
            <w:pPr>
              <w:pStyle w:val="ListBullet"/>
            </w:pPr>
            <w:r w:rsidRPr="001A5C73">
              <w:t>modifying activities depending on workplace contingencies, situations and environments</w:t>
            </w:r>
          </w:p>
          <w:p w:rsidR="00000000" w:rsidRPr="001A5C73" w:rsidP="001A5C73">
            <w:pPr>
              <w:pStyle w:val="ListBullet"/>
            </w:pPr>
            <w:r w:rsidRPr="001A5C73">
              <w:t>monitoring and anticipating operational problems and hazards and taking appropriate action</w:t>
            </w:r>
          </w:p>
          <w:p w:rsidR="00000000" w:rsidRPr="001A5C73" w:rsidP="001A5C73">
            <w:pPr>
              <w:pStyle w:val="ListBullet"/>
            </w:pPr>
            <w:r w:rsidRPr="001A5C73">
              <w:t>monitoring work activities in terms of</w:t>
            </w:r>
            <w:r w:rsidRPr="001A5C73">
              <w:t xml:space="preserve"> planned schedule</w:t>
            </w:r>
          </w:p>
          <w:p w:rsidR="00000000" w:rsidRPr="001A5C73" w:rsidP="001A5C73">
            <w:pPr>
              <w:pStyle w:val="ListBullet"/>
            </w:pPr>
            <w:r w:rsidRPr="001A5C73">
              <w:t>operating electronic communications equipment to required protocol</w:t>
            </w:r>
          </w:p>
          <w:p w:rsidR="00000000" w:rsidRPr="001A5C73" w:rsidP="001A5C73">
            <w:pPr>
              <w:pStyle w:val="ListBullet"/>
            </w:pPr>
            <w:r w:rsidRPr="001A5C73">
              <w:t>reading, interpreting and following relevant regulations, instructions, procedures, information and signs</w:t>
            </w:r>
          </w:p>
          <w:p w:rsidR="00000000" w:rsidRPr="001A5C73" w:rsidP="001A5C73">
            <w:pPr>
              <w:pStyle w:val="ListBullet"/>
            </w:pPr>
            <w:r w:rsidRPr="001A5C73">
              <w:t xml:space="preserve">reporting and/or rectifying any identified problems promptly, in </w:t>
            </w:r>
            <w:r w:rsidRPr="001A5C73">
              <w:t>accordance with regulatory requirements and workplace procedures</w:t>
            </w:r>
          </w:p>
          <w:p w:rsidR="00000000" w:rsidRPr="001A5C73" w:rsidP="001A5C73">
            <w:pPr>
              <w:pStyle w:val="ListBullet"/>
            </w:pPr>
            <w:r w:rsidRPr="001A5C73">
              <w:t>responding appropriately to cultural preferences</w:t>
            </w:r>
          </w:p>
          <w:p w:rsidR="00000000" w:rsidRPr="001A5C73" w:rsidP="001A5C73">
            <w:pPr>
              <w:pStyle w:val="ListBullet"/>
            </w:pPr>
            <w:r w:rsidRPr="001A5C73">
              <w:t>selecting and using required personal protective equipment conforming to industry and WHS/OHS standards</w:t>
            </w:r>
          </w:p>
          <w:p w:rsidR="00000000" w:rsidRPr="001A5C73" w:rsidP="001A5C73">
            <w:pPr>
              <w:pStyle w:val="ListBullet"/>
            </w:pPr>
            <w:r w:rsidRPr="001A5C73">
              <w:t xml:space="preserve">working collaboratively with others </w:t>
            </w:r>
          </w:p>
          <w:p w:rsidR="00000000" w:rsidRPr="001A5C73" w:rsidP="001A5C73">
            <w:pPr>
              <w:pStyle w:val="ListBullet"/>
            </w:pPr>
            <w:r w:rsidRPr="001A5C73">
              <w:t>w</w:t>
            </w:r>
            <w:r w:rsidRPr="001A5C73">
              <w:t>orking systematically with required attention to detail without injury to self or others, or damage to goods or equipment.</w:t>
            </w:r>
          </w:p>
        </w:tc>
      </w:tr>
    </w:tbl>
    <w:p w:rsidR="00ED3E87" w:rsidP="001A5C73">
      <w:pPr>
        <w:pStyle w:val="BodyText"/>
      </w:pPr>
    </w:p>
    <w:p w:rsidR="00ED3E87" w:rsidP="001A5C73">
      <w:pPr>
        <w:pStyle w:val="BodyText"/>
      </w:pPr>
    </w:p>
    <w:p w:rsidR="00000000" w:rsidRPr="001A5C73" w:rsidP="001A5C73">
      <w:pPr>
        <w:pStyle w:val="Heading1"/>
      </w:pPr>
      <w:bookmarkStart w:id="13" w:name="O_665972"/>
      <w:bookmarkEnd w:id="13"/>
      <w:r w:rsidRPr="001A5C73">
        <w:t>Knowledge Evidence</w:t>
      </w:r>
    </w:p>
    <w:tbl>
      <w:tblPr>
        <w:tblW w:w="9498" w:type="dxa"/>
        <w:tblLayout w:type="fixed"/>
        <w:tblCellMar>
          <w:left w:w="62" w:type="dxa"/>
          <w:right w:w="62" w:type="dxa"/>
        </w:tblCellMar>
        <w:tblLook w:val="0000"/>
      </w:tblPr>
      <w:tblGrid>
        <w:gridCol w:w="9498"/>
      </w:tblGrid>
      <w:tr w:rsidTr="001A5C73">
        <w:tblPrEx>
          <w:tblW w:w="9498" w:type="dxa"/>
          <w:tblLayout w:type="fixed"/>
          <w:tblCellMar>
            <w:left w:w="62" w:type="dxa"/>
            <w:right w:w="62" w:type="dxa"/>
          </w:tblCellMar>
          <w:tblLook w:val="0000"/>
        </w:tblPrEx>
        <w:trPr>
          <w:trHeight w:val="1018"/>
        </w:trPr>
        <w:tc>
          <w:tcPr>
            <w:tcW w:w="9498" w:type="dxa"/>
            <w:tcBorders>
              <w:top w:val="nil"/>
              <w:left w:val="nil"/>
              <w:bottom w:val="nil"/>
              <w:right w:val="nil"/>
            </w:tcBorders>
            <w:tcMar>
              <w:top w:w="0" w:type="dxa"/>
              <w:left w:w="62" w:type="dxa"/>
              <w:bottom w:w="0" w:type="dxa"/>
              <w:right w:w="62" w:type="dxa"/>
            </w:tcMar>
          </w:tcPr>
          <w:p w:rsidR="00000000" w:rsidP="001A5C73">
            <w:pPr>
              <w:pStyle w:val="BodyText"/>
              <w:rPr>
                <w:lang w:val="en-NZ"/>
              </w:rPr>
            </w:pPr>
            <w:r w:rsidRPr="001A5C73">
              <w:t>Evidence required to demonstrate co</w:t>
            </w:r>
            <w:r w:rsidRPr="001A5C73">
              <w:t>mpetence in this unit must be relevant to and satisfy all of the requirements of the elements and performance criteria and include knowledge of:</w:t>
            </w:r>
          </w:p>
        </w:tc>
      </w:tr>
      <w:tr w:rsidTr="001A5C73">
        <w:tblPrEx>
          <w:tblW w:w="9498" w:type="dxa"/>
          <w:tblLayout w:type="fixed"/>
          <w:tblCellMar>
            <w:left w:w="62" w:type="dxa"/>
            <w:right w:w="62" w:type="dxa"/>
          </w:tblCellMar>
          <w:tblLook w:val="0000"/>
        </w:tblPrEx>
        <w:trPr>
          <w:trHeight w:val="66"/>
        </w:trPr>
        <w:tc>
          <w:tcPr>
            <w:tcW w:w="9498" w:type="dxa"/>
            <w:tcBorders>
              <w:top w:val="nil"/>
              <w:left w:val="nil"/>
              <w:bottom w:val="nil"/>
              <w:right w:val="nil"/>
            </w:tcBorders>
            <w:tcMar>
              <w:top w:w="0" w:type="dxa"/>
              <w:left w:w="62" w:type="dxa"/>
              <w:bottom w:w="0" w:type="dxa"/>
              <w:right w:w="62" w:type="dxa"/>
            </w:tcMar>
          </w:tcPr>
          <w:p w:rsidR="00000000" w:rsidRPr="001A5C73" w:rsidP="001A5C73">
            <w:pPr>
              <w:pStyle w:val="ListBullet"/>
            </w:pPr>
            <w:r w:rsidRPr="001A5C73">
              <w:t xml:space="preserve">aeronautical decision-making processes </w:t>
            </w:r>
          </w:p>
          <w:p w:rsidR="00000000" w:rsidRPr="001A5C73" w:rsidP="001A5C73">
            <w:pPr>
              <w:pStyle w:val="ListBullet"/>
            </w:pPr>
            <w:r w:rsidRPr="001A5C73">
              <w:t>air traffic requirements</w:t>
            </w:r>
          </w:p>
          <w:p w:rsidR="00000000" w:rsidRPr="001A5C73" w:rsidP="001A5C73">
            <w:pPr>
              <w:pStyle w:val="ListBullet"/>
            </w:pPr>
            <w:r w:rsidRPr="001A5C73">
              <w:t>all pre-launch and after launch checks</w:t>
            </w:r>
          </w:p>
          <w:p w:rsidR="00000000" w:rsidRPr="001A5C73" w:rsidP="001A5C73">
            <w:pPr>
              <w:pStyle w:val="ListBullet"/>
            </w:pPr>
            <w:r w:rsidRPr="001A5C73">
              <w:t xml:space="preserve">effective communication </w:t>
            </w:r>
          </w:p>
          <w:p w:rsidR="00000000" w:rsidRPr="001A5C73" w:rsidP="001A5C73">
            <w:pPr>
              <w:pStyle w:val="ListBullet"/>
            </w:pPr>
            <w:r w:rsidRPr="001A5C73">
              <w:t xml:space="preserve">error management, including error types, causes and consequences </w:t>
            </w:r>
          </w:p>
          <w:p w:rsidR="00000000" w:rsidRPr="001A5C73" w:rsidP="001A5C73">
            <w:pPr>
              <w:pStyle w:val="ListBullet"/>
            </w:pPr>
            <w:r w:rsidRPr="001A5C73">
              <w:t>factors affecting directional control of remote pilot aircraft systems (RPAS)</w:t>
            </w:r>
          </w:p>
          <w:p w:rsidR="00000000" w:rsidRPr="001A5C73" w:rsidP="001A5C73">
            <w:pPr>
              <w:pStyle w:val="ListBullet"/>
            </w:pPr>
            <w:r w:rsidRPr="001A5C73">
              <w:t xml:space="preserve">fatigue risk management </w:t>
            </w:r>
          </w:p>
          <w:p w:rsidR="00000000" w:rsidRPr="001A5C73" w:rsidP="001A5C73">
            <w:pPr>
              <w:pStyle w:val="ListBullet"/>
            </w:pPr>
            <w:r w:rsidRPr="001A5C73">
              <w:t>functions and effects of all RPAS controls</w:t>
            </w:r>
          </w:p>
          <w:p w:rsidR="00000000" w:rsidRPr="001A5C73" w:rsidP="001A5C73">
            <w:pPr>
              <w:pStyle w:val="ListBullet"/>
            </w:pPr>
            <w:r w:rsidRPr="001A5C73">
              <w:t>human performance a</w:t>
            </w:r>
            <w:r w:rsidRPr="001A5C73">
              <w:t xml:space="preserve">nd its limitations, including the senses, memory and situational awareness </w:t>
            </w:r>
          </w:p>
          <w:p w:rsidR="00000000" w:rsidRPr="001A5C73" w:rsidP="001A5C73">
            <w:pPr>
              <w:pStyle w:val="ListBullet"/>
            </w:pPr>
            <w:r w:rsidRPr="001A5C73">
              <w:t>in a Defence context, relevant Defence Orders and Instructions</w:t>
            </w:r>
          </w:p>
          <w:p w:rsidR="00000000" w:rsidRPr="001A5C73" w:rsidP="001A5C73">
            <w:pPr>
              <w:pStyle w:val="ListBullet"/>
            </w:pPr>
            <w:r w:rsidRPr="001A5C73">
              <w:t>launch emergency procedures</w:t>
            </w:r>
          </w:p>
          <w:p w:rsidR="00000000" w:rsidRPr="001A5C73" w:rsidP="001A5C73">
            <w:pPr>
              <w:pStyle w:val="ListBullet"/>
            </w:pPr>
            <w:r w:rsidRPr="001A5C73">
              <w:t>manufacturer specifications for operating a RPAS</w:t>
            </w:r>
          </w:p>
          <w:p w:rsidR="00000000" w:rsidRPr="001A5C73" w:rsidP="001A5C73">
            <w:pPr>
              <w:pStyle w:val="ListBullet"/>
            </w:pPr>
            <w:r w:rsidRPr="001A5C73">
              <w:t>obstacle clearance techniques</w:t>
            </w:r>
          </w:p>
          <w:p w:rsidR="00000000" w:rsidRPr="001A5C73" w:rsidP="001A5C73">
            <w:pPr>
              <w:pStyle w:val="ListBullet"/>
            </w:pPr>
            <w:r w:rsidRPr="001A5C73">
              <w:t>principles</w:t>
            </w:r>
            <w:r w:rsidRPr="001A5C73">
              <w:t xml:space="preserve"> of RPAS aerodynamics</w:t>
            </w:r>
          </w:p>
          <w:p w:rsidR="00000000" w:rsidRPr="001A5C73" w:rsidP="001A5C73">
            <w:pPr>
              <w:pStyle w:val="ListBullet"/>
            </w:pPr>
            <w:r w:rsidRPr="001A5C73">
              <w:t>problems that may occur when launching an RPAS and appropriate actions that should be taken in each case</w:t>
            </w:r>
          </w:p>
          <w:p w:rsidR="00000000" w:rsidRPr="001A5C73" w:rsidP="001A5C73">
            <w:pPr>
              <w:pStyle w:val="ListBullet"/>
            </w:pPr>
            <w:r w:rsidRPr="001A5C73">
              <w:t xml:space="preserve">purpose and functions of RPAS </w:t>
            </w:r>
          </w:p>
          <w:p w:rsidR="00000000" w:rsidRPr="001A5C73" w:rsidP="001A5C73">
            <w:pPr>
              <w:pStyle w:val="ListBullet"/>
            </w:pPr>
            <w:r w:rsidRPr="001A5C73">
              <w:t>relevant sections of Civil Aviation Safety Regulations and Civil Aviation Orders</w:t>
            </w:r>
          </w:p>
          <w:p w:rsidR="00000000" w:rsidRPr="001A5C73" w:rsidP="001A5C73">
            <w:pPr>
              <w:pStyle w:val="ListBullet"/>
            </w:pPr>
            <w:r w:rsidRPr="001A5C73">
              <w:t>relevant WHS/OHS and environmental procedures and regulations</w:t>
            </w:r>
          </w:p>
          <w:p w:rsidR="00000000" w:rsidRPr="001A5C73" w:rsidP="001A5C73">
            <w:pPr>
              <w:pStyle w:val="ListBullet"/>
            </w:pPr>
            <w:r w:rsidRPr="001A5C73">
              <w:t>required documentation</w:t>
            </w:r>
          </w:p>
          <w:p w:rsidR="00000000" w:rsidRPr="001A5C73" w:rsidP="001A5C73">
            <w:pPr>
              <w:pStyle w:val="ListBullet"/>
            </w:pPr>
            <w:r w:rsidRPr="001A5C73">
              <w:t>RPAS launch performance</w:t>
            </w:r>
          </w:p>
          <w:p w:rsidR="00000000" w:rsidRPr="001A5C73" w:rsidP="001A5C73">
            <w:pPr>
              <w:pStyle w:val="ListBullet"/>
            </w:pPr>
            <w:r w:rsidRPr="001A5C73">
              <w:t>stress, workload and time pressure management.</w:t>
            </w:r>
          </w:p>
        </w:tc>
      </w:tr>
    </w:tbl>
    <w:p w:rsidR="00ED3E87" w:rsidP="001A5C73">
      <w:pPr>
        <w:pStyle w:val="BodyText"/>
      </w:pPr>
    </w:p>
    <w:p w:rsidR="00ED3E87" w:rsidP="001A5C73">
      <w:pPr>
        <w:pStyle w:val="BodyText"/>
      </w:pPr>
    </w:p>
    <w:p w:rsidR="00000000" w:rsidRPr="001A5C73" w:rsidP="001A5C73">
      <w:pPr>
        <w:pStyle w:val="Heading1"/>
      </w:pPr>
      <w:bookmarkStart w:id="14" w:name="O_665973"/>
      <w:bookmarkEnd w:id="14"/>
      <w:r w:rsidRPr="001A5C73">
        <w:t>Assessment Conditions</w:t>
      </w:r>
    </w:p>
    <w:tbl>
      <w:tblPr>
        <w:tblW w:w="9498" w:type="dxa"/>
        <w:tblLayout w:type="fixed"/>
        <w:tblCellMar>
          <w:left w:w="62" w:type="dxa"/>
          <w:right w:w="62" w:type="dxa"/>
        </w:tblCellMar>
        <w:tblLook w:val="0000"/>
      </w:tblPr>
      <w:tblGrid>
        <w:gridCol w:w="9498"/>
      </w:tblGrid>
      <w:tr w:rsidTr="001A5C73">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A5C73" w:rsidP="001A5C73">
            <w:pPr>
              <w:pStyle w:val="BodyText"/>
            </w:pPr>
            <w:r w:rsidRPr="001A5C73">
              <w:t>As a minimum, assessors must satisfy applicable regulatory</w:t>
            </w:r>
            <w:r w:rsidRPr="001A5C73">
              <w:t xml:space="preserve"> requirements, which include requirements in the </w:t>
            </w:r>
            <w:r w:rsidRPr="001A5C73">
              <w:rPr>
                <w:rStyle w:val="Emphasis"/>
              </w:rPr>
              <w:t>Standards for Registered Training Organisations</w:t>
            </w:r>
            <w:r w:rsidRPr="001A5C73">
              <w:t xml:space="preserve"> current at the time of assessment. </w:t>
            </w:r>
          </w:p>
          <w:p w:rsidR="00000000" w:rsidRPr="001A5C73" w:rsidP="001A5C73">
            <w:pPr>
              <w:pStyle w:val="BodyText"/>
            </w:pPr>
            <w:r w:rsidRPr="001A5C73">
              <w:t xml:space="preserve">As a minimum, assessment must satisfy applicable regulatory requirements, which include requirements in the </w:t>
            </w:r>
            <w:r w:rsidRPr="001A5C73">
              <w:rPr>
                <w:rStyle w:val="Emphasis"/>
              </w:rPr>
              <w:t>Standards for Registered Training Organisations</w:t>
            </w:r>
            <w:r w:rsidRPr="001A5C73">
              <w:t xml:space="preserve"> current at the time of assessment.</w:t>
            </w:r>
          </w:p>
          <w:p w:rsidR="00000000" w:rsidRPr="001A5C73" w:rsidP="001A5C73">
            <w:pPr>
              <w:pStyle w:val="BodyText"/>
            </w:pPr>
            <w:r w:rsidRPr="001A5C73">
              <w:t>Assessment processes and techniques must be appropriate to the language, literacy and numeracy requirements of the work being performed and the needs of the candidate.</w:t>
            </w:r>
          </w:p>
          <w:p w:rsidR="00000000" w:rsidRPr="001A5C73" w:rsidP="001A5C73">
            <w:pPr>
              <w:pStyle w:val="BodyText"/>
            </w:pPr>
            <w:r w:rsidRPr="001A5C73">
              <w:t>Asses</w:t>
            </w:r>
            <w:r w:rsidRPr="001A5C73">
              <w:t>sment must occur in workplace operational situations. Where this is not appropriate, assessment must occur in simulated workplace operational situations that reflect workplace conditions.</w:t>
            </w:r>
          </w:p>
          <w:p w:rsidR="00000000" w:rsidRPr="001A5C73" w:rsidP="001A5C73">
            <w:pPr>
              <w:pStyle w:val="BodyText"/>
            </w:pPr>
            <w:r w:rsidRPr="001A5C73">
              <w:t>Resources for assessment must include access to:</w:t>
            </w:r>
          </w:p>
          <w:p w:rsidR="00000000" w:rsidRPr="001A5C73" w:rsidP="001A5C73">
            <w:pPr>
              <w:pStyle w:val="ListBullet"/>
            </w:pPr>
            <w:r w:rsidRPr="001A5C73">
              <w:t>a range of relevan</w:t>
            </w:r>
            <w:r w:rsidRPr="001A5C73">
              <w:t>t exercises, case studies and/or simulations</w:t>
            </w:r>
          </w:p>
          <w:p w:rsidR="00000000" w:rsidRPr="001A5C73" w:rsidP="001A5C73">
            <w:pPr>
              <w:pStyle w:val="ListBullet"/>
            </w:pPr>
            <w:r w:rsidRPr="001A5C73">
              <w:t>acceptable means of simulation assessment</w:t>
            </w:r>
          </w:p>
          <w:p w:rsidR="00000000" w:rsidRPr="001A5C73" w:rsidP="001A5C73">
            <w:pPr>
              <w:pStyle w:val="ListBullet"/>
            </w:pPr>
            <w:r w:rsidRPr="001A5C73">
              <w:t>applicable documentation including workplace procedures, regulations, codes of practice and operation manuals</w:t>
            </w:r>
          </w:p>
          <w:p w:rsidR="00000000" w:rsidRPr="001A5C73" w:rsidP="001A5C73">
            <w:pPr>
              <w:pStyle w:val="ListBullet"/>
            </w:pPr>
            <w:r w:rsidRPr="001A5C73">
              <w:t>relevant materials, tools, equipment and personal protectiv</w:t>
            </w:r>
            <w:r w:rsidRPr="001A5C73">
              <w:t>e equipment currently used in industry.</w:t>
            </w:r>
          </w:p>
        </w:tc>
      </w:tr>
    </w:tbl>
    <w:p w:rsidR="00ED3E87" w:rsidP="001A5C73">
      <w:pPr>
        <w:pStyle w:val="BodyText"/>
      </w:pPr>
    </w:p>
    <w:p w:rsidR="00ED3E87" w:rsidP="001A5C73">
      <w:pPr>
        <w:pStyle w:val="BodyText"/>
      </w:pPr>
    </w:p>
    <w:p w:rsidR="00000000" w:rsidRPr="001A5C73" w:rsidP="001A5C73">
      <w:pPr>
        <w:pStyle w:val="Heading1"/>
      </w:pPr>
      <w:bookmarkStart w:id="15" w:name="O_665976"/>
      <w:bookmarkEnd w:id="15"/>
      <w:r w:rsidRPr="001A5C73">
        <w:t>Links</w:t>
      </w:r>
    </w:p>
    <w:p w:rsidR="00000000" w:rsidRPr="001A5C73" w:rsidP="00ED3E87">
      <w:pPr>
        <w:pStyle w:val="BodyText"/>
      </w:pPr>
      <w:r w:rsidRPr="001A5C73">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6C6687">
        <w:rPr>
          <w:rStyle w:val="Hyperlink"/>
        </w:rPr>
        <w:t>https://vetnet.gov.au/Pages/TrainingDocs.aspx?q=4725260a-0af3-4daf-912b-ef1c2f3e5816</w:t>
      </w:r>
      <w:r>
        <w:fldChar w:fldCharType="end"/>
      </w:r>
    </w:p>
    <w:p w:rsidR="00000000" w:rsidRPr="001A5C73" w:rsidP="001A5C73"/>
    <w:sectPr w:rsidSect="001A5C7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C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C73" w:rsidRPr="00ED3E87" w:rsidP="00ED3E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C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E87" w:rsidP="001A5C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D3E87" w:rsidP="001A5C7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D3E87" w:rsidP="001A5C7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C73" w:rsidP="001A5C73">
    <w:pPr>
      <w:pStyle w:val="Footer"/>
      <w:framePr w:wrap="around"/>
    </w:pPr>
    <w:r>
      <w:fldChar w:fldCharType="begin"/>
    </w:r>
    <w:r>
      <w:instrText xml:space="preserve"> DOCPROPERTY  Subject  \* MERGEFORMAT </w:instrText>
    </w:r>
    <w:r>
      <w:fldChar w:fldCharType="separate"/>
    </w:r>
    <w:r w:rsidR="00ED3E87">
      <w:t>Approved</w:t>
    </w:r>
    <w:r w:rsidR="00ED3E87">
      <w:fldChar w:fldCharType="end"/>
    </w:r>
    <w:r>
      <w:tab/>
      <w:t xml:space="preserve">Page </w:t>
    </w:r>
    <w:r>
      <w:fldChar w:fldCharType="begin"/>
    </w:r>
    <w:r>
      <w:instrText xml:space="preserve"> PAGE  \* Arabic  \* MERGEFORMAT </w:instrText>
    </w:r>
    <w:r>
      <w:fldChar w:fldCharType="separate"/>
    </w:r>
    <w:r w:rsidR="00ED3E8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D3E87">
      <w:rPr>
        <w:noProof/>
      </w:rPr>
      <w:t>5</w:t>
    </w:r>
    <w:r>
      <w:rPr>
        <w:noProof/>
      </w:rPr>
      <w:fldChar w:fldCharType="end"/>
    </w:r>
  </w:p>
  <w:p w:rsidR="001A5C73" w:rsidP="001A5C73">
    <w:pPr>
      <w:pStyle w:val="Footer"/>
      <w:framePr w:wrap="around"/>
    </w:pPr>
    <w:r>
      <w:t xml:space="preserve">© Commonwealth of Australia, </w:t>
    </w:r>
    <w:r>
      <w:fldChar w:fldCharType="begin"/>
    </w:r>
    <w:r>
      <w:instrText xml:space="preserve"> DATE  \@ "yyyy"  \* MERGEFORMAT </w:instrText>
    </w:r>
    <w:r>
      <w:fldChar w:fldCharType="separate"/>
    </w:r>
    <w:r w:rsidR="00ED3E87">
      <w:rPr>
        <w:noProof/>
      </w:rPr>
      <w:t>2025</w:t>
    </w:r>
    <w:r>
      <w:fldChar w:fldCharType="end"/>
    </w:r>
    <w:r>
      <w:tab/>
    </w:r>
    <w:r>
      <w:fldChar w:fldCharType="begin"/>
    </w:r>
    <w:r>
      <w:instrText xml:space="preserve"> DOCPROPERTY  Author  \* MERGEFORMAT </w:instrText>
    </w:r>
    <w:r>
      <w:fldChar w:fldCharType="separate"/>
    </w:r>
    <w:r w:rsidR="00ED3E87">
      <w:t>Industry Skills Australia</w:t>
    </w:r>
    <w:r w:rsidR="00ED3E87">
      <w:fldChar w:fldCharType="end"/>
    </w:r>
  </w:p>
  <w:p w:rsidR="001A5C73" w:rsidP="001A5C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C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E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5C73" w:rsidRPr="00ED3E87" w:rsidP="00ED3E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C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E87" w:rsidRPr="002D2AF8" w:rsidP="001A5C73">
    <w:pPr>
      <w:pStyle w:val="Header"/>
      <w:framePr w:wrap="around"/>
    </w:pPr>
    <w:r>
      <w:fldChar w:fldCharType="begin"/>
    </w:r>
    <w:r>
      <w:instrText xml:space="preserve"> TITLE   \* MERGEFORMAT </w:instrText>
    </w:r>
    <w:r>
      <w:fldChar w:fldCharType="separate"/>
    </w:r>
    <w:r>
      <w:t>AVIY3074 Launch remote pilot aircraft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D3E87" w:rsidP="001A5C7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C73" w:rsidRPr="002D2AF8" w:rsidP="001A5C73">
    <w:pPr>
      <w:pStyle w:val="Header"/>
      <w:framePr w:wrap="around"/>
    </w:pPr>
    <w:r>
      <w:fldChar w:fldCharType="begin"/>
    </w:r>
    <w:r>
      <w:instrText xml:space="preserve"> TITLE   \* MERGEFORMAT </w:instrText>
    </w:r>
    <w:r>
      <w:fldChar w:fldCharType="separate"/>
    </w:r>
    <w:r w:rsidR="00ED3E87">
      <w:t>AVIY3074 Launch remote pilot aircraft systems</w:t>
    </w:r>
    <w:r w:rsidR="00ED3E87">
      <w:fldChar w:fldCharType="end"/>
    </w:r>
    <w:r>
      <w:tab/>
      <w:t xml:space="preserve">Date this document was generated: </w:t>
    </w:r>
    <w:r>
      <w:fldChar w:fldCharType="begin"/>
    </w:r>
    <w:r>
      <w:instrText xml:space="preserve"> CREATEDATE  \@ "d MMMM yyyy"  \* MERGEFORMAT </w:instrText>
    </w:r>
    <w:r>
      <w:fldChar w:fldCharType="separate"/>
    </w:r>
    <w:r w:rsidR="00ED3E87">
      <w:rPr>
        <w:noProof/>
      </w:rPr>
      <w:t>2 March 2025</w:t>
    </w:r>
    <w:r>
      <w:fldChar w:fldCharType="end"/>
    </w:r>
  </w:p>
  <w:p w:rsidR="001A5C73" w:rsidP="001A5C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E676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8A9B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5C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5C73"/>
    <w:pPr>
      <w:spacing w:before="360" w:after="60"/>
      <w:outlineLvl w:val="0"/>
    </w:pPr>
    <w:rPr>
      <w:sz w:val="32"/>
    </w:rPr>
  </w:style>
  <w:style w:type="paragraph" w:styleId="Heading2">
    <w:name w:val="heading 2"/>
    <w:basedOn w:val="HeadingBase"/>
    <w:next w:val="BodyText"/>
    <w:link w:val="Heading2Char"/>
    <w:qFormat/>
    <w:rsid w:val="001A5C73"/>
    <w:pPr>
      <w:keepLines/>
      <w:spacing w:before="240" w:after="120"/>
      <w:outlineLvl w:val="1"/>
    </w:pPr>
    <w:rPr>
      <w:sz w:val="28"/>
      <w:szCs w:val="40"/>
    </w:rPr>
  </w:style>
  <w:style w:type="paragraph" w:styleId="Heading3">
    <w:name w:val="heading 3"/>
    <w:basedOn w:val="HeadingBase"/>
    <w:next w:val="BodyText"/>
    <w:link w:val="Heading3Char"/>
    <w:qFormat/>
    <w:rsid w:val="001A5C73"/>
    <w:pPr>
      <w:spacing w:before="180" w:after="120"/>
      <w:outlineLvl w:val="2"/>
    </w:pPr>
    <w:rPr>
      <w:spacing w:val="-10"/>
      <w:kern w:val="32"/>
    </w:rPr>
  </w:style>
  <w:style w:type="paragraph" w:styleId="Heading4">
    <w:name w:val="heading 4"/>
    <w:basedOn w:val="HeadingBase"/>
    <w:next w:val="BodyText"/>
    <w:link w:val="Heading4Char"/>
    <w:qFormat/>
    <w:rsid w:val="001A5C73"/>
    <w:pPr>
      <w:spacing w:before="160" w:after="120"/>
      <w:outlineLvl w:val="3"/>
    </w:pPr>
    <w:rPr>
      <w:sz w:val="22"/>
    </w:rPr>
  </w:style>
  <w:style w:type="paragraph" w:styleId="Heading5">
    <w:name w:val="heading 5"/>
    <w:basedOn w:val="HeadingBase"/>
    <w:next w:val="Normal"/>
    <w:link w:val="Heading5Char"/>
    <w:qFormat/>
    <w:rsid w:val="001A5C73"/>
    <w:pPr>
      <w:spacing w:before="80"/>
      <w:outlineLvl w:val="4"/>
    </w:pPr>
    <w:rPr>
      <w:color w:val="918585"/>
      <w:sz w:val="20"/>
    </w:rPr>
  </w:style>
  <w:style w:type="paragraph" w:styleId="Heading6">
    <w:name w:val="heading 6"/>
    <w:basedOn w:val="HeadingBase"/>
    <w:next w:val="Normal"/>
    <w:link w:val="Heading6Char"/>
    <w:qFormat/>
    <w:rsid w:val="001A5C73"/>
    <w:pPr>
      <w:spacing w:before="60"/>
      <w:outlineLvl w:val="5"/>
    </w:pPr>
    <w:rPr>
      <w:color w:val="918585"/>
      <w:sz w:val="20"/>
    </w:rPr>
  </w:style>
  <w:style w:type="paragraph" w:styleId="Heading7">
    <w:name w:val="heading 7"/>
    <w:basedOn w:val="Normal"/>
    <w:next w:val="Normal"/>
    <w:link w:val="Heading7Char"/>
    <w:qFormat/>
    <w:rsid w:val="001A5C73"/>
    <w:pPr>
      <w:ind w:left="720"/>
      <w:outlineLvl w:val="6"/>
    </w:pPr>
    <w:rPr>
      <w:i/>
    </w:rPr>
  </w:style>
  <w:style w:type="paragraph" w:styleId="Heading8">
    <w:name w:val="heading 8"/>
    <w:basedOn w:val="Normal"/>
    <w:next w:val="Normal"/>
    <w:link w:val="Heading8Char"/>
    <w:qFormat/>
    <w:rsid w:val="001A5C73"/>
    <w:pPr>
      <w:ind w:left="720"/>
      <w:outlineLvl w:val="7"/>
    </w:pPr>
    <w:rPr>
      <w:i/>
    </w:rPr>
  </w:style>
  <w:style w:type="paragraph" w:styleId="Heading9">
    <w:name w:val="heading 9"/>
    <w:basedOn w:val="Normal"/>
    <w:next w:val="Normal"/>
    <w:link w:val="Heading9Char"/>
    <w:qFormat/>
    <w:rsid w:val="001A5C73"/>
    <w:pPr>
      <w:ind w:left="720"/>
      <w:outlineLvl w:val="8"/>
    </w:pPr>
    <w:rPr>
      <w:i/>
    </w:rPr>
  </w:style>
  <w:style w:type="character" w:default="1" w:styleId="DefaultParagraphFont">
    <w:name w:val="Default Paragraph Font"/>
    <w:uiPriority w:val="1"/>
    <w:unhideWhenUsed/>
    <w:rsid w:val="001A5C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5C73"/>
  </w:style>
  <w:style w:type="character" w:customStyle="1" w:styleId="Heading1Char">
    <w:name w:val="Heading 1 Char"/>
    <w:basedOn w:val="DefaultParagraphFont"/>
    <w:link w:val="Heading1"/>
    <w:rsid w:val="001A5C73"/>
    <w:rPr>
      <w:rFonts w:ascii="Times New Roman" w:eastAsia="Times New Roman" w:hAnsi="Times New Roman" w:cs="Times New Roman"/>
      <w:b/>
      <w:sz w:val="32"/>
      <w:szCs w:val="20"/>
      <w:lang w:eastAsia="en-US"/>
    </w:rPr>
  </w:style>
  <w:style w:type="paragraph" w:styleId="BodyText">
    <w:name w:val="Body Text"/>
    <w:basedOn w:val="Normal"/>
    <w:link w:val="BodyTextChar"/>
    <w:rsid w:val="001A5C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5C73"/>
    <w:rPr>
      <w:rFonts w:ascii="Times New Roman" w:eastAsia="Times New Roman" w:hAnsi="Times New Roman" w:cs="Times New Roman"/>
      <w:sz w:val="24"/>
      <w:lang w:eastAsia="en-US"/>
    </w:rPr>
  </w:style>
  <w:style w:type="paragraph" w:styleId="ListBullet">
    <w:name w:val="List Bullet"/>
    <w:basedOn w:val="List"/>
    <w:rsid w:val="001A5C73"/>
    <w:pPr>
      <w:numPr>
        <w:numId w:val="11"/>
      </w:numPr>
      <w:tabs>
        <w:tab w:val="clear" w:pos="340"/>
      </w:tabs>
      <w:spacing w:before="40" w:after="40"/>
    </w:pPr>
  </w:style>
  <w:style w:type="character" w:customStyle="1" w:styleId="SpecialBold">
    <w:name w:val="Special Bold"/>
    <w:basedOn w:val="DefaultParagraphFont"/>
    <w:rsid w:val="001A5C73"/>
    <w:rPr>
      <w:b/>
      <w:spacing w:val="0"/>
    </w:rPr>
  </w:style>
  <w:style w:type="character" w:styleId="Emphasis">
    <w:name w:val="Emphasis"/>
    <w:basedOn w:val="DefaultParagraphFont"/>
    <w:qFormat/>
    <w:rsid w:val="001A5C73"/>
    <w:rPr>
      <w:i/>
    </w:rPr>
  </w:style>
  <w:style w:type="paragraph" w:customStyle="1" w:styleId="SuperHeading">
    <w:name w:val="SuperHeading"/>
    <w:basedOn w:val="Normal"/>
    <w:rsid w:val="001A5C73"/>
    <w:pPr>
      <w:spacing w:before="240" w:after="120"/>
      <w:outlineLvl w:val="0"/>
    </w:pPr>
    <w:rPr>
      <w:rFonts w:ascii="Times New Roman" w:hAnsi="Times New Roman"/>
      <w:b/>
      <w:sz w:val="32"/>
    </w:rPr>
  </w:style>
  <w:style w:type="paragraph" w:customStyle="1" w:styleId="AllowPageBreak">
    <w:name w:val="AllowPageBreak"/>
    <w:rsid w:val="001A5C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5C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5C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5C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5C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5C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5C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5C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5C73"/>
    <w:rPr>
      <w:rFonts w:ascii="Courier New" w:eastAsia="Times New Roman" w:hAnsi="Courier New" w:cs="Times New Roman"/>
      <w:i/>
      <w:szCs w:val="20"/>
      <w:lang w:eastAsia="en-US"/>
    </w:rPr>
  </w:style>
  <w:style w:type="paragraph" w:customStyle="1" w:styleId="HeadingBase">
    <w:name w:val="Heading Base"/>
    <w:rsid w:val="001A5C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5C73"/>
    <w:pPr>
      <w:tabs>
        <w:tab w:val="right" w:leader="dot" w:pos="9072"/>
      </w:tabs>
      <w:ind w:left="567"/>
    </w:pPr>
    <w:rPr>
      <w:szCs w:val="22"/>
    </w:rPr>
  </w:style>
  <w:style w:type="paragraph" w:customStyle="1" w:styleId="TOCBase">
    <w:name w:val="TOC Base"/>
    <w:rsid w:val="001A5C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5C73"/>
    <w:pPr>
      <w:tabs>
        <w:tab w:val="right" w:leader="dot" w:pos="9072"/>
      </w:tabs>
      <w:spacing w:before="40" w:after="40"/>
      <w:ind w:left="284"/>
    </w:pPr>
    <w:rPr>
      <w:rFonts w:ascii="Times New Roman" w:hAnsi="Times New Roman"/>
    </w:rPr>
  </w:style>
  <w:style w:type="paragraph" w:styleId="TOC1">
    <w:name w:val="toc 1"/>
    <w:basedOn w:val="TOCBase"/>
    <w:next w:val="Normal"/>
    <w:rsid w:val="001A5C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5C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5C73"/>
    <w:rPr>
      <w:rFonts w:ascii="Times New Roman" w:eastAsia="Times New Roman" w:hAnsi="Times New Roman" w:cs="Times New Roman"/>
      <w:sz w:val="16"/>
      <w:lang w:eastAsia="en-US"/>
    </w:rPr>
  </w:style>
  <w:style w:type="paragraph" w:styleId="Title">
    <w:name w:val="Title"/>
    <w:basedOn w:val="HeadingBase"/>
    <w:link w:val="TitleChar"/>
    <w:qFormat/>
    <w:rsid w:val="001A5C73"/>
    <w:pPr>
      <w:spacing w:before="5040"/>
      <w:jc w:val="center"/>
    </w:pPr>
    <w:rPr>
      <w:sz w:val="48"/>
      <w:szCs w:val="72"/>
      <w:lang w:val="en-US"/>
    </w:rPr>
  </w:style>
  <w:style w:type="character" w:customStyle="1" w:styleId="TitleChar">
    <w:name w:val="Title Char"/>
    <w:basedOn w:val="DefaultParagraphFont"/>
    <w:link w:val="Title"/>
    <w:rsid w:val="001A5C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5C73"/>
    <w:pPr>
      <w:tabs>
        <w:tab w:val="left" w:pos="3600"/>
        <w:tab w:val="left" w:pos="3958"/>
      </w:tabs>
    </w:pPr>
  </w:style>
  <w:style w:type="paragraph" w:styleId="List">
    <w:name w:val="List"/>
    <w:basedOn w:val="BodyText"/>
    <w:next w:val="BodyText"/>
    <w:rsid w:val="001A5C73"/>
    <w:pPr>
      <w:tabs>
        <w:tab w:val="left" w:pos="340"/>
      </w:tabs>
      <w:spacing w:before="60" w:after="60"/>
      <w:ind w:left="340" w:hanging="340"/>
    </w:pPr>
  </w:style>
  <w:style w:type="paragraph" w:customStyle="1" w:styleId="Note">
    <w:name w:val="Note"/>
    <w:basedOn w:val="BodyText"/>
    <w:rsid w:val="001A5C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5C73"/>
    <w:pPr>
      <w:framePr w:wrap="auto" w:hAnchor="text" w:y="6049"/>
    </w:pPr>
    <w:rPr>
      <w:color w:val="000000"/>
      <w:sz w:val="40"/>
    </w:rPr>
  </w:style>
  <w:style w:type="paragraph" w:customStyle="1" w:styleId="TOCTitle">
    <w:name w:val="TOCTitle"/>
    <w:basedOn w:val="Heading1"/>
    <w:rsid w:val="001A5C73"/>
    <w:pPr>
      <w:spacing w:after="240"/>
      <w:jc w:val="center"/>
      <w:outlineLvl w:val="9"/>
    </w:pPr>
    <w:rPr>
      <w:caps/>
    </w:rPr>
  </w:style>
  <w:style w:type="paragraph" w:customStyle="1" w:styleId="Version">
    <w:name w:val="Version"/>
    <w:rsid w:val="001A5C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5C73"/>
    <w:pPr>
      <w:numPr>
        <w:numId w:val="12"/>
      </w:numPr>
      <w:tabs>
        <w:tab w:val="clear" w:pos="680"/>
      </w:tabs>
    </w:pPr>
  </w:style>
  <w:style w:type="paragraph" w:styleId="Index1">
    <w:name w:val="index 1"/>
    <w:basedOn w:val="Normal"/>
    <w:next w:val="Normal"/>
    <w:semiHidden/>
    <w:rsid w:val="001A5C73"/>
    <w:pPr>
      <w:keepNext w:val="0"/>
      <w:tabs>
        <w:tab w:val="right" w:pos="4176"/>
      </w:tabs>
      <w:ind w:left="198" w:hanging="198"/>
    </w:pPr>
    <w:rPr>
      <w:rFonts w:ascii="Garamond" w:hAnsi="Garamond"/>
    </w:rPr>
  </w:style>
  <w:style w:type="paragraph" w:styleId="IndexHeading">
    <w:name w:val="index heading"/>
    <w:basedOn w:val="Normal"/>
    <w:next w:val="Index1"/>
    <w:semiHidden/>
    <w:rsid w:val="001A5C73"/>
    <w:pPr>
      <w:spacing w:before="120" w:after="120"/>
    </w:pPr>
    <w:rPr>
      <w:rFonts w:ascii="Arial" w:hAnsi="Arial"/>
      <w:b/>
      <w:color w:val="918585"/>
      <w:sz w:val="24"/>
    </w:rPr>
  </w:style>
  <w:style w:type="paragraph" w:styleId="Header">
    <w:name w:val="header"/>
    <w:basedOn w:val="Normal"/>
    <w:link w:val="HeaderChar"/>
    <w:rsid w:val="001A5C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5C73"/>
    <w:rPr>
      <w:rFonts w:ascii="Times New Roman" w:eastAsia="Times New Roman" w:hAnsi="Times New Roman" w:cs="Times New Roman"/>
      <w:sz w:val="16"/>
      <w:szCs w:val="20"/>
      <w:lang w:val="en-GB" w:eastAsia="en-US"/>
    </w:rPr>
  </w:style>
  <w:style w:type="paragraph" w:customStyle="1" w:styleId="Chapter">
    <w:name w:val="Chapter"/>
    <w:basedOn w:val="Normal"/>
    <w:rsid w:val="001A5C73"/>
    <w:pPr>
      <w:spacing w:before="240"/>
    </w:pPr>
    <w:rPr>
      <w:rFonts w:ascii="Times New Roman" w:hAnsi="Times New Roman"/>
      <w:smallCaps/>
      <w:spacing w:val="80"/>
      <w:sz w:val="28"/>
    </w:rPr>
  </w:style>
  <w:style w:type="paragraph" w:customStyle="1" w:styleId="InChapter">
    <w:name w:val="InChapter"/>
    <w:basedOn w:val="Heading3"/>
    <w:rsid w:val="001A5C73"/>
    <w:pPr>
      <w:spacing w:after="240"/>
      <w:outlineLvl w:val="9"/>
    </w:pPr>
    <w:rPr>
      <w:noProof/>
    </w:rPr>
  </w:style>
  <w:style w:type="paragraph" w:styleId="Index2">
    <w:name w:val="index 2"/>
    <w:basedOn w:val="Normal"/>
    <w:next w:val="Normal"/>
    <w:semiHidden/>
    <w:rsid w:val="001A5C73"/>
    <w:pPr>
      <w:tabs>
        <w:tab w:val="right" w:pos="4176"/>
      </w:tabs>
      <w:ind w:left="568" w:hanging="284"/>
    </w:pPr>
    <w:rPr>
      <w:rFonts w:ascii="Garamond" w:hAnsi="Garamond"/>
    </w:rPr>
  </w:style>
  <w:style w:type="paragraph" w:customStyle="1" w:styleId="Byline">
    <w:name w:val="Byline"/>
    <w:rsid w:val="001A5C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5C73"/>
    <w:pPr>
      <w:tabs>
        <w:tab w:val="clear" w:pos="3600"/>
        <w:tab w:val="clear" w:pos="3958"/>
      </w:tabs>
      <w:jc w:val="right"/>
    </w:pPr>
  </w:style>
  <w:style w:type="paragraph" w:styleId="Caption">
    <w:name w:val="caption"/>
    <w:basedOn w:val="BodyText"/>
    <w:next w:val="Normal"/>
    <w:qFormat/>
    <w:rsid w:val="001A5C73"/>
    <w:pPr>
      <w:framePr w:w="2268" w:hSpace="181" w:vSpace="181" w:wrap="around" w:vAnchor="text" w:hAnchor="page" w:x="1135" w:y="285" w:anchorLock="1"/>
    </w:pPr>
    <w:rPr>
      <w:i/>
    </w:rPr>
  </w:style>
  <w:style w:type="paragraph" w:customStyle="1" w:styleId="MiniTOCTitle">
    <w:name w:val="MiniTOCTitle"/>
    <w:basedOn w:val="Heading4"/>
    <w:rsid w:val="001A5C73"/>
    <w:pPr>
      <w:spacing w:before="240"/>
      <w:outlineLvl w:val="9"/>
    </w:pPr>
    <w:rPr>
      <w:noProof/>
      <w:sz w:val="24"/>
    </w:rPr>
  </w:style>
  <w:style w:type="paragraph" w:customStyle="1" w:styleId="MiniTOCItem">
    <w:name w:val="MiniTOCItem"/>
    <w:basedOn w:val="ListBullet"/>
    <w:rsid w:val="001A5C73"/>
    <w:pPr>
      <w:numPr>
        <w:numId w:val="0"/>
      </w:numPr>
      <w:tabs>
        <w:tab w:val="right" w:leader="dot" w:pos="6521"/>
      </w:tabs>
      <w:spacing w:before="0" w:after="0"/>
    </w:pPr>
  </w:style>
  <w:style w:type="paragraph" w:customStyle="1" w:styleId="TOFTitle">
    <w:name w:val="TOFTitle"/>
    <w:basedOn w:val="TOCTitle"/>
    <w:rsid w:val="001A5C73"/>
  </w:style>
  <w:style w:type="paragraph" w:styleId="TableofFigures">
    <w:name w:val="table of figures"/>
    <w:basedOn w:val="Normal"/>
    <w:next w:val="Normal"/>
    <w:semiHidden/>
    <w:rsid w:val="001A5C73"/>
    <w:pPr>
      <w:tabs>
        <w:tab w:val="right" w:leader="dot" w:pos="9072"/>
      </w:tabs>
      <w:ind w:left="970" w:hanging="403"/>
    </w:pPr>
    <w:rPr>
      <w:rFonts w:ascii="Times New Roman" w:hAnsi="Times New Roman"/>
      <w:b/>
    </w:rPr>
  </w:style>
  <w:style w:type="paragraph" w:styleId="ListNumber">
    <w:name w:val="List Number"/>
    <w:basedOn w:val="List"/>
    <w:rsid w:val="001A5C73"/>
    <w:pPr>
      <w:numPr>
        <w:numId w:val="14"/>
      </w:numPr>
      <w:tabs>
        <w:tab w:val="clear" w:pos="340"/>
      </w:tabs>
    </w:pPr>
  </w:style>
  <w:style w:type="character" w:customStyle="1" w:styleId="WingdingSymbols">
    <w:name w:val="Wingding Symbols"/>
    <w:rsid w:val="001A5C73"/>
    <w:rPr>
      <w:rFonts w:ascii="Wingdings" w:hAnsi="Wingdings"/>
    </w:rPr>
  </w:style>
  <w:style w:type="paragraph" w:customStyle="1" w:styleId="TableHeading">
    <w:name w:val="Table Heading"/>
    <w:basedOn w:val="HeadingBase"/>
    <w:rsid w:val="001A5C73"/>
    <w:pPr>
      <w:keepLines/>
      <w:pBdr>
        <w:bottom w:val="single" w:sz="6" w:space="1" w:color="918585"/>
      </w:pBdr>
      <w:spacing w:before="240"/>
    </w:pPr>
  </w:style>
  <w:style w:type="character" w:customStyle="1" w:styleId="HotSpot">
    <w:name w:val="HotSpot"/>
    <w:rsid w:val="001A5C73"/>
    <w:rPr>
      <w:color w:val="0033CC"/>
      <w:u w:val="none"/>
    </w:rPr>
  </w:style>
  <w:style w:type="paragraph" w:customStyle="1" w:styleId="BodyTextRight">
    <w:name w:val="Body Text Right"/>
    <w:basedOn w:val="BodyText"/>
    <w:rsid w:val="001A5C73"/>
    <w:pPr>
      <w:spacing w:before="0" w:after="0"/>
      <w:jc w:val="right"/>
    </w:pPr>
  </w:style>
  <w:style w:type="paragraph" w:styleId="Index3">
    <w:name w:val="index 3"/>
    <w:basedOn w:val="ListNumber2"/>
    <w:next w:val="Normal"/>
    <w:semiHidden/>
    <w:rsid w:val="001A5C73"/>
    <w:pPr>
      <w:numPr>
        <w:numId w:val="0"/>
      </w:numPr>
      <w:tabs>
        <w:tab w:val="right" w:leader="dot" w:pos="4176"/>
      </w:tabs>
    </w:pPr>
  </w:style>
  <w:style w:type="paragraph" w:styleId="ListNumber2">
    <w:name w:val="List Number 2"/>
    <w:basedOn w:val="List2"/>
    <w:rsid w:val="001A5C73"/>
    <w:pPr>
      <w:numPr>
        <w:numId w:val="9"/>
      </w:numPr>
      <w:tabs>
        <w:tab w:val="clear" w:pos="1060"/>
      </w:tabs>
    </w:pPr>
  </w:style>
  <w:style w:type="paragraph" w:customStyle="1" w:styleId="MarginNote">
    <w:name w:val="Margin Note"/>
    <w:basedOn w:val="BodyText"/>
    <w:rsid w:val="001A5C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5C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5C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5C73"/>
    <w:rPr>
      <w:sz w:val="32"/>
    </w:rPr>
  </w:style>
  <w:style w:type="paragraph" w:customStyle="1" w:styleId="HeadingProcedure">
    <w:name w:val="Heading Procedure"/>
    <w:basedOn w:val="HeadingBase"/>
    <w:next w:val="Normal"/>
    <w:rsid w:val="001A5C73"/>
    <w:pPr>
      <w:tabs>
        <w:tab w:val="left" w:pos="0"/>
      </w:tabs>
      <w:spacing w:before="120" w:after="60"/>
    </w:pPr>
    <w:rPr>
      <w:i/>
      <w:color w:val="918585"/>
      <w:sz w:val="22"/>
    </w:rPr>
  </w:style>
  <w:style w:type="paragraph" w:customStyle="1" w:styleId="TableBodyText">
    <w:name w:val="Table Body Text"/>
    <w:basedOn w:val="BodyText"/>
    <w:rsid w:val="001A5C73"/>
    <w:pPr>
      <w:spacing w:before="60" w:after="60"/>
    </w:pPr>
  </w:style>
  <w:style w:type="paragraph" w:styleId="ListContinue">
    <w:name w:val="List Continue"/>
    <w:basedOn w:val="List"/>
    <w:rsid w:val="001A5C73"/>
    <w:pPr>
      <w:ind w:firstLine="0"/>
    </w:pPr>
  </w:style>
  <w:style w:type="paragraph" w:customStyle="1" w:styleId="ListNote">
    <w:name w:val="List Note"/>
    <w:basedOn w:val="List"/>
    <w:rsid w:val="001A5C73"/>
    <w:pPr>
      <w:pBdr>
        <w:top w:val="single" w:sz="6" w:space="2" w:color="918585"/>
        <w:bottom w:val="single" w:sz="6" w:space="2" w:color="918585"/>
      </w:pBdr>
      <w:tabs>
        <w:tab w:val="left" w:pos="1021"/>
      </w:tabs>
      <w:ind w:firstLine="0"/>
    </w:pPr>
  </w:style>
  <w:style w:type="paragraph" w:customStyle="1" w:styleId="Warning">
    <w:name w:val="Warning"/>
    <w:basedOn w:val="BodyText"/>
    <w:rsid w:val="001A5C73"/>
    <w:pPr>
      <w:shd w:val="clear" w:color="auto" w:fill="D9D9D9"/>
      <w:tabs>
        <w:tab w:val="left" w:pos="992"/>
      </w:tabs>
      <w:ind w:left="119" w:right="119"/>
    </w:pPr>
    <w:rPr>
      <w:sz w:val="20"/>
    </w:rPr>
  </w:style>
  <w:style w:type="paragraph" w:customStyle="1" w:styleId="MarginIcons">
    <w:name w:val="Margin Icons"/>
    <w:basedOn w:val="BodyText"/>
    <w:rsid w:val="001A5C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5C73"/>
    <w:rPr>
      <w:rFonts w:ascii="Courier New" w:hAnsi="Courier New"/>
    </w:rPr>
  </w:style>
  <w:style w:type="paragraph" w:customStyle="1" w:styleId="NoteBullet">
    <w:name w:val="Note Bullet"/>
    <w:basedOn w:val="Note"/>
    <w:rsid w:val="001A5C73"/>
    <w:pPr>
      <w:tabs>
        <w:tab w:val="clear" w:pos="680"/>
      </w:tabs>
      <w:spacing w:before="60" w:after="60"/>
    </w:pPr>
  </w:style>
  <w:style w:type="paragraph" w:customStyle="1" w:styleId="SubHeading2">
    <w:name w:val="SubHeading2"/>
    <w:basedOn w:val="HeadingBase"/>
    <w:rsid w:val="001A5C73"/>
    <w:pPr>
      <w:spacing w:before="240" w:after="60"/>
    </w:pPr>
    <w:rPr>
      <w:sz w:val="20"/>
    </w:rPr>
  </w:style>
  <w:style w:type="paragraph" w:customStyle="1" w:styleId="SubHeading1">
    <w:name w:val="SubHeading1"/>
    <w:basedOn w:val="HeadingBase"/>
    <w:rsid w:val="001A5C73"/>
    <w:pPr>
      <w:spacing w:before="240" w:after="60"/>
    </w:pPr>
    <w:rPr>
      <w:color w:val="918585"/>
      <w:sz w:val="22"/>
    </w:rPr>
  </w:style>
  <w:style w:type="paragraph" w:customStyle="1" w:styleId="SideHeading">
    <w:name w:val="Side Heading"/>
    <w:basedOn w:val="HeadingBase"/>
    <w:rsid w:val="001A5C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5C73"/>
    <w:pPr>
      <w:numPr>
        <w:numId w:val="10"/>
      </w:numPr>
    </w:pPr>
  </w:style>
  <w:style w:type="paragraph" w:styleId="PlainText">
    <w:name w:val="Plain Text"/>
    <w:basedOn w:val="Normal"/>
    <w:link w:val="PlainTextChar"/>
    <w:rsid w:val="001A5C73"/>
    <w:rPr>
      <w:sz w:val="20"/>
    </w:rPr>
  </w:style>
  <w:style w:type="character" w:customStyle="1" w:styleId="PlainTextChar">
    <w:name w:val="Plain Text Char"/>
    <w:basedOn w:val="DefaultParagraphFont"/>
    <w:link w:val="PlainText"/>
    <w:rsid w:val="001A5C73"/>
    <w:rPr>
      <w:rFonts w:ascii="Courier New" w:eastAsia="Times New Roman" w:hAnsi="Courier New" w:cs="Times New Roman"/>
      <w:sz w:val="20"/>
      <w:szCs w:val="20"/>
      <w:lang w:eastAsia="en-US"/>
    </w:rPr>
  </w:style>
  <w:style w:type="character" w:customStyle="1" w:styleId="MenuOption">
    <w:name w:val="Menu Option"/>
    <w:basedOn w:val="DefaultParagraphFont"/>
    <w:rsid w:val="001A5C73"/>
    <w:rPr>
      <w:b/>
      <w:smallCaps/>
    </w:rPr>
  </w:style>
  <w:style w:type="paragraph" w:customStyle="1" w:styleId="TableListNumber">
    <w:name w:val="Table List Number"/>
    <w:basedOn w:val="ListNumber"/>
    <w:rsid w:val="001A5C73"/>
    <w:pPr>
      <w:numPr>
        <w:numId w:val="0"/>
      </w:numPr>
    </w:pPr>
  </w:style>
  <w:style w:type="paragraph" w:styleId="TOC4">
    <w:name w:val="toc 4"/>
    <w:basedOn w:val="TOCBase"/>
    <w:next w:val="Normal"/>
    <w:semiHidden/>
    <w:rsid w:val="001A5C73"/>
    <w:pPr>
      <w:tabs>
        <w:tab w:val="right" w:leader="dot" w:pos="9071"/>
      </w:tabs>
      <w:ind w:left="1701"/>
    </w:pPr>
  </w:style>
  <w:style w:type="paragraph" w:customStyle="1" w:styleId="ListAlpha">
    <w:name w:val="List Alpha"/>
    <w:basedOn w:val="List"/>
    <w:rsid w:val="001A5C73"/>
    <w:pPr>
      <w:numPr>
        <w:numId w:val="8"/>
      </w:numPr>
    </w:pPr>
  </w:style>
  <w:style w:type="paragraph" w:customStyle="1" w:styleId="ListAlpha2">
    <w:name w:val="List Alpha 2"/>
    <w:basedOn w:val="List2"/>
    <w:rsid w:val="001A5C73"/>
    <w:pPr>
      <w:numPr>
        <w:numId w:val="7"/>
      </w:numPr>
    </w:pPr>
  </w:style>
  <w:style w:type="paragraph" w:styleId="List2">
    <w:name w:val="List 2"/>
    <w:basedOn w:val="BodyText"/>
    <w:rsid w:val="001A5C73"/>
    <w:pPr>
      <w:tabs>
        <w:tab w:val="left" w:pos="680"/>
      </w:tabs>
      <w:spacing w:before="60" w:after="60"/>
      <w:ind w:left="680" w:hanging="340"/>
    </w:pPr>
  </w:style>
  <w:style w:type="paragraph" w:styleId="List3">
    <w:name w:val="List 3"/>
    <w:basedOn w:val="BodyText"/>
    <w:rsid w:val="001A5C73"/>
    <w:pPr>
      <w:tabs>
        <w:tab w:val="left" w:pos="1021"/>
      </w:tabs>
      <w:spacing w:before="60" w:after="60"/>
      <w:ind w:left="1020" w:hanging="340"/>
    </w:pPr>
  </w:style>
  <w:style w:type="paragraph" w:styleId="List4">
    <w:name w:val="List 4"/>
    <w:basedOn w:val="BodyText"/>
    <w:rsid w:val="001A5C73"/>
    <w:pPr>
      <w:tabs>
        <w:tab w:val="left" w:pos="1361"/>
      </w:tabs>
      <w:spacing w:before="60" w:after="60"/>
      <w:ind w:left="1361" w:hanging="340"/>
    </w:pPr>
  </w:style>
  <w:style w:type="paragraph" w:styleId="List5">
    <w:name w:val="List 5"/>
    <w:basedOn w:val="BodyText"/>
    <w:rsid w:val="001A5C73"/>
    <w:pPr>
      <w:tabs>
        <w:tab w:val="left" w:pos="1701"/>
      </w:tabs>
      <w:spacing w:before="60" w:after="60"/>
      <w:ind w:left="1701" w:hanging="340"/>
    </w:pPr>
  </w:style>
  <w:style w:type="paragraph" w:styleId="ListBullet3">
    <w:name w:val="List Bullet 3"/>
    <w:basedOn w:val="List3"/>
    <w:rsid w:val="001A5C73"/>
    <w:pPr>
      <w:numPr>
        <w:numId w:val="13"/>
      </w:numPr>
      <w:tabs>
        <w:tab w:val="clear" w:pos="1021"/>
      </w:tabs>
      <w:ind w:left="1037" w:hanging="357"/>
    </w:pPr>
  </w:style>
  <w:style w:type="paragraph" w:styleId="ListBullet4">
    <w:name w:val="List Bullet 4"/>
    <w:basedOn w:val="List4"/>
    <w:rsid w:val="001A5C73"/>
    <w:pPr>
      <w:numPr>
        <w:numId w:val="2"/>
      </w:numPr>
      <w:tabs>
        <w:tab w:val="clear" w:pos="1361"/>
      </w:tabs>
    </w:pPr>
  </w:style>
  <w:style w:type="paragraph" w:styleId="ListBullet5">
    <w:name w:val="List Bullet 5"/>
    <w:basedOn w:val="List5"/>
    <w:rsid w:val="001A5C73"/>
    <w:pPr>
      <w:numPr>
        <w:numId w:val="3"/>
      </w:numPr>
    </w:pPr>
  </w:style>
  <w:style w:type="paragraph" w:styleId="ListContinue2">
    <w:name w:val="List Continue 2"/>
    <w:basedOn w:val="List2"/>
    <w:rsid w:val="001A5C73"/>
    <w:pPr>
      <w:ind w:firstLine="0"/>
    </w:pPr>
  </w:style>
  <w:style w:type="paragraph" w:styleId="ListContinue3">
    <w:name w:val="List Continue 3"/>
    <w:basedOn w:val="List3"/>
    <w:rsid w:val="001A5C73"/>
    <w:pPr>
      <w:ind w:left="1021" w:firstLine="0"/>
    </w:pPr>
  </w:style>
  <w:style w:type="paragraph" w:styleId="ListContinue4">
    <w:name w:val="List Continue 4"/>
    <w:basedOn w:val="List4"/>
    <w:rsid w:val="001A5C73"/>
    <w:pPr>
      <w:ind w:firstLine="0"/>
    </w:pPr>
  </w:style>
  <w:style w:type="paragraph" w:styleId="ListContinue5">
    <w:name w:val="List Continue 5"/>
    <w:basedOn w:val="List5"/>
    <w:rsid w:val="001A5C73"/>
    <w:pPr>
      <w:ind w:firstLine="0"/>
    </w:pPr>
  </w:style>
  <w:style w:type="paragraph" w:styleId="ListNumber3">
    <w:name w:val="List Number 3"/>
    <w:basedOn w:val="List3"/>
    <w:rsid w:val="001A5C73"/>
    <w:pPr>
      <w:numPr>
        <w:numId w:val="4"/>
      </w:numPr>
    </w:pPr>
  </w:style>
  <w:style w:type="paragraph" w:styleId="ListNumber4">
    <w:name w:val="List Number 4"/>
    <w:basedOn w:val="List4"/>
    <w:rsid w:val="001A5C73"/>
    <w:pPr>
      <w:numPr>
        <w:numId w:val="5"/>
      </w:numPr>
    </w:pPr>
  </w:style>
  <w:style w:type="paragraph" w:styleId="ListNumber5">
    <w:name w:val="List Number 5"/>
    <w:basedOn w:val="List5"/>
    <w:rsid w:val="001A5C73"/>
    <w:pPr>
      <w:numPr>
        <w:numId w:val="6"/>
      </w:numPr>
    </w:pPr>
  </w:style>
  <w:style w:type="paragraph" w:styleId="BlockText">
    <w:name w:val="Block Text"/>
    <w:basedOn w:val="Normal"/>
    <w:rsid w:val="001A5C73"/>
    <w:pPr>
      <w:spacing w:after="120"/>
      <w:ind w:left="1440" w:right="1440"/>
    </w:pPr>
  </w:style>
  <w:style w:type="character" w:customStyle="1" w:styleId="Subscript">
    <w:name w:val="Subscript"/>
    <w:basedOn w:val="DefaultParagraphFont"/>
    <w:rsid w:val="001A5C73"/>
    <w:rPr>
      <w:sz w:val="16"/>
      <w:vertAlign w:val="subscript"/>
    </w:rPr>
  </w:style>
  <w:style w:type="character" w:customStyle="1" w:styleId="Superscript">
    <w:name w:val="Superscript"/>
    <w:basedOn w:val="DefaultParagraphFont"/>
    <w:rsid w:val="001A5C73"/>
    <w:rPr>
      <w:sz w:val="16"/>
      <w:vertAlign w:val="superscript"/>
    </w:rPr>
  </w:style>
  <w:style w:type="character" w:customStyle="1" w:styleId="Symbols">
    <w:name w:val="Symbols"/>
    <w:basedOn w:val="DefaultParagraphFont"/>
    <w:rsid w:val="001A5C73"/>
    <w:rPr>
      <w:rFonts w:ascii="Symbol" w:hAnsi="Symbol"/>
    </w:rPr>
  </w:style>
  <w:style w:type="character" w:customStyle="1" w:styleId="MenuOptions">
    <w:name w:val="Menu Options"/>
    <w:basedOn w:val="DefaultParagraphFont"/>
    <w:rsid w:val="001A5C73"/>
    <w:rPr>
      <w:rFonts w:ascii="Arial Narrow" w:hAnsi="Arial Narrow"/>
      <w:smallCaps/>
    </w:rPr>
  </w:style>
  <w:style w:type="character" w:customStyle="1" w:styleId="Buttons">
    <w:name w:val="Buttons"/>
    <w:basedOn w:val="DefaultParagraphFont"/>
    <w:rsid w:val="001A5C73"/>
    <w:rPr>
      <w:b/>
    </w:rPr>
  </w:style>
  <w:style w:type="character" w:customStyle="1" w:styleId="Underlined">
    <w:name w:val="Underlined"/>
    <w:basedOn w:val="DefaultParagraphFont"/>
    <w:rsid w:val="001A5C73"/>
    <w:rPr>
      <w:u w:val="single"/>
    </w:rPr>
  </w:style>
  <w:style w:type="paragraph" w:customStyle="1" w:styleId="TableBodyTextRight">
    <w:name w:val="Table Body Text Right"/>
    <w:basedOn w:val="TableBodyText"/>
    <w:rsid w:val="001A5C73"/>
    <w:pPr>
      <w:widowControl w:val="0"/>
      <w:autoSpaceDE w:val="0"/>
      <w:autoSpaceDN w:val="0"/>
      <w:adjustRightInd w:val="0"/>
      <w:jc w:val="right"/>
    </w:pPr>
    <w:rPr>
      <w:rFonts w:cs="Arial"/>
      <w:szCs w:val="18"/>
    </w:rPr>
  </w:style>
  <w:style w:type="paragraph" w:customStyle="1" w:styleId="CopyrightText">
    <w:name w:val="Copyright Text"/>
    <w:basedOn w:val="BodyText"/>
    <w:rsid w:val="001A5C73"/>
    <w:rPr>
      <w:sz w:val="18"/>
    </w:rPr>
  </w:style>
  <w:style w:type="paragraph" w:customStyle="1" w:styleId="BodySmallRight">
    <w:name w:val="Body Small Right"/>
    <w:basedOn w:val="BodyTextRight"/>
    <w:rsid w:val="001A5C73"/>
    <w:rPr>
      <w:sz w:val="18"/>
      <w:szCs w:val="18"/>
    </w:rPr>
  </w:style>
  <w:style w:type="paragraph" w:customStyle="1" w:styleId="MarginEdition">
    <w:name w:val="Margin Edition"/>
    <w:basedOn w:val="MarginNote"/>
    <w:rsid w:val="001A5C73"/>
    <w:pPr>
      <w:spacing w:before="0" w:after="0"/>
    </w:pPr>
    <w:rPr>
      <w:rFonts w:ascii="Times New Roman" w:hAnsi="Times New Roman"/>
      <w:color w:val="999999"/>
    </w:rPr>
  </w:style>
  <w:style w:type="paragraph" w:customStyle="1" w:styleId="Spacer">
    <w:name w:val="Spacer"/>
    <w:basedOn w:val="Normal"/>
    <w:rsid w:val="001A5C73"/>
    <w:rPr>
      <w:sz w:val="2"/>
      <w:szCs w:val="2"/>
    </w:rPr>
  </w:style>
  <w:style w:type="character" w:customStyle="1" w:styleId="Small">
    <w:name w:val="Small"/>
    <w:basedOn w:val="DefaultParagraphFont"/>
    <w:rsid w:val="001A5C73"/>
    <w:rPr>
      <w:sz w:val="16"/>
    </w:rPr>
  </w:style>
  <w:style w:type="paragraph" w:customStyle="1" w:styleId="WideTable">
    <w:name w:val="Wide Table"/>
    <w:basedOn w:val="Normal"/>
    <w:rsid w:val="001A5C73"/>
    <w:pPr>
      <w:ind w:left="-1418"/>
    </w:pPr>
    <w:rPr>
      <w:sz w:val="2"/>
      <w:szCs w:val="2"/>
    </w:rPr>
  </w:style>
  <w:style w:type="character" w:styleId="PageNumber">
    <w:name w:val="page number"/>
    <w:basedOn w:val="DefaultParagraphFont"/>
    <w:rsid w:val="001A5C73"/>
  </w:style>
  <w:style w:type="paragraph" w:styleId="Quote">
    <w:name w:val="Quote"/>
    <w:basedOn w:val="Heading1"/>
    <w:link w:val="QuoteChar"/>
    <w:qFormat/>
    <w:rsid w:val="001A5C73"/>
    <w:rPr>
      <w:b w:val="0"/>
      <w:sz w:val="72"/>
      <w:szCs w:val="72"/>
      <w:lang w:val="en-NZ"/>
    </w:rPr>
  </w:style>
  <w:style w:type="character" w:customStyle="1" w:styleId="QuoteChar">
    <w:name w:val="Quote Char"/>
    <w:basedOn w:val="DefaultParagraphFont"/>
    <w:link w:val="Quote"/>
    <w:rsid w:val="001A5C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5C73"/>
    <w:pPr>
      <w:pageBreakBefore/>
    </w:pPr>
  </w:style>
  <w:style w:type="paragraph" w:customStyle="1" w:styleId="Border">
    <w:name w:val="Border"/>
    <w:basedOn w:val="Normal"/>
    <w:qFormat/>
    <w:rsid w:val="001A5C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5C73"/>
    <w:rPr>
      <w:b/>
      <w:bCs/>
      <w:i/>
      <w:iCs/>
      <w:color w:val="auto"/>
    </w:rPr>
  </w:style>
  <w:style w:type="paragraph" w:styleId="IntenseQuote">
    <w:name w:val="Intense Quote"/>
    <w:basedOn w:val="Normal"/>
    <w:next w:val="Normal"/>
    <w:link w:val="IntenseQuoteChar"/>
    <w:uiPriority w:val="30"/>
    <w:qFormat/>
    <w:rsid w:val="001A5C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5C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5C73"/>
    <w:rPr>
      <w:smallCaps/>
      <w:color w:val="auto"/>
      <w:u w:val="single"/>
    </w:rPr>
  </w:style>
  <w:style w:type="character" w:styleId="IntenseReference">
    <w:name w:val="Intense Reference"/>
    <w:basedOn w:val="DefaultParagraphFont"/>
    <w:uiPriority w:val="32"/>
    <w:qFormat/>
    <w:rsid w:val="001A5C73"/>
    <w:rPr>
      <w:b/>
      <w:bCs/>
      <w:smallCaps/>
      <w:color w:val="auto"/>
      <w:spacing w:val="5"/>
      <w:u w:val="single"/>
    </w:rPr>
  </w:style>
  <w:style w:type="paragraph" w:customStyle="1" w:styleId="2ColumnHeading">
    <w:name w:val="2Column Heading"/>
    <w:basedOn w:val="BodyText"/>
    <w:qFormat/>
    <w:rsid w:val="001A5C73"/>
    <w:pPr>
      <w:spacing w:after="60"/>
      <w:ind w:left="-2268"/>
    </w:pPr>
    <w:rPr>
      <w:b/>
    </w:rPr>
  </w:style>
  <w:style w:type="paragraph" w:customStyle="1" w:styleId="Heading1TOC">
    <w:name w:val="Heading1 TOC"/>
    <w:basedOn w:val="Normal"/>
    <w:qFormat/>
    <w:rsid w:val="001A5C73"/>
    <w:pPr>
      <w:spacing w:before="240" w:after="120"/>
    </w:pPr>
    <w:rPr>
      <w:rFonts w:ascii="Times New Roman" w:hAnsi="Times New Roman"/>
      <w:b/>
      <w:sz w:val="32"/>
    </w:rPr>
  </w:style>
  <w:style w:type="paragraph" w:customStyle="1" w:styleId="Heading2TOC">
    <w:name w:val="Heading2 TOC"/>
    <w:basedOn w:val="Normal"/>
    <w:qFormat/>
    <w:rsid w:val="001A5C73"/>
    <w:pPr>
      <w:spacing w:before="240" w:after="60"/>
    </w:pPr>
    <w:rPr>
      <w:rFonts w:ascii="Times New Roman" w:hAnsi="Times New Roman"/>
      <w:b/>
      <w:sz w:val="28"/>
    </w:rPr>
  </w:style>
  <w:style w:type="character" w:customStyle="1" w:styleId="Underline">
    <w:name w:val="Underline"/>
    <w:basedOn w:val="DefaultParagraphFont"/>
    <w:qFormat/>
    <w:rsid w:val="001A5C73"/>
    <w:rPr>
      <w:u w:val="single"/>
    </w:rPr>
  </w:style>
  <w:style w:type="character" w:customStyle="1" w:styleId="BoldandItalics">
    <w:name w:val="Bold and Italics"/>
    <w:qFormat/>
    <w:rsid w:val="001A5C73"/>
    <w:rPr>
      <w:b/>
      <w:i/>
      <w:u w:val="none"/>
    </w:rPr>
  </w:style>
  <w:style w:type="paragraph" w:styleId="BalloonText">
    <w:name w:val="Balloon Text"/>
    <w:basedOn w:val="Normal"/>
    <w:link w:val="BalloonTextChar"/>
    <w:rsid w:val="001A5C73"/>
    <w:rPr>
      <w:rFonts w:ascii="Tahoma" w:hAnsi="Tahoma" w:cs="Tahoma"/>
      <w:sz w:val="16"/>
      <w:szCs w:val="16"/>
    </w:rPr>
  </w:style>
  <w:style w:type="character" w:customStyle="1" w:styleId="BalloonTextChar">
    <w:name w:val="Balloon Text Char"/>
    <w:basedOn w:val="DefaultParagraphFont"/>
    <w:link w:val="BalloonText"/>
    <w:rsid w:val="001A5C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5C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5C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5C73"/>
    <w:rPr>
      <w:b/>
      <w:color w:val="660033"/>
      <w:spacing w:val="0"/>
    </w:rPr>
  </w:style>
  <w:style w:type="paragraph" w:customStyle="1" w:styleId="Nameditemlist">
    <w:name w:val="Named item list"/>
    <w:basedOn w:val="BodyText"/>
    <w:qFormat/>
    <w:rsid w:val="001A5C73"/>
    <w:pPr>
      <w:tabs>
        <w:tab w:val="left" w:pos="2835"/>
      </w:tabs>
      <w:ind w:left="2835" w:hanging="2835"/>
    </w:pPr>
  </w:style>
  <w:style w:type="paragraph" w:customStyle="1" w:styleId="BodyTextnopadding">
    <w:name w:val="Body Text no padding"/>
    <w:basedOn w:val="BodyText"/>
    <w:qFormat/>
    <w:rsid w:val="001A5C73"/>
    <w:pPr>
      <w:spacing w:before="0" w:after="0"/>
    </w:pPr>
  </w:style>
  <w:style w:type="paragraph" w:customStyle="1" w:styleId="BodyTextBold">
    <w:name w:val="Body Text Bold"/>
    <w:basedOn w:val="BodyText"/>
    <w:qFormat/>
    <w:rsid w:val="001A5C73"/>
    <w:rPr>
      <w:b/>
    </w:rPr>
  </w:style>
  <w:style w:type="character" w:styleId="Hyperlink">
    <w:name w:val="Hyperlink"/>
    <w:basedOn w:val="DefaultParagraphFont"/>
    <w:uiPriority w:val="99"/>
    <w:unhideWhenUsed/>
    <w:rsid w:val="00ED3E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1095</Words>
  <Characters>7315</Characters>
  <Application>Microsoft Office Word</Application>
  <DocSecurity>0</DocSecurity>
  <Lines>243</Lines>
  <Paragraphs>158</Paragraphs>
  <ScaleCrop>false</ScaleCrop>
  <Company>Author-it Software Corporation Ltd.</Company>
  <LinksUpToDate>false</LinksUpToDate>
  <CharactersWithSpaces>8252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AVIY3074 Launch remote pilot aircraft systems</dc:title>
  <dc:subject>Approved</dc:subject>
  <dc:creator>Industry Skills Australia</dc:creator>
  <cp:keywords>Release: 1</cp:keywords>
  <dc:description>Review Date: 12 April 2008</dc:description>
  <cp:lastModifiedBy>HSD_TPCMSd.prod</cp:lastModifiedBy>
  <cp:revision>3</cp:revision>
  <dcterms:created xsi:type="dcterms:W3CDTF">2025-03-01T16:07:00Z</dcterms:created>
  <dcterms:modified xsi:type="dcterms:W3CDTF">2025-03-01T16:07:00Z</dcterms:modified>
</cp:coreProperties>
</file>