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9A2" w:rsidP="00DC49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AVIY0095 Conduct winching operations</w:t>
      </w:r>
      <w:r>
        <w:fldChar w:fldCharType="end"/>
      </w:r>
    </w:p>
    <w:p w:rsidR="00DC49A2" w:rsidP="00DC49A2">
      <w:pPr>
        <w:pStyle w:val="Version"/>
        <w:sectPr w:rsidSect="00C01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534" w:rsidP="00C01534">
      <w:pPr>
        <w:pStyle w:val="SuperHeading"/>
      </w:pPr>
      <w:r w:rsidRPr="00C01534">
        <w:t>AVIY0095 Conduct winching operations</w:t>
      </w:r>
    </w:p>
    <w:p w:rsidR="00000000" w:rsidRPr="00C01534" w:rsidP="00C01534">
      <w:pPr>
        <w:pStyle w:val="Heading1"/>
      </w:pPr>
      <w:bookmarkStart w:id="1" w:name="O_1297119"/>
      <w:bookmarkEnd w:id="1"/>
      <w:r w:rsidRPr="00C015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Release 1. This is the first release of this unit of competency in the AVI Aviation Training Package.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2" w:name="O_1297120"/>
      <w:bookmarkEnd w:id="2"/>
      <w:r w:rsidRPr="00C015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This unit involves the skills and knowledge required to conduct winching operations from a helicopte</w:t>
            </w:r>
            <w:r w:rsidRPr="00C01534">
              <w:t>r in compliance with relevant regulatory requirements of the Civil Aviation Safety Authority (CASA) and national operating standards.</w:t>
            </w:r>
          </w:p>
          <w:p w:rsidR="00000000" w:rsidRPr="00C01534" w:rsidP="00C01534">
            <w:pPr>
              <w:pStyle w:val="BodyText"/>
            </w:pPr>
            <w:r w:rsidRPr="00C01534">
              <w:t>It includes preparing for, performing and concluding winch operations. It also includes assessing winch site, developing w</w:t>
            </w:r>
            <w:r w:rsidRPr="00C01534">
              <w:t xml:space="preserve">inch plan and responding to winch emergencies and abnormal situations. </w:t>
            </w:r>
          </w:p>
          <w:p w:rsidR="00000000" w:rsidRPr="00C01534" w:rsidP="00C01534">
            <w:pPr>
              <w:pStyle w:val="BodyText"/>
            </w:pPr>
            <w:r w:rsidRPr="00C01534">
              <w:t>This unit addresses aviation technical skill requirements (physical, mental and task-management abilities) related to aircraft operational duties of flight crew and contributes to safe</w:t>
            </w:r>
            <w:r w:rsidRPr="00C01534">
              <w:t xml:space="preserve"> and effective performance in complex aviation operational environments.</w:t>
            </w:r>
          </w:p>
          <w:p w:rsidR="00000000" w:rsidRPr="00C01534" w:rsidP="00C01534">
            <w:pPr>
              <w:pStyle w:val="BodyText"/>
            </w:pPr>
            <w:r w:rsidRPr="00C01534">
              <w:t>Operations are conducted across a variety of operational contexts within the Australian aviation industry.</w:t>
            </w:r>
          </w:p>
          <w:p w:rsidR="00000000" w:rsidRPr="00C01534" w:rsidP="00C01534">
            <w:pPr>
              <w:pStyle w:val="BodyText"/>
            </w:pPr>
            <w:r w:rsidRPr="00C01534">
              <w:t>Licensing, legislative, regulatory or certification requirements are applica</w:t>
            </w:r>
            <w:r w:rsidRPr="00C01534">
              <w:t>ble to this unit.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3" w:name="O_1297121"/>
      <w:bookmarkEnd w:id="3"/>
      <w:r w:rsidRPr="00C015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Not applicable.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4" w:name="O_1297122"/>
      <w:bookmarkEnd w:id="4"/>
      <w:r w:rsidRPr="00C015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Y – Aircraft Operation and Traffic Management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5" w:name="O_1297123"/>
      <w:bookmarkEnd w:id="5"/>
      <w:r w:rsidRPr="00C015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Not applicable.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6" w:name="O_1297124"/>
      <w:bookmarkEnd w:id="6"/>
      <w:r w:rsidRPr="00C0153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1"/>
        <w:gridCol w:w="2651"/>
        <w:gridCol w:w="796"/>
        <w:gridCol w:w="5378"/>
      </w:tblGrid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PERFORMANCE CRITERIA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Performance criteria describe the performance needed to demonstrate achievement of the element.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 xml:space="preserve">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Prepare for winch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 xml:space="preserve">Operation and task information is obtained from communications centre, briefing from supervisor or other sources 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Winching equipment is prepared and resources identified and selected based on task information received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Anticipated situational and environmental hazards are discussed with crew members and incorporated into the winch plan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 is prepared and checked for correct operation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Assess winch site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Risk assessment on situational and environmental haza</w:t>
            </w:r>
            <w:r w:rsidRPr="00C01534">
              <w:t xml:space="preserve">rds is conducted and control measures applied to ensure safety of self and others  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Requests for additional personnel or specialist equipment for the winching are communicated as required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Develop winch plan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Wind speed and direction are determined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Approach and overshoot paths are determined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 equipment and techniques suitable to the environment are identified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Personal capabilities and limitations of self and other team members are considered in the development of the winch plan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Primary and alternate winch plans are developed based on situational risk assessment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Perform winch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Helicopter is manoeuvred to the most appropriate hover position to perform safe winching operations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Management of winching equipment and personnel in normal winching situations are conducted in accordance with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Aircraft op</w:t>
            </w:r>
            <w:r w:rsidRPr="00C01534">
              <w:t>erational and control checks are conducted as required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 xml:space="preserve"> Communication with team members is maintained during winching operation in accordance with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Winching personnel or stores are deployed, monitored, retrieved and secured in accordance with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Alternate winch plans are implemented when required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Respond to winch emergencies and abnormal 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 emergencies and</w:t>
            </w:r>
            <w:r w:rsidRPr="00C01534">
              <w:t xml:space="preserve"> abnormal situations are identified, diagnosed and communicated to other flight crew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 emergency or remedial actions are undertaken to maintain safety of flight in accordance with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rPr>
                <w:rStyle w:val="SpecialBold"/>
              </w:rPr>
              <w:t>Conclude winch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Equipment i</w:t>
            </w:r>
            <w:r w:rsidRPr="00C01534">
              <w:t>s recovered, cleaned and maintained in accordance with manufacturer guidelines and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Winch is secured and checked for serviceability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t>Post-flight documentation is completed in accordance with workplace procedures</w:t>
            </w:r>
          </w:p>
        </w:tc>
      </w:tr>
      <w:tr w:rsidTr="00DC49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534">
            <w:pPr>
              <w:pStyle w:val="BodyText"/>
              <w:rPr>
                <w:lang w:val="en-NZ"/>
              </w:rPr>
            </w:pPr>
            <w:r w:rsidRPr="00C01534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Debrief is conducted in accordance with workplace procedures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7" w:name="O_1297125"/>
      <w:bookmarkEnd w:id="7"/>
      <w:r w:rsidRPr="00C015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Foundation skills essential to performance are explicit in the performance criteria of this unit of competency.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8" w:name="O_1297126"/>
      <w:bookmarkEnd w:id="8"/>
      <w:r w:rsidRPr="00C015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Range is restricted to essential operating conditions and any other variables essential to the work environment.</w:t>
            </w:r>
          </w:p>
          <w:p w:rsidR="00000000" w:rsidRPr="00C01534" w:rsidP="00C01534">
            <w:pPr>
              <w:pStyle w:val="BodyText"/>
            </w:pPr>
            <w:r w:rsidRPr="00C01534">
              <w:t>Non-essential conditions may be found in the Companion Volume Implementation Guide.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9" w:name="O_1297127"/>
      <w:bookmarkEnd w:id="9"/>
      <w:r w:rsidRPr="00C015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1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534" w:rsidP="00C01534">
            <w:pPr>
              <w:pStyle w:val="BodyText"/>
            </w:pPr>
            <w:r w:rsidRPr="00C01534">
              <w:t>This unit rep</w:t>
            </w:r>
            <w:r w:rsidRPr="00C01534">
              <w:t>laces but is not equivalent to AVIY0066 Conduct hoisting operations.</w:t>
            </w:r>
          </w:p>
        </w:tc>
      </w:tr>
    </w:tbl>
    <w:p w:rsidR="00000000" w:rsidRPr="00C01534" w:rsidP="00C01534">
      <w:pPr>
        <w:pStyle w:val="NoPaddingFontSize1"/>
      </w:pPr>
    </w:p>
    <w:p w:rsidR="00000000" w:rsidRPr="00C01534" w:rsidP="00C01534">
      <w:pPr>
        <w:pStyle w:val="AllowPageBreak"/>
      </w:pPr>
    </w:p>
    <w:p w:rsidR="00000000" w:rsidRPr="00C01534" w:rsidP="00C01534">
      <w:pPr>
        <w:pStyle w:val="Heading1"/>
      </w:pPr>
      <w:bookmarkStart w:id="10" w:name="O_1297134"/>
      <w:bookmarkEnd w:id="10"/>
      <w:r w:rsidRPr="00C01534">
        <w:t>Links</w:t>
      </w:r>
    </w:p>
    <w:p w:rsidR="00000000" w:rsidRPr="00C01534" w:rsidP="00DC49A2">
      <w:pPr>
        <w:pStyle w:val="BodyText"/>
      </w:pPr>
      <w:r w:rsidRPr="00C01534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B1E3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01534" w:rsidP="00C01534"/>
    <w:sectPr w:rsidSect="00C015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34" w:rsidRPr="00DC49A2" w:rsidP="00DC49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A2" w:rsidP="00C01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9A2" w:rsidP="00C01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49A2" w:rsidP="00C01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534" w:rsidRPr="00DC49A2" w:rsidP="00DC49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9A2" w:rsidRPr="002D2AF8" w:rsidP="00C01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AVIY0095 Conduct winching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DC49A2" w:rsidP="00C01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534"/>
  </w:style>
  <w:style w:type="character" w:customStyle="1" w:styleId="Heading1Char">
    <w:name w:val="Heading 1 Char"/>
    <w:basedOn w:val="DefaultParagraphFont"/>
    <w:link w:val="Heading1"/>
    <w:rsid w:val="00C01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53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1534"/>
    <w:rPr>
      <w:b/>
      <w:spacing w:val="0"/>
    </w:rPr>
  </w:style>
  <w:style w:type="paragraph" w:customStyle="1" w:styleId="SuperHeading">
    <w:name w:val="SuperHeading"/>
    <w:basedOn w:val="Normal"/>
    <w:rsid w:val="00C01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1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5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15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1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5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1534"/>
    <w:rPr>
      <w:i/>
    </w:rPr>
  </w:style>
  <w:style w:type="paragraph" w:styleId="Caption">
    <w:name w:val="caption"/>
    <w:basedOn w:val="BodyText"/>
    <w:next w:val="Normal"/>
    <w:qFormat/>
    <w:rsid w:val="00C01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534"/>
  </w:style>
  <w:style w:type="paragraph" w:styleId="TableofFigures">
    <w:name w:val="table of figures"/>
    <w:basedOn w:val="Normal"/>
    <w:next w:val="Normal"/>
    <w:semiHidden/>
    <w:rsid w:val="00C01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5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01534"/>
    <w:rPr>
      <w:rFonts w:ascii="Wingdings" w:hAnsi="Wingdings"/>
    </w:rPr>
  </w:style>
  <w:style w:type="paragraph" w:customStyle="1" w:styleId="TableHeading">
    <w:name w:val="Table Heading"/>
    <w:basedOn w:val="HeadingBase"/>
    <w:rsid w:val="00C01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534"/>
    <w:rPr>
      <w:color w:val="0033CC"/>
      <w:u w:val="none"/>
    </w:rPr>
  </w:style>
  <w:style w:type="paragraph" w:customStyle="1" w:styleId="BodyTextRight">
    <w:name w:val="Body Text Right"/>
    <w:basedOn w:val="BodyText"/>
    <w:rsid w:val="00C01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5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534"/>
    <w:rPr>
      <w:sz w:val="32"/>
    </w:rPr>
  </w:style>
  <w:style w:type="paragraph" w:customStyle="1" w:styleId="HeadingProcedure">
    <w:name w:val="Heading Procedure"/>
    <w:basedOn w:val="HeadingBase"/>
    <w:next w:val="Normal"/>
    <w:rsid w:val="00C01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534"/>
    <w:pPr>
      <w:spacing w:before="60" w:after="60"/>
    </w:pPr>
  </w:style>
  <w:style w:type="paragraph" w:styleId="ListContinue">
    <w:name w:val="List Continue"/>
    <w:basedOn w:val="List"/>
    <w:rsid w:val="00C01534"/>
    <w:pPr>
      <w:ind w:firstLine="0"/>
    </w:pPr>
  </w:style>
  <w:style w:type="paragraph" w:customStyle="1" w:styleId="ListNote">
    <w:name w:val="List Note"/>
    <w:basedOn w:val="List"/>
    <w:rsid w:val="00C01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534"/>
    <w:rPr>
      <w:rFonts w:ascii="Courier New" w:hAnsi="Courier New"/>
    </w:rPr>
  </w:style>
  <w:style w:type="paragraph" w:customStyle="1" w:styleId="NoteBullet">
    <w:name w:val="Note Bullet"/>
    <w:basedOn w:val="Note"/>
    <w:rsid w:val="00C01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5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01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534"/>
    <w:rPr>
      <w:b/>
      <w:smallCaps/>
    </w:rPr>
  </w:style>
  <w:style w:type="paragraph" w:customStyle="1" w:styleId="TableListNumber">
    <w:name w:val="Table List Number"/>
    <w:basedOn w:val="ListNumber"/>
    <w:rsid w:val="00C01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534"/>
    <w:pPr>
      <w:numPr>
        <w:numId w:val="7"/>
      </w:numPr>
    </w:pPr>
  </w:style>
  <w:style w:type="paragraph" w:customStyle="1" w:styleId="ListAlpha2">
    <w:name w:val="List Alpha 2"/>
    <w:basedOn w:val="List2"/>
    <w:rsid w:val="00C01534"/>
    <w:pPr>
      <w:numPr>
        <w:numId w:val="6"/>
      </w:numPr>
    </w:pPr>
  </w:style>
  <w:style w:type="paragraph" w:styleId="List2">
    <w:name w:val="List 2"/>
    <w:basedOn w:val="BodyText"/>
    <w:rsid w:val="00C01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5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5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01534"/>
    <w:pPr>
      <w:numPr>
        <w:numId w:val="2"/>
      </w:numPr>
    </w:pPr>
  </w:style>
  <w:style w:type="paragraph" w:styleId="ListContinue2">
    <w:name w:val="List Continue 2"/>
    <w:basedOn w:val="List2"/>
    <w:rsid w:val="00C01534"/>
    <w:pPr>
      <w:ind w:firstLine="0"/>
    </w:pPr>
  </w:style>
  <w:style w:type="paragraph" w:styleId="ListContinue3">
    <w:name w:val="List Continue 3"/>
    <w:basedOn w:val="List3"/>
    <w:rsid w:val="00C01534"/>
    <w:pPr>
      <w:ind w:left="1021" w:firstLine="0"/>
    </w:pPr>
  </w:style>
  <w:style w:type="paragraph" w:styleId="ListContinue4">
    <w:name w:val="List Continue 4"/>
    <w:basedOn w:val="List4"/>
    <w:rsid w:val="00C01534"/>
    <w:pPr>
      <w:ind w:firstLine="0"/>
    </w:pPr>
  </w:style>
  <w:style w:type="paragraph" w:styleId="ListContinue5">
    <w:name w:val="List Continue 5"/>
    <w:basedOn w:val="List5"/>
    <w:rsid w:val="00C01534"/>
    <w:pPr>
      <w:ind w:firstLine="0"/>
    </w:pPr>
  </w:style>
  <w:style w:type="paragraph" w:styleId="ListNumber3">
    <w:name w:val="List Number 3"/>
    <w:basedOn w:val="List3"/>
    <w:rsid w:val="00C01534"/>
    <w:pPr>
      <w:numPr>
        <w:numId w:val="3"/>
      </w:numPr>
    </w:pPr>
  </w:style>
  <w:style w:type="paragraph" w:styleId="ListNumber4">
    <w:name w:val="List Number 4"/>
    <w:basedOn w:val="List4"/>
    <w:rsid w:val="00C01534"/>
    <w:pPr>
      <w:numPr>
        <w:numId w:val="4"/>
      </w:numPr>
    </w:pPr>
  </w:style>
  <w:style w:type="paragraph" w:styleId="ListNumber5">
    <w:name w:val="List Number 5"/>
    <w:basedOn w:val="List5"/>
    <w:rsid w:val="00C01534"/>
    <w:pPr>
      <w:numPr>
        <w:numId w:val="5"/>
      </w:numPr>
    </w:pPr>
  </w:style>
  <w:style w:type="paragraph" w:styleId="BlockText">
    <w:name w:val="Block Text"/>
    <w:basedOn w:val="Normal"/>
    <w:rsid w:val="00C01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534"/>
    <w:rPr>
      <w:sz w:val="16"/>
      <w:vertAlign w:val="superscript"/>
    </w:rPr>
  </w:style>
  <w:style w:type="character" w:customStyle="1" w:styleId="Symbols">
    <w:name w:val="Symbols"/>
    <w:basedOn w:val="DefaultParagraphFont"/>
    <w:rsid w:val="00C01534"/>
    <w:rPr>
      <w:rFonts w:ascii="Symbol" w:hAnsi="Symbol"/>
    </w:rPr>
  </w:style>
  <w:style w:type="character" w:customStyle="1" w:styleId="MenuOptions">
    <w:name w:val="Menu Options"/>
    <w:basedOn w:val="DefaultParagraphFont"/>
    <w:rsid w:val="00C01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534"/>
    <w:rPr>
      <w:b/>
    </w:rPr>
  </w:style>
  <w:style w:type="character" w:customStyle="1" w:styleId="Underlined">
    <w:name w:val="Underlined"/>
    <w:basedOn w:val="DefaultParagraphFont"/>
    <w:rsid w:val="00C01534"/>
    <w:rPr>
      <w:u w:val="single"/>
    </w:rPr>
  </w:style>
  <w:style w:type="paragraph" w:customStyle="1" w:styleId="TableBodyTextRight">
    <w:name w:val="Table Body Text Right"/>
    <w:basedOn w:val="TableBodyText"/>
    <w:rsid w:val="00C01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534"/>
    <w:rPr>
      <w:sz w:val="18"/>
    </w:rPr>
  </w:style>
  <w:style w:type="paragraph" w:customStyle="1" w:styleId="BodySmallRight">
    <w:name w:val="Body Small Right"/>
    <w:basedOn w:val="BodyTextRight"/>
    <w:rsid w:val="00C01534"/>
    <w:rPr>
      <w:sz w:val="18"/>
      <w:szCs w:val="18"/>
    </w:rPr>
  </w:style>
  <w:style w:type="paragraph" w:customStyle="1" w:styleId="MarginEdition">
    <w:name w:val="Margin Edition"/>
    <w:basedOn w:val="MarginNote"/>
    <w:rsid w:val="00C01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534"/>
    <w:rPr>
      <w:sz w:val="2"/>
      <w:szCs w:val="2"/>
    </w:rPr>
  </w:style>
  <w:style w:type="character" w:customStyle="1" w:styleId="Small">
    <w:name w:val="Small"/>
    <w:basedOn w:val="DefaultParagraphFont"/>
    <w:rsid w:val="00C01534"/>
    <w:rPr>
      <w:sz w:val="16"/>
    </w:rPr>
  </w:style>
  <w:style w:type="paragraph" w:customStyle="1" w:styleId="WideTable">
    <w:name w:val="Wide Table"/>
    <w:basedOn w:val="Normal"/>
    <w:rsid w:val="00C01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534"/>
  </w:style>
  <w:style w:type="paragraph" w:styleId="Quote">
    <w:name w:val="Quote"/>
    <w:basedOn w:val="Heading1"/>
    <w:link w:val="QuoteChar"/>
    <w:qFormat/>
    <w:rsid w:val="00C01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534"/>
    <w:pPr>
      <w:pageBreakBefore/>
    </w:pPr>
  </w:style>
  <w:style w:type="paragraph" w:customStyle="1" w:styleId="Border">
    <w:name w:val="Border"/>
    <w:basedOn w:val="Normal"/>
    <w:qFormat/>
    <w:rsid w:val="00C01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534"/>
    <w:rPr>
      <w:u w:val="single"/>
    </w:rPr>
  </w:style>
  <w:style w:type="character" w:customStyle="1" w:styleId="BoldandItalics">
    <w:name w:val="Bold and Italics"/>
    <w:qFormat/>
    <w:rsid w:val="00C01534"/>
    <w:rPr>
      <w:b/>
      <w:i/>
      <w:u w:val="none"/>
    </w:rPr>
  </w:style>
  <w:style w:type="paragraph" w:styleId="BalloonText">
    <w:name w:val="Balloon Text"/>
    <w:basedOn w:val="Normal"/>
    <w:link w:val="BalloonTextChar"/>
    <w:rsid w:val="00C01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534"/>
    <w:pPr>
      <w:spacing w:before="0" w:after="0"/>
    </w:pPr>
  </w:style>
  <w:style w:type="paragraph" w:customStyle="1" w:styleId="BodyTextBold">
    <w:name w:val="Body Text Bold"/>
    <w:basedOn w:val="BodyText"/>
    <w:qFormat/>
    <w:rsid w:val="00C01534"/>
    <w:rPr>
      <w:b/>
    </w:rPr>
  </w:style>
  <w:style w:type="character" w:styleId="Hyperlink">
    <w:name w:val="Hyperlink"/>
    <w:basedOn w:val="DefaultParagraphFont"/>
    <w:uiPriority w:val="99"/>
    <w:unhideWhenUsed/>
    <w:rsid w:val="00DC49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4040</Characters>
  <Application>Microsoft Office Word</Application>
  <DocSecurity>0</DocSecurity>
  <Lines>183</Lines>
  <Paragraphs>108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AVIY0095 Conduct winching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2025-05-28T03:26:00Z</dcterms:created>
  <dcterms:modified xsi:type="dcterms:W3CDTF">2025-05-28T03:26:00Z</dcterms:modified>
</cp:coreProperties>
</file>