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8FF" w:rsidP="002378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AVIY0094 Conduct external load-lift operations</w:t>
      </w:r>
      <w:r>
        <w:fldChar w:fldCharType="end"/>
      </w:r>
    </w:p>
    <w:p w:rsidR="002378FF" w:rsidP="002378FF">
      <w:pPr>
        <w:pStyle w:val="Version"/>
        <w:sectPr w:rsidSect="002917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788" w:rsidP="00291788">
      <w:pPr>
        <w:pStyle w:val="SuperHeading"/>
      </w:pPr>
      <w:r w:rsidRPr="00291788">
        <w:t>AVIY0094 Conduct external load-lift operations</w:t>
      </w:r>
    </w:p>
    <w:p w:rsidR="00000000" w:rsidRPr="00291788" w:rsidP="00291788">
      <w:pPr>
        <w:pStyle w:val="Heading1"/>
      </w:pPr>
      <w:bookmarkStart w:id="1" w:name="O_1297100"/>
      <w:bookmarkEnd w:id="1"/>
      <w:r w:rsidRPr="0029178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 w:rsidP="00291788">
            <w:pPr>
              <w:pStyle w:val="BodyText"/>
            </w:pPr>
            <w:r w:rsidRPr="00291788">
              <w:t>Release 1. This is the first release of this unit of competency in the AVI Aviation Training Package.</w:t>
            </w:r>
          </w:p>
        </w:tc>
      </w:tr>
    </w:tbl>
    <w:p w:rsidR="00000000" w:rsidRPr="00291788" w:rsidP="00291788">
      <w:pPr>
        <w:pStyle w:val="NoPaddingFontSize1"/>
      </w:pPr>
    </w:p>
    <w:p w:rsidR="00000000" w:rsidRPr="00291788" w:rsidP="00291788">
      <w:pPr>
        <w:pStyle w:val="AllowPageBreak"/>
      </w:pPr>
    </w:p>
    <w:p w:rsidR="00000000" w:rsidRPr="00291788" w:rsidP="00291788">
      <w:pPr>
        <w:pStyle w:val="Heading1"/>
      </w:pPr>
      <w:bookmarkStart w:id="2" w:name="O_1297101"/>
      <w:bookmarkEnd w:id="2"/>
      <w:r w:rsidRPr="0029178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 w:rsidP="00291788">
            <w:pPr>
              <w:pStyle w:val="BodyText"/>
            </w:pPr>
            <w:r w:rsidRPr="00291788">
              <w:t>This unit involves the skills and knowledge required to conduct external load-lift operatio</w:t>
            </w:r>
            <w:r w:rsidRPr="00291788">
              <w:t>ns from a helicopter in compliance with relevant regulatory requirements of the Civil Aviation Safety Authority (CASA) and national operating standards.</w:t>
            </w:r>
          </w:p>
          <w:p w:rsidR="00000000" w:rsidRPr="00291788" w:rsidP="00291788">
            <w:pPr>
              <w:pStyle w:val="BodyText"/>
            </w:pPr>
            <w:r w:rsidRPr="00291788">
              <w:t>It includes preparing for load-lifting operations, performing load-lifting operations, concluding load-</w:t>
            </w:r>
            <w:r w:rsidRPr="00291788">
              <w:t>lifting operations, and responding to external load operational emergencies and abnormal situations.</w:t>
            </w:r>
          </w:p>
          <w:p w:rsidR="00000000" w:rsidRPr="00291788" w:rsidP="00291788">
            <w:pPr>
              <w:pStyle w:val="BodyText"/>
            </w:pPr>
            <w:r w:rsidRPr="00291788">
              <w:t>This unit addresses aviation technical skill requirements (physical, mental and task-management abilities) related to aircraft operational duties of flight</w:t>
            </w:r>
            <w:r w:rsidRPr="00291788">
              <w:t xml:space="preserve"> crew and contributes to safe and effective performance in complex aviation operational environments.</w:t>
            </w:r>
          </w:p>
          <w:p w:rsidR="00000000" w:rsidRPr="00291788" w:rsidP="00291788">
            <w:pPr>
              <w:pStyle w:val="BodyText"/>
            </w:pPr>
            <w:r w:rsidRPr="00291788">
              <w:t>Operations are conducted across a variety of operational contexts within the Australian aviation industry.</w:t>
            </w:r>
          </w:p>
          <w:p w:rsidR="00000000" w:rsidRPr="00291788" w:rsidP="00291788">
            <w:pPr>
              <w:pStyle w:val="BodyText"/>
            </w:pPr>
            <w:r w:rsidRPr="00291788">
              <w:t>Licensing, legislative, regulatory or certifica</w:t>
            </w:r>
            <w:r w:rsidRPr="00291788">
              <w:t>tion requirements are applicable to this unit.</w:t>
            </w:r>
          </w:p>
        </w:tc>
      </w:tr>
    </w:tbl>
    <w:p w:rsidR="00000000" w:rsidRPr="00291788" w:rsidP="00291788">
      <w:pPr>
        <w:pStyle w:val="NoPaddingFontSize1"/>
      </w:pPr>
    </w:p>
    <w:p w:rsidR="00000000" w:rsidRPr="00291788" w:rsidP="00291788">
      <w:pPr>
        <w:pStyle w:val="AllowPageBreak"/>
      </w:pPr>
    </w:p>
    <w:p w:rsidR="00000000" w:rsidRPr="00291788" w:rsidP="00291788">
      <w:pPr>
        <w:pStyle w:val="Heading1"/>
      </w:pPr>
      <w:bookmarkStart w:id="3" w:name="O_1297102"/>
      <w:bookmarkEnd w:id="3"/>
      <w:r w:rsidRPr="0029178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 w:rsidP="00291788">
            <w:pPr>
              <w:pStyle w:val="BodyText"/>
            </w:pPr>
            <w:r w:rsidRPr="00291788">
              <w:t>Not applicable.</w:t>
            </w:r>
          </w:p>
        </w:tc>
      </w:tr>
    </w:tbl>
    <w:p w:rsidR="00000000" w:rsidRPr="00291788" w:rsidP="00291788">
      <w:pPr>
        <w:pStyle w:val="NoPaddingFontSize1"/>
      </w:pPr>
    </w:p>
    <w:p w:rsidR="00000000" w:rsidRPr="00291788" w:rsidP="00291788">
      <w:pPr>
        <w:pStyle w:val="AllowPageBreak"/>
      </w:pPr>
    </w:p>
    <w:p w:rsidR="00000000" w:rsidRPr="00291788" w:rsidP="00291788">
      <w:pPr>
        <w:pStyle w:val="Heading1"/>
      </w:pPr>
      <w:bookmarkStart w:id="4" w:name="O_1297103"/>
      <w:bookmarkEnd w:id="4"/>
      <w:r w:rsidRPr="0029178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 w:rsidP="00291788">
            <w:pPr>
              <w:pStyle w:val="BodyText"/>
            </w:pPr>
            <w:r w:rsidRPr="00291788">
              <w:t>Y – Aircraft Operation and Traffic Management</w:t>
            </w:r>
          </w:p>
        </w:tc>
      </w:tr>
    </w:tbl>
    <w:p w:rsidR="00000000" w:rsidRPr="00291788" w:rsidP="00291788">
      <w:pPr>
        <w:pStyle w:val="NoPaddingFontSize1"/>
      </w:pPr>
    </w:p>
    <w:p w:rsidR="00000000" w:rsidRPr="00291788" w:rsidP="00291788">
      <w:pPr>
        <w:pStyle w:val="AllowPageBreak"/>
      </w:pPr>
    </w:p>
    <w:p w:rsidR="00000000" w:rsidRPr="00291788" w:rsidP="00291788">
      <w:pPr>
        <w:pStyle w:val="Heading1"/>
      </w:pPr>
      <w:bookmarkStart w:id="5" w:name="O_1297104"/>
      <w:bookmarkEnd w:id="5"/>
      <w:r w:rsidRPr="0029178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 w:rsidP="00291788">
            <w:pPr>
              <w:pStyle w:val="BodyText"/>
            </w:pPr>
            <w:r w:rsidRPr="00291788">
              <w:t>Not applicable.</w:t>
            </w:r>
          </w:p>
        </w:tc>
      </w:tr>
    </w:tbl>
    <w:p w:rsidR="00000000" w:rsidRPr="00291788" w:rsidP="00291788">
      <w:pPr>
        <w:pStyle w:val="NoPaddingFontSize1"/>
      </w:pPr>
    </w:p>
    <w:p w:rsidR="00000000" w:rsidRPr="00291788" w:rsidP="00291788">
      <w:pPr>
        <w:pStyle w:val="AllowPageBreak"/>
      </w:pPr>
    </w:p>
    <w:p w:rsidR="00000000" w:rsidRPr="00291788" w:rsidP="00291788">
      <w:pPr>
        <w:pStyle w:val="Heading1"/>
      </w:pPr>
      <w:bookmarkStart w:id="6" w:name="O_1297105"/>
      <w:bookmarkEnd w:id="6"/>
      <w:r w:rsidRPr="0029178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 w:rsidP="00291788">
            <w:pPr>
              <w:pStyle w:val="BodyText"/>
            </w:pPr>
            <w:r w:rsidRPr="0029178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rPr>
                <w:rStyle w:val="SpecialBold"/>
              </w:rPr>
              <w:t>PERFORMANCE CRITERIA</w:t>
            </w:r>
          </w:p>
        </w:tc>
      </w:tr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t>Performance criteria describe the performance needed to demonstrate achievement of the element.</w:t>
            </w:r>
          </w:p>
        </w:tc>
      </w:tr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 w:rsidP="00291788">
            <w:pPr>
              <w:pStyle w:val="BodyText"/>
            </w:pPr>
            <w:r w:rsidRPr="00291788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 w:rsidP="00291788">
            <w:pPr>
              <w:pStyle w:val="BodyText"/>
            </w:pPr>
            <w:r w:rsidRPr="00291788">
              <w:rPr>
                <w:rStyle w:val="SpecialBold"/>
              </w:rPr>
              <w:t>Prepare for load-lifting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t>External load characteristics and dimensions are determined and calculated in accordance with workplace procedures</w:t>
            </w:r>
          </w:p>
        </w:tc>
      </w:tr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t>Aerial delivery equipment is prepared and checked as required in accordance with equipment manuals and publications</w:t>
            </w:r>
          </w:p>
        </w:tc>
      </w:tr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t>Helicopter cargo hook system is prepared and checked for correct operation</w:t>
            </w:r>
          </w:p>
        </w:tc>
      </w:tr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t>Aircraft safety hazards are identified in accordance with workplace procedures</w:t>
            </w:r>
          </w:p>
        </w:tc>
      </w:tr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t>Aircraft power availability is considered</w:t>
            </w:r>
          </w:p>
        </w:tc>
      </w:tr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t>Wind speed and direction are considered</w:t>
            </w:r>
          </w:p>
        </w:tc>
      </w:tr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t>Approach and overshoot paths are considered</w:t>
            </w:r>
          </w:p>
        </w:tc>
      </w:tr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t>Load-lifting location and surrounds are checked for suitability</w:t>
            </w:r>
          </w:p>
        </w:tc>
      </w:tr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t>External load-lifting plan is considered and discussed with other crew members</w:t>
            </w:r>
          </w:p>
        </w:tc>
      </w:tr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 w:rsidP="00291788">
            <w:pPr>
              <w:pStyle w:val="BodyText"/>
            </w:pPr>
            <w:r w:rsidRPr="00291788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 w:rsidP="00291788">
            <w:pPr>
              <w:pStyle w:val="BodyText"/>
            </w:pPr>
            <w:r w:rsidRPr="00291788">
              <w:rPr>
                <w:rStyle w:val="SpecialBold"/>
              </w:rPr>
              <w:t>Perform load-lifting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t>Helicopter is manoeuvred or directed to external load-lifting point</w:t>
            </w:r>
          </w:p>
        </w:tc>
      </w:tr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t>External load is connected in accordance with workplace procedures</w:t>
            </w:r>
          </w:p>
        </w:tc>
      </w:tr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t>Situational awareness of inflight load stability and aircraft flight performance is maintained</w:t>
            </w:r>
          </w:p>
        </w:tc>
      </w:tr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t>External load is released at nominated delivery point</w:t>
            </w:r>
          </w:p>
        </w:tc>
      </w:tr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 w:rsidP="00291788">
            <w:pPr>
              <w:pStyle w:val="BodyText"/>
            </w:pPr>
            <w:r w:rsidRPr="00291788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 w:rsidP="00291788">
            <w:pPr>
              <w:pStyle w:val="BodyText"/>
            </w:pPr>
            <w:r w:rsidRPr="00291788">
              <w:rPr>
                <w:rStyle w:val="SpecialBold"/>
              </w:rPr>
              <w:t>Conclude load-lifting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t>Aerial delivery equipment is recovered and checked for serviceability, as required</w:t>
            </w:r>
          </w:p>
        </w:tc>
      </w:tr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t>Aircraft external load hook equipment and control systems are secured an</w:t>
            </w:r>
            <w:r w:rsidRPr="00291788">
              <w:t>d checked for serviceability</w:t>
            </w:r>
          </w:p>
        </w:tc>
      </w:tr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 w:rsidP="00291788">
            <w:pPr>
              <w:pStyle w:val="BodyText"/>
            </w:pPr>
            <w:r w:rsidRPr="00291788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 w:rsidP="00291788">
            <w:pPr>
              <w:pStyle w:val="BodyText"/>
            </w:pPr>
            <w:r w:rsidRPr="00291788">
              <w:rPr>
                <w:rStyle w:val="SpecialBold"/>
              </w:rPr>
              <w:t>Respond to external load operational emergencies and abnormal situations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t>External load operational emergencies are identified, diagnosed and communicated</w:t>
            </w:r>
          </w:p>
        </w:tc>
      </w:tr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88">
            <w:pPr>
              <w:pStyle w:val="BodyText"/>
              <w:rPr>
                <w:lang w:val="en-NZ"/>
              </w:rPr>
            </w:pPr>
            <w:r w:rsidRPr="00291788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 w:rsidP="00291788">
            <w:pPr>
              <w:pStyle w:val="BodyText"/>
            </w:pPr>
            <w:r w:rsidRPr="00291788">
              <w:t>External load operational emergency or remedial</w:t>
            </w:r>
            <w:r w:rsidRPr="00291788">
              <w:t xml:space="preserve"> actions are undertaken to maintain safety of flight</w:t>
            </w:r>
          </w:p>
        </w:tc>
      </w:tr>
    </w:tbl>
    <w:p w:rsidR="00000000" w:rsidRPr="00291788" w:rsidP="00291788">
      <w:pPr>
        <w:pStyle w:val="NoPaddingFontSize1"/>
      </w:pPr>
    </w:p>
    <w:p w:rsidR="00000000" w:rsidRPr="00291788" w:rsidP="00291788">
      <w:pPr>
        <w:pStyle w:val="AllowPageBreak"/>
      </w:pPr>
    </w:p>
    <w:p w:rsidR="00000000" w:rsidRPr="00291788" w:rsidP="00291788">
      <w:pPr>
        <w:pStyle w:val="Heading1"/>
      </w:pPr>
      <w:bookmarkStart w:id="7" w:name="O_1297106"/>
      <w:bookmarkEnd w:id="7"/>
      <w:r w:rsidRPr="0029178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 w:rsidP="00291788">
            <w:pPr>
              <w:pStyle w:val="BodyText"/>
            </w:pPr>
            <w:r w:rsidRPr="00291788">
              <w:t>Foundation skills essential to performance are explicit in the performance criteria of this unit of competency.</w:t>
            </w:r>
          </w:p>
        </w:tc>
      </w:tr>
    </w:tbl>
    <w:p w:rsidR="00000000" w:rsidRPr="00291788" w:rsidP="00291788">
      <w:pPr>
        <w:pStyle w:val="NoPaddingFontSize1"/>
      </w:pPr>
    </w:p>
    <w:p w:rsidR="00000000" w:rsidRPr="00291788" w:rsidP="00291788">
      <w:pPr>
        <w:pStyle w:val="AllowPageBreak"/>
      </w:pPr>
    </w:p>
    <w:p w:rsidR="00000000" w:rsidRPr="00291788" w:rsidP="00291788">
      <w:pPr>
        <w:pStyle w:val="Heading1"/>
      </w:pPr>
      <w:bookmarkStart w:id="8" w:name="O_1297107"/>
      <w:bookmarkEnd w:id="8"/>
      <w:r w:rsidRPr="0029178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 w:rsidP="00291788">
            <w:pPr>
              <w:pStyle w:val="BodyText"/>
            </w:pPr>
            <w:r w:rsidRPr="00291788">
              <w:t>Range is restricted to essential operating conditions and any other variables essential to the work environment.</w:t>
            </w:r>
          </w:p>
          <w:p w:rsidR="00000000" w:rsidRPr="00291788" w:rsidP="00291788">
            <w:pPr>
              <w:pStyle w:val="BodyText"/>
            </w:pPr>
            <w:r w:rsidRPr="00291788">
              <w:t>Non-essential conditions may be found in the Companion Volume Implementation Guide.</w:t>
            </w:r>
          </w:p>
        </w:tc>
      </w:tr>
    </w:tbl>
    <w:p w:rsidR="00000000" w:rsidRPr="00291788" w:rsidP="00291788">
      <w:pPr>
        <w:pStyle w:val="NoPaddingFontSize1"/>
      </w:pPr>
    </w:p>
    <w:p w:rsidR="00000000" w:rsidRPr="00291788" w:rsidP="00291788">
      <w:pPr>
        <w:pStyle w:val="AllowPageBreak"/>
      </w:pPr>
    </w:p>
    <w:p w:rsidR="00000000" w:rsidRPr="00291788" w:rsidP="00291788">
      <w:pPr>
        <w:pStyle w:val="Heading1"/>
      </w:pPr>
      <w:bookmarkStart w:id="9" w:name="O_1297108"/>
      <w:bookmarkEnd w:id="9"/>
      <w:r w:rsidRPr="0029178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88" w:rsidP="00291788">
            <w:pPr>
              <w:pStyle w:val="BodyText"/>
            </w:pPr>
            <w:r w:rsidRPr="00291788">
              <w:t>This unit rep</w:t>
            </w:r>
            <w:r w:rsidRPr="00291788">
              <w:t>laces and is equivalent to AVIY0065 Conduct external load-lift operations.</w:t>
            </w:r>
          </w:p>
        </w:tc>
      </w:tr>
    </w:tbl>
    <w:p w:rsidR="00000000" w:rsidRPr="00291788" w:rsidP="00291788">
      <w:pPr>
        <w:pStyle w:val="NoPaddingFontSize1"/>
      </w:pPr>
    </w:p>
    <w:p w:rsidR="00000000" w:rsidRPr="00291788" w:rsidP="00291788">
      <w:pPr>
        <w:pStyle w:val="AllowPageBreak"/>
      </w:pPr>
    </w:p>
    <w:p w:rsidR="00000000" w:rsidRPr="00291788" w:rsidP="00291788">
      <w:pPr>
        <w:pStyle w:val="Heading1"/>
      </w:pPr>
      <w:bookmarkStart w:id="10" w:name="O_1297115"/>
      <w:bookmarkEnd w:id="10"/>
      <w:r w:rsidRPr="00291788">
        <w:t>Links</w:t>
      </w:r>
    </w:p>
    <w:p w:rsidR="00000000" w:rsidRPr="00291788" w:rsidP="002378FF">
      <w:pPr>
        <w:pStyle w:val="BodyText"/>
      </w:pPr>
      <w:r w:rsidRPr="00291788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37F0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91788" w:rsidP="00291788"/>
    <w:sectPr w:rsidSect="002917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88" w:rsidRPr="002378FF" w:rsidP="002378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8FF" w:rsidP="002917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78FF" w:rsidP="002917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378FF" w:rsidP="002917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8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788" w:rsidRPr="002378FF" w:rsidP="002378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8FF" w:rsidRPr="002D2AF8" w:rsidP="002917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AVIY0094 Conduct external load-lift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2378FF" w:rsidP="002917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7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7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7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7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7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7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7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7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7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7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7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788"/>
  </w:style>
  <w:style w:type="character" w:customStyle="1" w:styleId="Heading1Char">
    <w:name w:val="Heading 1 Char"/>
    <w:basedOn w:val="DefaultParagraphFont"/>
    <w:link w:val="Heading1"/>
    <w:rsid w:val="002917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7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78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91788"/>
    <w:rPr>
      <w:b/>
      <w:spacing w:val="0"/>
    </w:rPr>
  </w:style>
  <w:style w:type="paragraph" w:customStyle="1" w:styleId="SuperHeading">
    <w:name w:val="SuperHeading"/>
    <w:basedOn w:val="Normal"/>
    <w:rsid w:val="002917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7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17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7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7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7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7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7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7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7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7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7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7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7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7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7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7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7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7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7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17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17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17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7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7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7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17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17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7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7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7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7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7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7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7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7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1788"/>
    <w:rPr>
      <w:i/>
    </w:rPr>
  </w:style>
  <w:style w:type="paragraph" w:styleId="Caption">
    <w:name w:val="caption"/>
    <w:basedOn w:val="BodyText"/>
    <w:next w:val="Normal"/>
    <w:qFormat/>
    <w:rsid w:val="002917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7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7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788"/>
  </w:style>
  <w:style w:type="paragraph" w:styleId="TableofFigures">
    <w:name w:val="table of figures"/>
    <w:basedOn w:val="Normal"/>
    <w:next w:val="Normal"/>
    <w:semiHidden/>
    <w:rsid w:val="002917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7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1788"/>
    <w:rPr>
      <w:rFonts w:ascii="Wingdings" w:hAnsi="Wingdings"/>
    </w:rPr>
  </w:style>
  <w:style w:type="paragraph" w:customStyle="1" w:styleId="TableHeading">
    <w:name w:val="Table Heading"/>
    <w:basedOn w:val="HeadingBase"/>
    <w:rsid w:val="002917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788"/>
    <w:rPr>
      <w:color w:val="0033CC"/>
      <w:u w:val="none"/>
    </w:rPr>
  </w:style>
  <w:style w:type="paragraph" w:customStyle="1" w:styleId="BodyTextRight">
    <w:name w:val="Body Text Right"/>
    <w:basedOn w:val="BodyText"/>
    <w:rsid w:val="002917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7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7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7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7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7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788"/>
    <w:rPr>
      <w:sz w:val="32"/>
    </w:rPr>
  </w:style>
  <w:style w:type="paragraph" w:customStyle="1" w:styleId="HeadingProcedure">
    <w:name w:val="Heading Procedure"/>
    <w:basedOn w:val="HeadingBase"/>
    <w:next w:val="Normal"/>
    <w:rsid w:val="002917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788"/>
    <w:pPr>
      <w:spacing w:before="60" w:after="60"/>
    </w:pPr>
  </w:style>
  <w:style w:type="paragraph" w:styleId="ListContinue">
    <w:name w:val="List Continue"/>
    <w:basedOn w:val="List"/>
    <w:rsid w:val="00291788"/>
    <w:pPr>
      <w:ind w:firstLine="0"/>
    </w:pPr>
  </w:style>
  <w:style w:type="paragraph" w:customStyle="1" w:styleId="ListNote">
    <w:name w:val="List Note"/>
    <w:basedOn w:val="List"/>
    <w:rsid w:val="002917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7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7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788"/>
    <w:rPr>
      <w:rFonts w:ascii="Courier New" w:hAnsi="Courier New"/>
    </w:rPr>
  </w:style>
  <w:style w:type="paragraph" w:customStyle="1" w:styleId="NoteBullet">
    <w:name w:val="Note Bullet"/>
    <w:basedOn w:val="Note"/>
    <w:rsid w:val="002917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7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7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7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7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17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7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788"/>
    <w:rPr>
      <w:b/>
      <w:smallCaps/>
    </w:rPr>
  </w:style>
  <w:style w:type="paragraph" w:customStyle="1" w:styleId="TableListNumber">
    <w:name w:val="Table List Number"/>
    <w:basedOn w:val="ListNumber"/>
    <w:rsid w:val="002917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7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788"/>
    <w:pPr>
      <w:numPr>
        <w:numId w:val="7"/>
      </w:numPr>
    </w:pPr>
  </w:style>
  <w:style w:type="paragraph" w:customStyle="1" w:styleId="ListAlpha2">
    <w:name w:val="List Alpha 2"/>
    <w:basedOn w:val="List2"/>
    <w:rsid w:val="00291788"/>
    <w:pPr>
      <w:numPr>
        <w:numId w:val="6"/>
      </w:numPr>
    </w:pPr>
  </w:style>
  <w:style w:type="paragraph" w:styleId="List2">
    <w:name w:val="List 2"/>
    <w:basedOn w:val="BodyText"/>
    <w:rsid w:val="002917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7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7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7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7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7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1788"/>
    <w:pPr>
      <w:numPr>
        <w:numId w:val="2"/>
      </w:numPr>
    </w:pPr>
  </w:style>
  <w:style w:type="paragraph" w:styleId="ListContinue2">
    <w:name w:val="List Continue 2"/>
    <w:basedOn w:val="List2"/>
    <w:rsid w:val="00291788"/>
    <w:pPr>
      <w:ind w:firstLine="0"/>
    </w:pPr>
  </w:style>
  <w:style w:type="paragraph" w:styleId="ListContinue3">
    <w:name w:val="List Continue 3"/>
    <w:basedOn w:val="List3"/>
    <w:rsid w:val="00291788"/>
    <w:pPr>
      <w:ind w:left="1021" w:firstLine="0"/>
    </w:pPr>
  </w:style>
  <w:style w:type="paragraph" w:styleId="ListContinue4">
    <w:name w:val="List Continue 4"/>
    <w:basedOn w:val="List4"/>
    <w:rsid w:val="00291788"/>
    <w:pPr>
      <w:ind w:firstLine="0"/>
    </w:pPr>
  </w:style>
  <w:style w:type="paragraph" w:styleId="ListContinue5">
    <w:name w:val="List Continue 5"/>
    <w:basedOn w:val="List5"/>
    <w:rsid w:val="00291788"/>
    <w:pPr>
      <w:ind w:firstLine="0"/>
    </w:pPr>
  </w:style>
  <w:style w:type="paragraph" w:styleId="ListNumber3">
    <w:name w:val="List Number 3"/>
    <w:basedOn w:val="List3"/>
    <w:rsid w:val="00291788"/>
    <w:pPr>
      <w:numPr>
        <w:numId w:val="3"/>
      </w:numPr>
    </w:pPr>
  </w:style>
  <w:style w:type="paragraph" w:styleId="ListNumber4">
    <w:name w:val="List Number 4"/>
    <w:basedOn w:val="List4"/>
    <w:rsid w:val="00291788"/>
    <w:pPr>
      <w:numPr>
        <w:numId w:val="4"/>
      </w:numPr>
    </w:pPr>
  </w:style>
  <w:style w:type="paragraph" w:styleId="ListNumber5">
    <w:name w:val="List Number 5"/>
    <w:basedOn w:val="List5"/>
    <w:rsid w:val="00291788"/>
    <w:pPr>
      <w:numPr>
        <w:numId w:val="5"/>
      </w:numPr>
    </w:pPr>
  </w:style>
  <w:style w:type="paragraph" w:styleId="BlockText">
    <w:name w:val="Block Text"/>
    <w:basedOn w:val="Normal"/>
    <w:rsid w:val="002917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7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788"/>
    <w:rPr>
      <w:sz w:val="16"/>
      <w:vertAlign w:val="superscript"/>
    </w:rPr>
  </w:style>
  <w:style w:type="character" w:customStyle="1" w:styleId="Symbols">
    <w:name w:val="Symbols"/>
    <w:basedOn w:val="DefaultParagraphFont"/>
    <w:rsid w:val="00291788"/>
    <w:rPr>
      <w:rFonts w:ascii="Symbol" w:hAnsi="Symbol"/>
    </w:rPr>
  </w:style>
  <w:style w:type="character" w:customStyle="1" w:styleId="MenuOptions">
    <w:name w:val="Menu Options"/>
    <w:basedOn w:val="DefaultParagraphFont"/>
    <w:rsid w:val="002917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788"/>
    <w:rPr>
      <w:b/>
    </w:rPr>
  </w:style>
  <w:style w:type="character" w:customStyle="1" w:styleId="Underlined">
    <w:name w:val="Underlined"/>
    <w:basedOn w:val="DefaultParagraphFont"/>
    <w:rsid w:val="00291788"/>
    <w:rPr>
      <w:u w:val="single"/>
    </w:rPr>
  </w:style>
  <w:style w:type="paragraph" w:customStyle="1" w:styleId="TableBodyTextRight">
    <w:name w:val="Table Body Text Right"/>
    <w:basedOn w:val="TableBodyText"/>
    <w:rsid w:val="002917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788"/>
    <w:rPr>
      <w:sz w:val="18"/>
    </w:rPr>
  </w:style>
  <w:style w:type="paragraph" w:customStyle="1" w:styleId="BodySmallRight">
    <w:name w:val="Body Small Right"/>
    <w:basedOn w:val="BodyTextRight"/>
    <w:rsid w:val="00291788"/>
    <w:rPr>
      <w:sz w:val="18"/>
      <w:szCs w:val="18"/>
    </w:rPr>
  </w:style>
  <w:style w:type="paragraph" w:customStyle="1" w:styleId="MarginEdition">
    <w:name w:val="Margin Edition"/>
    <w:basedOn w:val="MarginNote"/>
    <w:rsid w:val="002917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788"/>
    <w:rPr>
      <w:sz w:val="2"/>
      <w:szCs w:val="2"/>
    </w:rPr>
  </w:style>
  <w:style w:type="character" w:customStyle="1" w:styleId="Small">
    <w:name w:val="Small"/>
    <w:basedOn w:val="DefaultParagraphFont"/>
    <w:rsid w:val="00291788"/>
    <w:rPr>
      <w:sz w:val="16"/>
    </w:rPr>
  </w:style>
  <w:style w:type="paragraph" w:customStyle="1" w:styleId="WideTable">
    <w:name w:val="Wide Table"/>
    <w:basedOn w:val="Normal"/>
    <w:rsid w:val="002917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788"/>
  </w:style>
  <w:style w:type="paragraph" w:styleId="Quote">
    <w:name w:val="Quote"/>
    <w:basedOn w:val="Heading1"/>
    <w:link w:val="QuoteChar"/>
    <w:qFormat/>
    <w:rsid w:val="002917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7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788"/>
    <w:pPr>
      <w:pageBreakBefore/>
    </w:pPr>
  </w:style>
  <w:style w:type="paragraph" w:customStyle="1" w:styleId="Border">
    <w:name w:val="Border"/>
    <w:basedOn w:val="Normal"/>
    <w:qFormat/>
    <w:rsid w:val="002917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7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7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7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7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7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7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7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7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788"/>
    <w:rPr>
      <w:u w:val="single"/>
    </w:rPr>
  </w:style>
  <w:style w:type="character" w:customStyle="1" w:styleId="BoldandItalics">
    <w:name w:val="Bold and Italics"/>
    <w:qFormat/>
    <w:rsid w:val="00291788"/>
    <w:rPr>
      <w:b/>
      <w:i/>
      <w:u w:val="none"/>
    </w:rPr>
  </w:style>
  <w:style w:type="paragraph" w:styleId="BalloonText">
    <w:name w:val="Balloon Text"/>
    <w:basedOn w:val="Normal"/>
    <w:link w:val="BalloonTextChar"/>
    <w:rsid w:val="002917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7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7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7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7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7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788"/>
    <w:pPr>
      <w:spacing w:before="0" w:after="0"/>
    </w:pPr>
  </w:style>
  <w:style w:type="paragraph" w:customStyle="1" w:styleId="BodyTextBold">
    <w:name w:val="Body Text Bold"/>
    <w:basedOn w:val="BodyText"/>
    <w:qFormat/>
    <w:rsid w:val="00291788"/>
    <w:rPr>
      <w:b/>
    </w:rPr>
  </w:style>
  <w:style w:type="character" w:styleId="Hyperlink">
    <w:name w:val="Hyperlink"/>
    <w:basedOn w:val="DefaultParagraphFont"/>
    <w:uiPriority w:val="99"/>
    <w:unhideWhenUsed/>
    <w:rsid w:val="002378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3379</Characters>
  <Application>Microsoft Office Word</Application>
  <DocSecurity>0</DocSecurity>
  <Lines>168</Lines>
  <Paragraphs>88</Paragraphs>
  <ScaleCrop>false</ScaleCrop>
  <Company>Author-it Software Corporation Ltd.</Company>
  <LinksUpToDate>false</LinksUpToDate>
  <CharactersWithSpaces>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AVIY0094 Conduct external load-lift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2025-05-28T03:25:00Z</dcterms:created>
  <dcterms:modified xsi:type="dcterms:W3CDTF">2025-05-28T03:25:00Z</dcterms:modified>
</cp:coreProperties>
</file>