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C30" w:rsidP="00CF3C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AVIY0092 Conduct airborne extraction operations</w:t>
      </w:r>
      <w:r>
        <w:fldChar w:fldCharType="end"/>
      </w:r>
    </w:p>
    <w:p w:rsidR="00CF3C30" w:rsidP="00CF3C30">
      <w:pPr>
        <w:pStyle w:val="Version"/>
        <w:sectPr w:rsidSect="002A7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96A" w:rsidP="002A796A">
      <w:pPr>
        <w:pStyle w:val="SuperHeading"/>
      </w:pPr>
      <w:r w:rsidRPr="002A796A">
        <w:t>AVIY0092 Conduct airborne extraction operations</w:t>
      </w:r>
    </w:p>
    <w:p w:rsidR="00000000" w:rsidRPr="002A796A" w:rsidP="002A796A">
      <w:pPr>
        <w:pStyle w:val="Heading1"/>
      </w:pPr>
      <w:bookmarkStart w:id="1" w:name="O_1297062"/>
      <w:bookmarkEnd w:id="1"/>
      <w:r w:rsidRPr="002A79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t>Release 1. This is the first release of this unit of competency in the AVI Aviation Training Package.</w:t>
            </w:r>
          </w:p>
        </w:tc>
      </w:tr>
    </w:tbl>
    <w:p w:rsidR="00000000" w:rsidRPr="002A796A" w:rsidP="002A796A">
      <w:pPr>
        <w:pStyle w:val="NoPaddingFontSize1"/>
      </w:pPr>
    </w:p>
    <w:p w:rsidR="00000000" w:rsidRPr="002A796A" w:rsidP="002A796A">
      <w:pPr>
        <w:pStyle w:val="AllowPageBreak"/>
      </w:pPr>
    </w:p>
    <w:p w:rsidR="00000000" w:rsidRPr="002A796A" w:rsidP="002A796A">
      <w:pPr>
        <w:pStyle w:val="Heading1"/>
      </w:pPr>
      <w:bookmarkStart w:id="2" w:name="O_1297063"/>
      <w:bookmarkEnd w:id="2"/>
      <w:r w:rsidRPr="002A79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t>This unit involves the skills and knowledge required to conduct airborne extraction operati</w:t>
            </w:r>
            <w:r w:rsidRPr="002A796A">
              <w:t>ons in compliance with relevant regulatory requirements of the Civil Aviation Safety Authority (CASA) and national operating standards.</w:t>
            </w:r>
          </w:p>
          <w:p w:rsidR="00000000" w:rsidRPr="002A796A" w:rsidP="002A796A">
            <w:pPr>
              <w:pStyle w:val="BodyText"/>
            </w:pPr>
            <w:r w:rsidRPr="002A796A">
              <w:t>It includes preparing helicopter and personnel for airborne extraction, performing airborne extraction operations, and r</w:t>
            </w:r>
            <w:r w:rsidRPr="002A796A">
              <w:t>esponding to airborne extraction emergencies and abnormal situations.</w:t>
            </w:r>
          </w:p>
          <w:p w:rsidR="00000000" w:rsidRPr="002A796A" w:rsidP="002A796A">
            <w:pPr>
              <w:pStyle w:val="BodyText"/>
            </w:pPr>
            <w:r w:rsidRPr="002A796A">
              <w:t>This unit addresses aviation technical skill requirements (physical, mental and task-management abilities) related to aircraft operational duties of flight crew and contributes to safe a</w:t>
            </w:r>
            <w:r w:rsidRPr="002A796A">
              <w:t>nd effective performance in complex aviation operational environments.</w:t>
            </w:r>
          </w:p>
          <w:p w:rsidR="00000000" w:rsidRPr="002A796A" w:rsidP="002A796A">
            <w:pPr>
              <w:pStyle w:val="BodyText"/>
            </w:pPr>
            <w:r w:rsidRPr="002A796A">
              <w:t>Operations are conducted across a variety of operational contexts within the Australian aviation industry.</w:t>
            </w:r>
          </w:p>
          <w:p w:rsidR="00000000" w:rsidRPr="002A796A" w:rsidP="002A796A">
            <w:pPr>
              <w:pStyle w:val="BodyText"/>
            </w:pPr>
            <w:r w:rsidRPr="002A796A">
              <w:t>Licensing, legislative, regulatory or certification requirements are applicabl</w:t>
            </w:r>
            <w:r w:rsidRPr="002A796A">
              <w:t>e to this unit.</w:t>
            </w:r>
          </w:p>
        </w:tc>
      </w:tr>
    </w:tbl>
    <w:p w:rsidR="00000000" w:rsidRPr="002A796A" w:rsidP="002A796A">
      <w:pPr>
        <w:pStyle w:val="NoPaddingFontSize1"/>
      </w:pPr>
    </w:p>
    <w:p w:rsidR="00000000" w:rsidRPr="002A796A" w:rsidP="002A796A">
      <w:pPr>
        <w:pStyle w:val="AllowPageBreak"/>
      </w:pPr>
    </w:p>
    <w:p w:rsidR="00000000" w:rsidRPr="002A796A" w:rsidP="002A796A">
      <w:pPr>
        <w:pStyle w:val="Heading1"/>
      </w:pPr>
      <w:bookmarkStart w:id="3" w:name="O_1297064"/>
      <w:bookmarkEnd w:id="3"/>
      <w:r w:rsidRPr="002A79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t>Not applicable.</w:t>
            </w:r>
          </w:p>
        </w:tc>
      </w:tr>
    </w:tbl>
    <w:p w:rsidR="00000000" w:rsidRPr="002A796A" w:rsidP="002A796A">
      <w:pPr>
        <w:pStyle w:val="NoPaddingFontSize1"/>
      </w:pPr>
    </w:p>
    <w:p w:rsidR="00000000" w:rsidRPr="002A796A" w:rsidP="002A796A">
      <w:pPr>
        <w:pStyle w:val="AllowPageBreak"/>
      </w:pPr>
    </w:p>
    <w:p w:rsidR="00000000" w:rsidRPr="002A796A" w:rsidP="002A796A">
      <w:pPr>
        <w:pStyle w:val="Heading1"/>
      </w:pPr>
      <w:bookmarkStart w:id="4" w:name="O_1297065"/>
      <w:bookmarkEnd w:id="4"/>
      <w:r w:rsidRPr="002A79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t>Y – Aircraft Operation and Traffic Management</w:t>
            </w:r>
          </w:p>
        </w:tc>
      </w:tr>
    </w:tbl>
    <w:p w:rsidR="00000000" w:rsidRPr="002A796A" w:rsidP="002A796A">
      <w:pPr>
        <w:pStyle w:val="NoPaddingFontSize1"/>
      </w:pPr>
    </w:p>
    <w:p w:rsidR="00000000" w:rsidRPr="002A796A" w:rsidP="002A796A">
      <w:pPr>
        <w:pStyle w:val="AllowPageBreak"/>
      </w:pPr>
    </w:p>
    <w:p w:rsidR="00000000" w:rsidRPr="002A796A" w:rsidP="002A796A">
      <w:pPr>
        <w:pStyle w:val="Heading1"/>
      </w:pPr>
      <w:bookmarkStart w:id="5" w:name="O_1297066"/>
      <w:bookmarkEnd w:id="5"/>
      <w:r w:rsidRPr="002A79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t>Not applicable.</w:t>
            </w:r>
          </w:p>
        </w:tc>
      </w:tr>
    </w:tbl>
    <w:p w:rsidR="00000000" w:rsidRPr="002A796A" w:rsidP="002A796A">
      <w:pPr>
        <w:pStyle w:val="NoPaddingFontSize1"/>
      </w:pPr>
    </w:p>
    <w:p w:rsidR="00000000" w:rsidRPr="002A796A" w:rsidP="002A796A">
      <w:pPr>
        <w:pStyle w:val="AllowPageBreak"/>
      </w:pPr>
    </w:p>
    <w:p w:rsidR="00000000" w:rsidRPr="002A796A" w:rsidP="002A796A">
      <w:pPr>
        <w:pStyle w:val="Heading1"/>
      </w:pPr>
      <w:bookmarkStart w:id="6" w:name="O_1297067"/>
      <w:bookmarkEnd w:id="6"/>
      <w:r w:rsidRPr="002A796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PERFORMANCE CRITERIA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Performance criteria describe the performance needed to demonstrate achievement of the element.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rPr>
                <w:rStyle w:val="SpecialBold"/>
              </w:rPr>
              <w:t>Prepare helicopter and personnel for airborne extraction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Helicopter and airborne extraction equipment are checked to determine serviceability in accordance with workplace procedures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Extraction zone characteristics and dimensions are determined a</w:t>
            </w:r>
            <w:r w:rsidRPr="002A796A">
              <w:t>nd calculated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Extraction personnel characteristics are considered in scope of mission planning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Crew is briefed about mission in accordance with workplace procedures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Airborne extraction supervisor is briefed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Static ground rehearsals are conducted with personnel and equipment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rPr>
                <w:rStyle w:val="SpecialBold"/>
              </w:rPr>
              <w:t>Prepare for airborne extraction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Extraction equipment is attached and checked for security in accordance with workplace procedures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Helicopter safety hazards are communicated in accordance with workplace procedures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Extraction checks are conducted prior to extraction equipment deployment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Wind speed and direction are communicated to relevant personnel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Approach and ov</w:t>
            </w:r>
            <w:r w:rsidRPr="002A796A">
              <w:t>ershoot paths are communicated to relevant personnel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rPr>
                <w:rStyle w:val="SpecialBold"/>
              </w:rPr>
              <w:t>Perform airborne extraction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Helicopter is manoeuvred to extraction point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Extraction equipment is deployed in accordance with workplace procedures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Personnel are supervised and directed to attach to extraction equipment in accordance with workplace procedures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Situational awareness of extraction position and aircraft flight performance is maintained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Progress of extraction operation is communicated to relevant personnel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Personnel are directed to detach from extraction equipment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Personnel are supervised and directed to restrain within the aircraft in accordance with workplace procedures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Record relevant pre- and post-task documentation in accordance with workplace procedures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rPr>
                <w:rStyle w:val="SpecialBold"/>
              </w:rPr>
              <w:t>Respond to airborne extraction emergencies and abnormal situations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t>Airborne extraction emergencies and abnormal situations are identified, diagnosed and co</w:t>
            </w:r>
            <w:r w:rsidRPr="002A796A">
              <w:t>mmunicated</w:t>
            </w:r>
          </w:p>
        </w:tc>
      </w:tr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6A">
            <w:pPr>
              <w:pStyle w:val="BodyText"/>
              <w:rPr>
                <w:lang w:val="en-NZ"/>
              </w:rPr>
            </w:pPr>
            <w:r w:rsidRPr="002A796A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t>Airborne extraction emergency or remedial actions are undertaken to maintain safety of flight and personnel</w:t>
            </w:r>
          </w:p>
        </w:tc>
      </w:tr>
    </w:tbl>
    <w:p w:rsidR="00000000" w:rsidRPr="002A796A" w:rsidP="002A796A">
      <w:pPr>
        <w:pStyle w:val="NoPaddingFontSize1"/>
      </w:pPr>
    </w:p>
    <w:p w:rsidR="00000000" w:rsidRPr="002A796A" w:rsidP="002A796A">
      <w:pPr>
        <w:pStyle w:val="AllowPageBreak"/>
      </w:pPr>
    </w:p>
    <w:p w:rsidR="00000000" w:rsidRPr="002A796A" w:rsidP="002A796A">
      <w:pPr>
        <w:pStyle w:val="Heading1"/>
      </w:pPr>
      <w:bookmarkStart w:id="7" w:name="O_1297068"/>
      <w:bookmarkEnd w:id="7"/>
      <w:r w:rsidRPr="002A79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t>Foundation skills essential to performance are explicit in the performance criteria of this unit of competency.</w:t>
            </w:r>
          </w:p>
        </w:tc>
      </w:tr>
    </w:tbl>
    <w:p w:rsidR="00000000" w:rsidRPr="002A796A" w:rsidP="002A796A">
      <w:pPr>
        <w:pStyle w:val="NoPaddingFontSize1"/>
      </w:pPr>
    </w:p>
    <w:p w:rsidR="00000000" w:rsidRPr="002A796A" w:rsidP="002A796A">
      <w:pPr>
        <w:pStyle w:val="AllowPageBreak"/>
      </w:pPr>
    </w:p>
    <w:p w:rsidR="00000000" w:rsidRPr="002A796A" w:rsidP="002A796A">
      <w:pPr>
        <w:pStyle w:val="Heading1"/>
      </w:pPr>
      <w:bookmarkStart w:id="8" w:name="O_1297069"/>
      <w:bookmarkEnd w:id="8"/>
      <w:r w:rsidRPr="002A79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t>Range is restricted to essential operating conditions and any other variables essential to the work env</w:t>
            </w:r>
            <w:r w:rsidRPr="002A796A">
              <w:t>ironment.</w:t>
            </w:r>
          </w:p>
          <w:p w:rsidR="00000000" w:rsidRPr="002A796A" w:rsidP="002A796A">
            <w:pPr>
              <w:pStyle w:val="BodyText"/>
            </w:pPr>
            <w:r w:rsidRPr="002A796A">
              <w:t>Non-essential conditions may be found in the Companion Volume Implementation Guide.</w:t>
            </w:r>
          </w:p>
        </w:tc>
      </w:tr>
    </w:tbl>
    <w:p w:rsidR="00000000" w:rsidRPr="002A796A" w:rsidP="002A796A">
      <w:pPr>
        <w:pStyle w:val="NoPaddingFontSize1"/>
      </w:pPr>
    </w:p>
    <w:p w:rsidR="00000000" w:rsidRPr="002A796A" w:rsidP="002A796A">
      <w:pPr>
        <w:pStyle w:val="AllowPageBreak"/>
      </w:pPr>
    </w:p>
    <w:p w:rsidR="00000000" w:rsidRPr="002A796A" w:rsidP="002A796A">
      <w:pPr>
        <w:pStyle w:val="Heading1"/>
      </w:pPr>
      <w:bookmarkStart w:id="9" w:name="O_1297070"/>
      <w:bookmarkEnd w:id="9"/>
      <w:r w:rsidRPr="002A79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6A" w:rsidP="002A796A">
            <w:pPr>
              <w:pStyle w:val="BodyText"/>
            </w:pPr>
            <w:r w:rsidRPr="002A796A">
              <w:t>This unit replaces and is equivalent to AVIY0067 Conduct airborne extraction operations.</w:t>
            </w:r>
          </w:p>
        </w:tc>
      </w:tr>
    </w:tbl>
    <w:p w:rsidR="00000000" w:rsidRPr="002A796A" w:rsidP="002A796A">
      <w:pPr>
        <w:pStyle w:val="NoPaddingFontSize1"/>
      </w:pPr>
    </w:p>
    <w:p w:rsidR="00000000" w:rsidRPr="002A796A" w:rsidP="002A796A">
      <w:pPr>
        <w:pStyle w:val="AllowPageBreak"/>
      </w:pPr>
    </w:p>
    <w:p w:rsidR="00000000" w:rsidRPr="002A796A" w:rsidP="002A796A">
      <w:pPr>
        <w:pStyle w:val="Heading1"/>
      </w:pPr>
      <w:bookmarkStart w:id="10" w:name="O_1297077"/>
      <w:bookmarkEnd w:id="10"/>
      <w:r w:rsidRPr="002A796A">
        <w:t>Links</w:t>
      </w:r>
    </w:p>
    <w:p w:rsidR="00000000" w:rsidRPr="002A796A" w:rsidP="00CF3C30">
      <w:pPr>
        <w:pStyle w:val="BodyText"/>
      </w:pPr>
      <w:r w:rsidRPr="002A796A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A1F7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A796A" w:rsidP="002A796A"/>
    <w:sectPr w:rsidSect="002A79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6A" w:rsidRPr="00CF3C30" w:rsidP="00CF3C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30" w:rsidP="002A7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3C30" w:rsidP="002A7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F3C30" w:rsidP="002A7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96A" w:rsidRPr="00CF3C30" w:rsidP="00CF3C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30" w:rsidRPr="002D2AF8" w:rsidP="002A7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AVIY0092 Conduct airborne extraction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CF3C30" w:rsidP="002A7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96A"/>
  </w:style>
  <w:style w:type="character" w:customStyle="1" w:styleId="Heading1Char">
    <w:name w:val="Heading 1 Char"/>
    <w:basedOn w:val="DefaultParagraphFont"/>
    <w:link w:val="Heading1"/>
    <w:rsid w:val="002A7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9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796A"/>
    <w:rPr>
      <w:b/>
      <w:spacing w:val="0"/>
    </w:rPr>
  </w:style>
  <w:style w:type="paragraph" w:customStyle="1" w:styleId="SuperHeading">
    <w:name w:val="SuperHeading"/>
    <w:basedOn w:val="Normal"/>
    <w:rsid w:val="002A7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7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9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79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7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9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96A"/>
    <w:rPr>
      <w:i/>
    </w:rPr>
  </w:style>
  <w:style w:type="paragraph" w:styleId="Caption">
    <w:name w:val="caption"/>
    <w:basedOn w:val="BodyText"/>
    <w:next w:val="Normal"/>
    <w:qFormat/>
    <w:rsid w:val="002A7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96A"/>
  </w:style>
  <w:style w:type="paragraph" w:styleId="TableofFigures">
    <w:name w:val="table of figures"/>
    <w:basedOn w:val="Normal"/>
    <w:next w:val="Normal"/>
    <w:semiHidden/>
    <w:rsid w:val="002A7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9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796A"/>
    <w:rPr>
      <w:rFonts w:ascii="Wingdings" w:hAnsi="Wingdings"/>
    </w:rPr>
  </w:style>
  <w:style w:type="paragraph" w:customStyle="1" w:styleId="TableHeading">
    <w:name w:val="Table Heading"/>
    <w:basedOn w:val="HeadingBase"/>
    <w:rsid w:val="002A7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96A"/>
    <w:rPr>
      <w:color w:val="0033CC"/>
      <w:u w:val="none"/>
    </w:rPr>
  </w:style>
  <w:style w:type="paragraph" w:customStyle="1" w:styleId="BodyTextRight">
    <w:name w:val="Body Text Right"/>
    <w:basedOn w:val="BodyText"/>
    <w:rsid w:val="002A7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9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96A"/>
    <w:rPr>
      <w:sz w:val="32"/>
    </w:rPr>
  </w:style>
  <w:style w:type="paragraph" w:customStyle="1" w:styleId="HeadingProcedure">
    <w:name w:val="Heading Procedure"/>
    <w:basedOn w:val="HeadingBase"/>
    <w:next w:val="Normal"/>
    <w:rsid w:val="002A7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96A"/>
    <w:pPr>
      <w:spacing w:before="60" w:after="60"/>
    </w:pPr>
  </w:style>
  <w:style w:type="paragraph" w:styleId="ListContinue">
    <w:name w:val="List Continue"/>
    <w:basedOn w:val="List"/>
    <w:rsid w:val="002A796A"/>
    <w:pPr>
      <w:ind w:firstLine="0"/>
    </w:pPr>
  </w:style>
  <w:style w:type="paragraph" w:customStyle="1" w:styleId="ListNote">
    <w:name w:val="List Note"/>
    <w:basedOn w:val="List"/>
    <w:rsid w:val="002A7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96A"/>
    <w:rPr>
      <w:rFonts w:ascii="Courier New" w:hAnsi="Courier New"/>
    </w:rPr>
  </w:style>
  <w:style w:type="paragraph" w:customStyle="1" w:styleId="NoteBullet">
    <w:name w:val="Note Bullet"/>
    <w:basedOn w:val="Note"/>
    <w:rsid w:val="002A7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9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7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96A"/>
    <w:rPr>
      <w:b/>
      <w:smallCaps/>
    </w:rPr>
  </w:style>
  <w:style w:type="paragraph" w:customStyle="1" w:styleId="TableListNumber">
    <w:name w:val="Table List Number"/>
    <w:basedOn w:val="ListNumber"/>
    <w:rsid w:val="002A7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96A"/>
    <w:pPr>
      <w:numPr>
        <w:numId w:val="7"/>
      </w:numPr>
    </w:pPr>
  </w:style>
  <w:style w:type="paragraph" w:customStyle="1" w:styleId="ListAlpha2">
    <w:name w:val="List Alpha 2"/>
    <w:basedOn w:val="List2"/>
    <w:rsid w:val="002A796A"/>
    <w:pPr>
      <w:numPr>
        <w:numId w:val="6"/>
      </w:numPr>
    </w:pPr>
  </w:style>
  <w:style w:type="paragraph" w:styleId="List2">
    <w:name w:val="List 2"/>
    <w:basedOn w:val="BodyText"/>
    <w:rsid w:val="002A7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9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9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796A"/>
    <w:pPr>
      <w:numPr>
        <w:numId w:val="2"/>
      </w:numPr>
    </w:pPr>
  </w:style>
  <w:style w:type="paragraph" w:styleId="ListContinue2">
    <w:name w:val="List Continue 2"/>
    <w:basedOn w:val="List2"/>
    <w:rsid w:val="002A796A"/>
    <w:pPr>
      <w:ind w:firstLine="0"/>
    </w:pPr>
  </w:style>
  <w:style w:type="paragraph" w:styleId="ListContinue3">
    <w:name w:val="List Continue 3"/>
    <w:basedOn w:val="List3"/>
    <w:rsid w:val="002A796A"/>
    <w:pPr>
      <w:ind w:left="1021" w:firstLine="0"/>
    </w:pPr>
  </w:style>
  <w:style w:type="paragraph" w:styleId="ListContinue4">
    <w:name w:val="List Continue 4"/>
    <w:basedOn w:val="List4"/>
    <w:rsid w:val="002A796A"/>
    <w:pPr>
      <w:ind w:firstLine="0"/>
    </w:pPr>
  </w:style>
  <w:style w:type="paragraph" w:styleId="ListContinue5">
    <w:name w:val="List Continue 5"/>
    <w:basedOn w:val="List5"/>
    <w:rsid w:val="002A796A"/>
    <w:pPr>
      <w:ind w:firstLine="0"/>
    </w:pPr>
  </w:style>
  <w:style w:type="paragraph" w:styleId="ListNumber3">
    <w:name w:val="List Number 3"/>
    <w:basedOn w:val="List3"/>
    <w:rsid w:val="002A796A"/>
    <w:pPr>
      <w:numPr>
        <w:numId w:val="3"/>
      </w:numPr>
    </w:pPr>
  </w:style>
  <w:style w:type="paragraph" w:styleId="ListNumber4">
    <w:name w:val="List Number 4"/>
    <w:basedOn w:val="List4"/>
    <w:rsid w:val="002A796A"/>
    <w:pPr>
      <w:numPr>
        <w:numId w:val="4"/>
      </w:numPr>
    </w:pPr>
  </w:style>
  <w:style w:type="paragraph" w:styleId="ListNumber5">
    <w:name w:val="List Number 5"/>
    <w:basedOn w:val="List5"/>
    <w:rsid w:val="002A796A"/>
    <w:pPr>
      <w:numPr>
        <w:numId w:val="5"/>
      </w:numPr>
    </w:pPr>
  </w:style>
  <w:style w:type="paragraph" w:styleId="BlockText">
    <w:name w:val="Block Text"/>
    <w:basedOn w:val="Normal"/>
    <w:rsid w:val="002A7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96A"/>
    <w:rPr>
      <w:sz w:val="16"/>
      <w:vertAlign w:val="superscript"/>
    </w:rPr>
  </w:style>
  <w:style w:type="character" w:customStyle="1" w:styleId="Symbols">
    <w:name w:val="Symbols"/>
    <w:basedOn w:val="DefaultParagraphFont"/>
    <w:rsid w:val="002A796A"/>
    <w:rPr>
      <w:rFonts w:ascii="Symbol" w:hAnsi="Symbol"/>
    </w:rPr>
  </w:style>
  <w:style w:type="character" w:customStyle="1" w:styleId="MenuOptions">
    <w:name w:val="Menu Options"/>
    <w:basedOn w:val="DefaultParagraphFont"/>
    <w:rsid w:val="002A7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96A"/>
    <w:rPr>
      <w:b/>
    </w:rPr>
  </w:style>
  <w:style w:type="character" w:customStyle="1" w:styleId="Underlined">
    <w:name w:val="Underlined"/>
    <w:basedOn w:val="DefaultParagraphFont"/>
    <w:rsid w:val="002A796A"/>
    <w:rPr>
      <w:u w:val="single"/>
    </w:rPr>
  </w:style>
  <w:style w:type="paragraph" w:customStyle="1" w:styleId="TableBodyTextRight">
    <w:name w:val="Table Body Text Right"/>
    <w:basedOn w:val="TableBodyText"/>
    <w:rsid w:val="002A7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96A"/>
    <w:rPr>
      <w:sz w:val="18"/>
    </w:rPr>
  </w:style>
  <w:style w:type="paragraph" w:customStyle="1" w:styleId="BodySmallRight">
    <w:name w:val="Body Small Right"/>
    <w:basedOn w:val="BodyTextRight"/>
    <w:rsid w:val="002A796A"/>
    <w:rPr>
      <w:sz w:val="18"/>
      <w:szCs w:val="18"/>
    </w:rPr>
  </w:style>
  <w:style w:type="paragraph" w:customStyle="1" w:styleId="MarginEdition">
    <w:name w:val="Margin Edition"/>
    <w:basedOn w:val="MarginNote"/>
    <w:rsid w:val="002A7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96A"/>
    <w:rPr>
      <w:sz w:val="2"/>
      <w:szCs w:val="2"/>
    </w:rPr>
  </w:style>
  <w:style w:type="character" w:customStyle="1" w:styleId="Small">
    <w:name w:val="Small"/>
    <w:basedOn w:val="DefaultParagraphFont"/>
    <w:rsid w:val="002A796A"/>
    <w:rPr>
      <w:sz w:val="16"/>
    </w:rPr>
  </w:style>
  <w:style w:type="paragraph" w:customStyle="1" w:styleId="WideTable">
    <w:name w:val="Wide Table"/>
    <w:basedOn w:val="Normal"/>
    <w:rsid w:val="002A7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96A"/>
  </w:style>
  <w:style w:type="paragraph" w:styleId="Quote">
    <w:name w:val="Quote"/>
    <w:basedOn w:val="Heading1"/>
    <w:link w:val="QuoteChar"/>
    <w:qFormat/>
    <w:rsid w:val="002A7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96A"/>
    <w:pPr>
      <w:pageBreakBefore/>
    </w:pPr>
  </w:style>
  <w:style w:type="paragraph" w:customStyle="1" w:styleId="Border">
    <w:name w:val="Border"/>
    <w:basedOn w:val="Normal"/>
    <w:qFormat/>
    <w:rsid w:val="002A7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96A"/>
    <w:rPr>
      <w:u w:val="single"/>
    </w:rPr>
  </w:style>
  <w:style w:type="character" w:customStyle="1" w:styleId="BoldandItalics">
    <w:name w:val="Bold and Italics"/>
    <w:qFormat/>
    <w:rsid w:val="002A796A"/>
    <w:rPr>
      <w:b/>
      <w:i/>
      <w:u w:val="none"/>
    </w:rPr>
  </w:style>
  <w:style w:type="paragraph" w:styleId="BalloonText">
    <w:name w:val="Balloon Text"/>
    <w:basedOn w:val="Normal"/>
    <w:link w:val="BalloonTextChar"/>
    <w:rsid w:val="002A7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96A"/>
    <w:pPr>
      <w:spacing w:before="0" w:after="0"/>
    </w:pPr>
  </w:style>
  <w:style w:type="paragraph" w:customStyle="1" w:styleId="BodyTextBold">
    <w:name w:val="Body Text Bold"/>
    <w:basedOn w:val="BodyText"/>
    <w:qFormat/>
    <w:rsid w:val="002A796A"/>
    <w:rPr>
      <w:b/>
    </w:rPr>
  </w:style>
  <w:style w:type="character" w:styleId="Hyperlink">
    <w:name w:val="Hyperlink"/>
    <w:basedOn w:val="DefaultParagraphFont"/>
    <w:uiPriority w:val="99"/>
    <w:unhideWhenUsed/>
    <w:rsid w:val="00CF3C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3752</Characters>
  <Application>Microsoft Office Word</Application>
  <DocSecurity>0</DocSecurity>
  <Lines>187</Lines>
  <Paragraphs>97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AVIY0092 Conduct airborne extraction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2025-05-28T03:25:00Z</dcterms:created>
  <dcterms:modified xsi:type="dcterms:W3CDTF">2025-05-28T03:25:00Z</dcterms:modified>
</cp:coreProperties>
</file>