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B94" w:rsidP="00977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AVIY0090 Pilot a helicopter during external load operations</w:t>
      </w:r>
      <w:r>
        <w:fldChar w:fldCharType="end"/>
      </w:r>
    </w:p>
    <w:p w:rsidR="00977B94" w:rsidP="00977B94">
      <w:pPr>
        <w:pStyle w:val="Version"/>
        <w:sectPr w:rsidSect="00F230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3047" w:rsidP="00F23047">
      <w:pPr>
        <w:pStyle w:val="SuperHeading"/>
      </w:pPr>
      <w:r w:rsidRPr="00F23047">
        <w:t>AVIY0090 Pilot a helicopter during external load operations</w:t>
      </w:r>
    </w:p>
    <w:p w:rsidR="00000000" w:rsidRPr="00F23047" w:rsidP="00F23047">
      <w:pPr>
        <w:pStyle w:val="Heading1"/>
      </w:pPr>
      <w:bookmarkStart w:id="1" w:name="O_1241371"/>
      <w:bookmarkEnd w:id="1"/>
      <w:r w:rsidRPr="00F230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Release 1. This is the first release of this unit of competency in the AVI Aviation Training Package.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2" w:name="O_1241372"/>
      <w:bookmarkEnd w:id="2"/>
      <w:r w:rsidRPr="00F230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 xml:space="preserve">This unit involves the skills and knowledge required to pilot a helicopter during </w:t>
            </w:r>
            <w:r w:rsidRPr="00F23047">
              <w:t xml:space="preserve">external load operations in compliance with relevant regulatory requirements of the Civil Aviation Safety Authority (CASA) Manual of Standards LL-SO Sling operations and national operating standards. </w:t>
            </w:r>
          </w:p>
          <w:p w:rsidR="00000000" w:rsidRPr="00F23047" w:rsidP="00F23047">
            <w:pPr>
              <w:pStyle w:val="BodyText"/>
            </w:pPr>
            <w:r w:rsidRPr="00F23047">
              <w:t>It includes planning and preparing for external load op</w:t>
            </w:r>
            <w:r w:rsidRPr="00F23047">
              <w:t>erations, conducting pre-flight briefings, and operating the helicopter during external load operations. It also includes managing abnormal and emergency situations and conducting post-flight activities.</w:t>
            </w:r>
          </w:p>
          <w:p w:rsidR="00000000" w:rsidRPr="00F23047" w:rsidP="00F23047">
            <w:pPr>
              <w:pStyle w:val="BodyText"/>
            </w:pPr>
            <w:r w:rsidRPr="00F23047">
              <w:t>This unit addresses aviation technical skill require</w:t>
            </w:r>
            <w:r w:rsidRPr="00F23047">
              <w:t>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F23047" w:rsidP="00F23047">
            <w:pPr>
              <w:pStyle w:val="BodyText"/>
            </w:pPr>
            <w:r w:rsidRPr="00F23047">
              <w:t xml:space="preserve">Operations are conducted as part of commercial and </w:t>
            </w:r>
            <w:r w:rsidRPr="00F23047">
              <w:t>military aircraft activities across a variety of operational contexts within the Australian aviation industry.</w:t>
            </w:r>
          </w:p>
          <w:p w:rsidR="00000000" w:rsidRPr="00F23047" w:rsidP="00F23047">
            <w:pPr>
              <w:pStyle w:val="BodyText"/>
            </w:pPr>
            <w:r w:rsidRPr="00F23047">
              <w:t xml:space="preserve">Work is performed independently or under limited supervision within a single-pilot or multi-crew environment. </w:t>
            </w:r>
          </w:p>
          <w:p w:rsidR="00000000" w:rsidRPr="00F23047" w:rsidP="00F23047">
            <w:pPr>
              <w:pStyle w:val="BodyText"/>
            </w:pPr>
            <w:r w:rsidRPr="00F23047">
              <w:t>If the Manual of Standards is amen</w:t>
            </w:r>
            <w:r w:rsidRPr="00F23047">
              <w:t>ded after the publication of this unit of competency, the delivery of the unit must be in accordance with the latest Manual of Standards as published by CASA.</w:t>
            </w:r>
          </w:p>
          <w:p w:rsidR="00000000" w:rsidRPr="00F23047" w:rsidP="00F23047">
            <w:pPr>
              <w:pStyle w:val="BodyText"/>
            </w:pPr>
            <w:r w:rsidRPr="00F23047">
              <w:t>Licensing, legislative, regulatory or certification requirements are applicable to this unit.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3" w:name="O_1241373"/>
      <w:bookmarkEnd w:id="3"/>
      <w:r w:rsidRPr="00F230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Not applicable.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4" w:name="O_1241374"/>
      <w:bookmarkEnd w:id="4"/>
      <w:r w:rsidRPr="00F230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Y – Aircraft Operation and Traffic Management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5" w:name="O_1241375"/>
      <w:bookmarkEnd w:id="5"/>
      <w:r w:rsidRPr="00F230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Not applicable.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6" w:name="O_1241376"/>
      <w:bookmarkEnd w:id="6"/>
      <w:r w:rsidRPr="00F2304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PERFORMANCE CRITERIA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Performance criteria describe the performance needed to demonstrate achievement of the element.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Prepare and rig a sling load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External load tasking requirements are identified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External load is secured, stabilised and rigged in accordance with workplace procedures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Plan external load operations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External load procedures, equipment and personnel required for task are determined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Helicopter performance data is interpreted and calculated to ensure suitability of aircraft for external load operations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Outbound and return flight routes are planned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Secure and stable load preparations are arranged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Load-lifting equipment strength and suitability are assessed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Conduct pre-flight briefings for external load operations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Requirements of load task are explained and confirmed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Personnel responsible for inspecting load-lifting equipment for servi</w:t>
            </w:r>
            <w:r w:rsidRPr="00F23047">
              <w:t>ceability and security are identified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Communication and hook-up procedures are explained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Hook-up person and hook-up procedure are specified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Departure, transit, approach, termination and load release procedures are explained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Emergency procedures are explained and confirmed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Pilot vertical reference (long line) procedure is explained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Crew and ground loadmaster are briefed on all aspects of the load-lifting task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Seating is adjusted to ensure full exercise of flight controls and ability to scan instrument panel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Helicopter performance data is interpreted and calculated to ensure suitability of aircraft for operations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3.11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Doors are removed and the securit</w:t>
            </w:r>
            <w:r w:rsidRPr="00F23047">
              <w:t>y of internal equipment is arranged as required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4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Operate the aircraft during external load operations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Functional and safety checks on equipment are performed and defects reported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Fuel and cargo load combinations to achieve task are calculated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Adequacy of power margin and directional control are determined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Stable hover over load during hook-up/delivery procedures is maintained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External load is lifted and transported to a separate location and placed at a specified position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External load is monitored and appropriate actions taken to ensure load security and stability during flight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4.7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Excessive load swing during transit is avoided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5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Manage abnormal and emergency situations during external load operations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5.1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Helicopter control is maintained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5.2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Abnormal and/or emergency situations are identified and managed in accordance with workplace procedures and aircraft flight manual (AFM) or pilot operating handbook (POH)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5.3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Load is jettisoned when appropriate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6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rPr>
                <w:rStyle w:val="SpecialBold"/>
              </w:rPr>
              <w:t>Conduct post-flight activities for external load operations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6.1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t>Operating procedures and outcomes of flight are reviewed and analysed</w:t>
            </w:r>
          </w:p>
        </w:tc>
      </w:tr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047">
            <w:pPr>
              <w:pStyle w:val="BodyText"/>
              <w:rPr>
                <w:lang w:val="en-NZ"/>
              </w:rPr>
            </w:pPr>
            <w:r w:rsidRPr="00F23047">
              <w:rPr>
                <w:rStyle w:val="SpecialBold"/>
              </w:rPr>
              <w:t>6.2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Effectiveness, efficiency and performance of equipment are analysed and reported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7" w:name="O_1241377"/>
      <w:bookmarkEnd w:id="7"/>
      <w:r w:rsidRPr="00F230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Foundation skills essential to performance are explicit in the performance criteria of this unit of competency.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8" w:name="O_1241378"/>
      <w:bookmarkEnd w:id="8"/>
      <w:r w:rsidRPr="00F230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Range is restricted to essential operating conditions and any other variables essenti</w:t>
            </w:r>
            <w:r w:rsidRPr="00F23047">
              <w:t>al to the work environment.</w:t>
            </w:r>
          </w:p>
          <w:p w:rsidR="00000000" w:rsidRPr="00F23047" w:rsidP="00F23047">
            <w:pPr>
              <w:pStyle w:val="BodyText"/>
            </w:pPr>
            <w:r w:rsidRPr="00F23047">
              <w:t>Non-essential conditions may be found in the AVI Aviation Training Package Companion Volume Implementation Guide.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9" w:name="O_1241379"/>
      <w:bookmarkEnd w:id="9"/>
      <w:r w:rsidRPr="00F230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30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047" w:rsidP="00F23047">
            <w:pPr>
              <w:pStyle w:val="BodyText"/>
            </w:pPr>
            <w:r w:rsidRPr="00F23047">
              <w:t>This unit replaces and is equivalent to AVIY0069 Pilot a helicopter during external load operations.</w:t>
            </w:r>
          </w:p>
        </w:tc>
      </w:tr>
    </w:tbl>
    <w:p w:rsidR="00000000" w:rsidRPr="00F23047" w:rsidP="00F23047">
      <w:pPr>
        <w:pStyle w:val="NoPaddingFontSize1"/>
      </w:pPr>
    </w:p>
    <w:p w:rsidR="00000000" w:rsidRPr="00F23047" w:rsidP="00F23047">
      <w:pPr>
        <w:pStyle w:val="AllowPageBreak"/>
      </w:pPr>
    </w:p>
    <w:p w:rsidR="00000000" w:rsidRPr="00F23047" w:rsidP="00F23047">
      <w:pPr>
        <w:pStyle w:val="Heading1"/>
      </w:pPr>
      <w:bookmarkStart w:id="10" w:name="O_1241386"/>
      <w:bookmarkEnd w:id="10"/>
      <w:r w:rsidRPr="00F23047">
        <w:t>Links</w:t>
      </w:r>
    </w:p>
    <w:p w:rsidR="00000000" w:rsidRPr="00F23047" w:rsidP="00977B94">
      <w:pPr>
        <w:pStyle w:val="BodyText"/>
      </w:pPr>
      <w:r w:rsidRPr="00F23047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6322D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23047" w:rsidP="00F23047"/>
    <w:sectPr w:rsidSect="00F230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47" w:rsidRPr="00977B94" w:rsidP="00977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94" w:rsidP="00F230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B94" w:rsidP="00F230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77B94" w:rsidP="00F230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047" w:rsidRPr="00977B94" w:rsidP="00977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94" w:rsidRPr="002D2AF8" w:rsidP="00F230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AVIY0090 Pilot a helicopter during external load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77B94" w:rsidP="00F230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0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0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0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0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0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0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0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0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0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0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0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047"/>
  </w:style>
  <w:style w:type="character" w:customStyle="1" w:styleId="Heading1Char">
    <w:name w:val="Heading 1 Char"/>
    <w:basedOn w:val="DefaultParagraphFont"/>
    <w:link w:val="Heading1"/>
    <w:rsid w:val="00F230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0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0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3047"/>
    <w:rPr>
      <w:b/>
      <w:spacing w:val="0"/>
    </w:rPr>
  </w:style>
  <w:style w:type="paragraph" w:customStyle="1" w:styleId="SuperHeading">
    <w:name w:val="SuperHeading"/>
    <w:basedOn w:val="Normal"/>
    <w:rsid w:val="00F230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0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30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0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0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0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0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0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0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0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0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0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0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0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0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0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0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0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0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30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30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0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0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0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0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0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0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0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0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0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0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0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0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0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047"/>
    <w:rPr>
      <w:i/>
    </w:rPr>
  </w:style>
  <w:style w:type="paragraph" w:styleId="Caption">
    <w:name w:val="caption"/>
    <w:basedOn w:val="BodyText"/>
    <w:next w:val="Normal"/>
    <w:qFormat/>
    <w:rsid w:val="00F230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0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0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047"/>
  </w:style>
  <w:style w:type="paragraph" w:styleId="TableofFigures">
    <w:name w:val="table of figures"/>
    <w:basedOn w:val="Normal"/>
    <w:next w:val="Normal"/>
    <w:semiHidden/>
    <w:rsid w:val="00F230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0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3047"/>
    <w:rPr>
      <w:rFonts w:ascii="Wingdings" w:hAnsi="Wingdings"/>
    </w:rPr>
  </w:style>
  <w:style w:type="paragraph" w:customStyle="1" w:styleId="TableHeading">
    <w:name w:val="Table Heading"/>
    <w:basedOn w:val="HeadingBase"/>
    <w:rsid w:val="00F230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047"/>
    <w:rPr>
      <w:color w:val="0033CC"/>
      <w:u w:val="none"/>
    </w:rPr>
  </w:style>
  <w:style w:type="paragraph" w:customStyle="1" w:styleId="BodyTextRight">
    <w:name w:val="Body Text Right"/>
    <w:basedOn w:val="BodyText"/>
    <w:rsid w:val="00F230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0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0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0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0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0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047"/>
    <w:rPr>
      <w:sz w:val="32"/>
    </w:rPr>
  </w:style>
  <w:style w:type="paragraph" w:customStyle="1" w:styleId="HeadingProcedure">
    <w:name w:val="Heading Procedure"/>
    <w:basedOn w:val="HeadingBase"/>
    <w:next w:val="Normal"/>
    <w:rsid w:val="00F230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047"/>
    <w:pPr>
      <w:spacing w:before="60" w:after="60"/>
    </w:pPr>
  </w:style>
  <w:style w:type="paragraph" w:styleId="ListContinue">
    <w:name w:val="List Continue"/>
    <w:basedOn w:val="List"/>
    <w:rsid w:val="00F23047"/>
    <w:pPr>
      <w:ind w:firstLine="0"/>
    </w:pPr>
  </w:style>
  <w:style w:type="paragraph" w:customStyle="1" w:styleId="ListNote">
    <w:name w:val="List Note"/>
    <w:basedOn w:val="List"/>
    <w:rsid w:val="00F230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0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0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047"/>
    <w:rPr>
      <w:rFonts w:ascii="Courier New" w:hAnsi="Courier New"/>
    </w:rPr>
  </w:style>
  <w:style w:type="paragraph" w:customStyle="1" w:styleId="NoteBullet">
    <w:name w:val="Note Bullet"/>
    <w:basedOn w:val="Note"/>
    <w:rsid w:val="00F230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0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0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0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0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30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0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047"/>
    <w:rPr>
      <w:b/>
      <w:smallCaps/>
    </w:rPr>
  </w:style>
  <w:style w:type="paragraph" w:customStyle="1" w:styleId="TableListNumber">
    <w:name w:val="Table List Number"/>
    <w:basedOn w:val="ListNumber"/>
    <w:rsid w:val="00F230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0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047"/>
    <w:pPr>
      <w:numPr>
        <w:numId w:val="7"/>
      </w:numPr>
    </w:pPr>
  </w:style>
  <w:style w:type="paragraph" w:customStyle="1" w:styleId="ListAlpha2">
    <w:name w:val="List Alpha 2"/>
    <w:basedOn w:val="List2"/>
    <w:rsid w:val="00F23047"/>
    <w:pPr>
      <w:numPr>
        <w:numId w:val="6"/>
      </w:numPr>
    </w:pPr>
  </w:style>
  <w:style w:type="paragraph" w:styleId="List2">
    <w:name w:val="List 2"/>
    <w:basedOn w:val="BodyText"/>
    <w:rsid w:val="00F230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0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0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0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0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0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3047"/>
    <w:pPr>
      <w:numPr>
        <w:numId w:val="2"/>
      </w:numPr>
    </w:pPr>
  </w:style>
  <w:style w:type="paragraph" w:styleId="ListContinue2">
    <w:name w:val="List Continue 2"/>
    <w:basedOn w:val="List2"/>
    <w:rsid w:val="00F23047"/>
    <w:pPr>
      <w:ind w:firstLine="0"/>
    </w:pPr>
  </w:style>
  <w:style w:type="paragraph" w:styleId="ListContinue3">
    <w:name w:val="List Continue 3"/>
    <w:basedOn w:val="List3"/>
    <w:rsid w:val="00F23047"/>
    <w:pPr>
      <w:ind w:left="1021" w:firstLine="0"/>
    </w:pPr>
  </w:style>
  <w:style w:type="paragraph" w:styleId="ListContinue4">
    <w:name w:val="List Continue 4"/>
    <w:basedOn w:val="List4"/>
    <w:rsid w:val="00F23047"/>
    <w:pPr>
      <w:ind w:firstLine="0"/>
    </w:pPr>
  </w:style>
  <w:style w:type="paragraph" w:styleId="ListContinue5">
    <w:name w:val="List Continue 5"/>
    <w:basedOn w:val="List5"/>
    <w:rsid w:val="00F23047"/>
    <w:pPr>
      <w:ind w:firstLine="0"/>
    </w:pPr>
  </w:style>
  <w:style w:type="paragraph" w:styleId="ListNumber3">
    <w:name w:val="List Number 3"/>
    <w:basedOn w:val="List3"/>
    <w:rsid w:val="00F23047"/>
    <w:pPr>
      <w:numPr>
        <w:numId w:val="3"/>
      </w:numPr>
    </w:pPr>
  </w:style>
  <w:style w:type="paragraph" w:styleId="ListNumber4">
    <w:name w:val="List Number 4"/>
    <w:basedOn w:val="List4"/>
    <w:rsid w:val="00F23047"/>
    <w:pPr>
      <w:numPr>
        <w:numId w:val="4"/>
      </w:numPr>
    </w:pPr>
  </w:style>
  <w:style w:type="paragraph" w:styleId="ListNumber5">
    <w:name w:val="List Number 5"/>
    <w:basedOn w:val="List5"/>
    <w:rsid w:val="00F23047"/>
    <w:pPr>
      <w:numPr>
        <w:numId w:val="5"/>
      </w:numPr>
    </w:pPr>
  </w:style>
  <w:style w:type="paragraph" w:styleId="BlockText">
    <w:name w:val="Block Text"/>
    <w:basedOn w:val="Normal"/>
    <w:rsid w:val="00F230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0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047"/>
    <w:rPr>
      <w:sz w:val="16"/>
      <w:vertAlign w:val="superscript"/>
    </w:rPr>
  </w:style>
  <w:style w:type="character" w:customStyle="1" w:styleId="Symbols">
    <w:name w:val="Symbols"/>
    <w:basedOn w:val="DefaultParagraphFont"/>
    <w:rsid w:val="00F23047"/>
    <w:rPr>
      <w:rFonts w:ascii="Symbol" w:hAnsi="Symbol"/>
    </w:rPr>
  </w:style>
  <w:style w:type="character" w:customStyle="1" w:styleId="MenuOptions">
    <w:name w:val="Menu Options"/>
    <w:basedOn w:val="DefaultParagraphFont"/>
    <w:rsid w:val="00F230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047"/>
    <w:rPr>
      <w:b/>
    </w:rPr>
  </w:style>
  <w:style w:type="character" w:customStyle="1" w:styleId="Underlined">
    <w:name w:val="Underlined"/>
    <w:basedOn w:val="DefaultParagraphFont"/>
    <w:rsid w:val="00F23047"/>
    <w:rPr>
      <w:u w:val="single"/>
    </w:rPr>
  </w:style>
  <w:style w:type="paragraph" w:customStyle="1" w:styleId="TableBodyTextRight">
    <w:name w:val="Table Body Text Right"/>
    <w:basedOn w:val="TableBodyText"/>
    <w:rsid w:val="00F230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047"/>
    <w:rPr>
      <w:sz w:val="18"/>
    </w:rPr>
  </w:style>
  <w:style w:type="paragraph" w:customStyle="1" w:styleId="BodySmallRight">
    <w:name w:val="Body Small Right"/>
    <w:basedOn w:val="BodyTextRight"/>
    <w:rsid w:val="00F23047"/>
    <w:rPr>
      <w:sz w:val="18"/>
      <w:szCs w:val="18"/>
    </w:rPr>
  </w:style>
  <w:style w:type="paragraph" w:customStyle="1" w:styleId="MarginEdition">
    <w:name w:val="Margin Edition"/>
    <w:basedOn w:val="MarginNote"/>
    <w:rsid w:val="00F230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047"/>
    <w:rPr>
      <w:sz w:val="2"/>
      <w:szCs w:val="2"/>
    </w:rPr>
  </w:style>
  <w:style w:type="character" w:customStyle="1" w:styleId="Small">
    <w:name w:val="Small"/>
    <w:basedOn w:val="DefaultParagraphFont"/>
    <w:rsid w:val="00F23047"/>
    <w:rPr>
      <w:sz w:val="16"/>
    </w:rPr>
  </w:style>
  <w:style w:type="paragraph" w:customStyle="1" w:styleId="WideTable">
    <w:name w:val="Wide Table"/>
    <w:basedOn w:val="Normal"/>
    <w:rsid w:val="00F230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047"/>
  </w:style>
  <w:style w:type="paragraph" w:styleId="Quote">
    <w:name w:val="Quote"/>
    <w:basedOn w:val="Heading1"/>
    <w:link w:val="QuoteChar"/>
    <w:qFormat/>
    <w:rsid w:val="00F230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0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047"/>
    <w:pPr>
      <w:pageBreakBefore/>
    </w:pPr>
  </w:style>
  <w:style w:type="paragraph" w:customStyle="1" w:styleId="Border">
    <w:name w:val="Border"/>
    <w:basedOn w:val="Normal"/>
    <w:qFormat/>
    <w:rsid w:val="00F230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0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0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0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0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0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0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0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0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047"/>
    <w:rPr>
      <w:u w:val="single"/>
    </w:rPr>
  </w:style>
  <w:style w:type="character" w:customStyle="1" w:styleId="BoldandItalics">
    <w:name w:val="Bold and Italics"/>
    <w:qFormat/>
    <w:rsid w:val="00F23047"/>
    <w:rPr>
      <w:b/>
      <w:i/>
      <w:u w:val="none"/>
    </w:rPr>
  </w:style>
  <w:style w:type="paragraph" w:styleId="BalloonText">
    <w:name w:val="Balloon Text"/>
    <w:basedOn w:val="Normal"/>
    <w:link w:val="BalloonTextChar"/>
    <w:rsid w:val="00F230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0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0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0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0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0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047"/>
    <w:pPr>
      <w:spacing w:before="0" w:after="0"/>
    </w:pPr>
  </w:style>
  <w:style w:type="paragraph" w:customStyle="1" w:styleId="BodyTextBold">
    <w:name w:val="Body Text Bold"/>
    <w:basedOn w:val="BodyText"/>
    <w:qFormat/>
    <w:rsid w:val="00F23047"/>
    <w:rPr>
      <w:b/>
    </w:rPr>
  </w:style>
  <w:style w:type="character" w:styleId="Hyperlink">
    <w:name w:val="Hyperlink"/>
    <w:basedOn w:val="DefaultParagraphFont"/>
    <w:uiPriority w:val="99"/>
    <w:unhideWhenUsed/>
    <w:rsid w:val="00977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767</Words>
  <Characters>4800</Characters>
  <Application>Microsoft Office Word</Application>
  <DocSecurity>0</DocSecurity>
  <Lines>240</Lines>
  <Paragraphs>126</Paragraphs>
  <ScaleCrop>false</ScaleCrop>
  <Company>Author-it Software Corporation Ltd.</Company>
  <LinksUpToDate>false</LinksUpToDate>
  <CharactersWithSpaces>5441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AVIY0090 Pilot a helicopter during external load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2022-10-20T02:27:00Z</dcterms:created>
  <dcterms:modified xsi:type="dcterms:W3CDTF">2022-10-20T02:28:00Z</dcterms:modified>
</cp:coreProperties>
</file>