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036" w:rsidP="00C560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AVIY0088 Operate helicopter on solo navigation flights</w:t>
      </w:r>
      <w:r>
        <w:fldChar w:fldCharType="end"/>
      </w:r>
    </w:p>
    <w:p w:rsidR="00C56036" w:rsidP="00C56036">
      <w:pPr>
        <w:pStyle w:val="Version"/>
        <w:sectPr w:rsidSect="00FD46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650" w:rsidP="00FD4650">
      <w:pPr>
        <w:pStyle w:val="SuperHeading"/>
      </w:pPr>
      <w:r w:rsidRPr="00FD4650">
        <w:t>AVIY0088 Operate helicopter on solo navigation flights</w:t>
      </w:r>
    </w:p>
    <w:p w:rsidR="00000000" w:rsidRPr="00FD4650" w:rsidP="00FD4650">
      <w:pPr>
        <w:pStyle w:val="Heading1"/>
      </w:pPr>
      <w:bookmarkStart w:id="1" w:name="O_1241333"/>
      <w:bookmarkEnd w:id="1"/>
      <w:r w:rsidRPr="00FD465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t>Release 1. This is the first release of this unit of competency in the AVI Aviation Training Package.</w:t>
            </w:r>
          </w:p>
        </w:tc>
      </w:tr>
    </w:tbl>
    <w:p w:rsidR="00000000" w:rsidRPr="00FD4650" w:rsidP="00FD4650">
      <w:pPr>
        <w:pStyle w:val="NoPaddingFontSize1"/>
      </w:pPr>
    </w:p>
    <w:p w:rsidR="00000000" w:rsidRPr="00FD4650" w:rsidP="00FD4650">
      <w:pPr>
        <w:pStyle w:val="AllowPageBreak"/>
      </w:pPr>
    </w:p>
    <w:p w:rsidR="00000000" w:rsidRPr="00FD4650" w:rsidP="00FD4650">
      <w:pPr>
        <w:pStyle w:val="Heading1"/>
      </w:pPr>
      <w:bookmarkStart w:id="2" w:name="O_1241334"/>
      <w:bookmarkEnd w:id="2"/>
      <w:r w:rsidRPr="00FD465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t>This unit involves the skills and knowledge required to control a helicopter in no</w:t>
            </w:r>
            <w:r w:rsidRPr="00FD4650">
              <w:t>rmal flight in compliance with relevant regulatory requirements of the Civil Aviation Safety Authority (CASA) and national operating standards.</w:t>
            </w:r>
          </w:p>
          <w:p w:rsidR="00000000" w:rsidRPr="00FD4650" w:rsidP="00FD4650">
            <w:pPr>
              <w:pStyle w:val="BodyText"/>
            </w:pPr>
            <w:r w:rsidRPr="00FD4650">
              <w:t>It includes, navigating a helicopter to remote locations, operating in controlled and uncontrolled airspace, per</w:t>
            </w:r>
            <w:r w:rsidRPr="00FD4650">
              <w:t>forming circuits and approaches, and complying with airspace requirements.</w:t>
            </w:r>
          </w:p>
          <w:p w:rsidR="00000000" w:rsidRPr="00FD4650" w:rsidP="00FD4650">
            <w:pPr>
              <w:pStyle w:val="BodyText"/>
            </w:pPr>
            <w:r w:rsidRPr="00FD4650">
              <w:t>This unit addresses aviation technical skill requirements (physical, mental and task-management abilities) related to aircraft operational duties of flight crew and contributes to s</w:t>
            </w:r>
            <w:r w:rsidRPr="00FD4650">
              <w:t>afe and effective performance in complex aviation operational environments.</w:t>
            </w:r>
          </w:p>
          <w:p w:rsidR="00000000" w:rsidRPr="00FD4650" w:rsidP="00FD4650">
            <w:pPr>
              <w:pStyle w:val="BodyText"/>
            </w:pPr>
            <w:r w:rsidRPr="00FD4650">
              <w:t>Operations are conducted as part of commercial and military aircraft activities across a variety of operational contexts within the Australian aviation industry.</w:t>
            </w:r>
          </w:p>
          <w:p w:rsidR="00000000" w:rsidRPr="00FD4650" w:rsidP="00FD4650">
            <w:pPr>
              <w:pStyle w:val="BodyText"/>
            </w:pPr>
            <w:r w:rsidRPr="00FD4650">
              <w:t xml:space="preserve">Work is performed </w:t>
            </w:r>
            <w:r w:rsidRPr="00FD4650">
              <w:t>independently or under limited supervision within a single-pilot or multi-crew environment.</w:t>
            </w:r>
          </w:p>
          <w:p w:rsidR="00000000" w:rsidRPr="00FD4650" w:rsidP="00FD4650">
            <w:pPr>
              <w:pStyle w:val="BodyText"/>
            </w:pPr>
            <w:r w:rsidRPr="00FD4650">
              <w:t>If the Manual of Standards is amended after the publication of this unit of competency, the delivery of the unit must be in accordance with the latest Manual of Sta</w:t>
            </w:r>
            <w:r w:rsidRPr="00FD4650">
              <w:t>ndards as published by CASA.</w:t>
            </w:r>
          </w:p>
          <w:p w:rsidR="00000000" w:rsidRPr="00FD4650" w:rsidP="00FD4650">
            <w:pPr>
              <w:pStyle w:val="BodyText"/>
            </w:pPr>
            <w:r w:rsidRPr="00FD4650">
              <w:t>Licensing, legislative, regulatory or certification requirements are applicable to this unit.</w:t>
            </w:r>
          </w:p>
        </w:tc>
      </w:tr>
    </w:tbl>
    <w:p w:rsidR="00000000" w:rsidRPr="00FD4650" w:rsidP="00FD4650">
      <w:pPr>
        <w:pStyle w:val="NoPaddingFontSize1"/>
      </w:pPr>
    </w:p>
    <w:p w:rsidR="00000000" w:rsidRPr="00FD4650" w:rsidP="00FD4650">
      <w:pPr>
        <w:pStyle w:val="AllowPageBreak"/>
      </w:pPr>
    </w:p>
    <w:p w:rsidR="00000000" w:rsidRPr="00FD4650" w:rsidP="00FD4650">
      <w:pPr>
        <w:pStyle w:val="Heading1"/>
      </w:pPr>
      <w:bookmarkStart w:id="3" w:name="O_1241335"/>
      <w:bookmarkEnd w:id="3"/>
      <w:r w:rsidRPr="00FD465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t>Not applicable.</w:t>
            </w:r>
          </w:p>
        </w:tc>
      </w:tr>
    </w:tbl>
    <w:p w:rsidR="00000000" w:rsidRPr="00FD4650" w:rsidP="00FD4650">
      <w:pPr>
        <w:pStyle w:val="NoPaddingFontSize1"/>
      </w:pPr>
    </w:p>
    <w:p w:rsidR="00000000" w:rsidRPr="00FD4650" w:rsidP="00FD4650">
      <w:pPr>
        <w:pStyle w:val="AllowPageBreak"/>
      </w:pPr>
    </w:p>
    <w:p w:rsidR="00000000" w:rsidRPr="00FD4650" w:rsidP="00FD4650">
      <w:pPr>
        <w:pStyle w:val="Heading1"/>
      </w:pPr>
      <w:bookmarkStart w:id="4" w:name="O_1241336"/>
      <w:bookmarkEnd w:id="4"/>
      <w:r w:rsidRPr="00FD465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t>Y –</w:t>
            </w:r>
            <w:r w:rsidRPr="00FD4650">
              <w:t xml:space="preserve"> Aircraft Operation and Traffic Management</w:t>
            </w:r>
          </w:p>
        </w:tc>
      </w:tr>
    </w:tbl>
    <w:p w:rsidR="00000000" w:rsidRPr="00FD4650" w:rsidP="00FD4650">
      <w:pPr>
        <w:pStyle w:val="NoPaddingFontSize1"/>
      </w:pPr>
    </w:p>
    <w:p w:rsidR="00000000" w:rsidRPr="00FD4650" w:rsidP="00FD4650">
      <w:pPr>
        <w:pStyle w:val="AllowPageBreak"/>
      </w:pPr>
    </w:p>
    <w:p w:rsidR="00000000" w:rsidRPr="00FD4650" w:rsidP="00FD4650">
      <w:pPr>
        <w:pStyle w:val="Heading1"/>
      </w:pPr>
      <w:bookmarkStart w:id="5" w:name="O_1241337"/>
      <w:bookmarkEnd w:id="5"/>
      <w:r w:rsidRPr="00FD465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t>Not applicable.</w:t>
            </w:r>
          </w:p>
        </w:tc>
      </w:tr>
    </w:tbl>
    <w:p w:rsidR="00000000" w:rsidRPr="00FD4650" w:rsidP="00FD4650">
      <w:pPr>
        <w:pStyle w:val="NoPaddingFontSize1"/>
      </w:pPr>
    </w:p>
    <w:p w:rsidR="00000000" w:rsidRPr="00FD4650" w:rsidP="00FD4650">
      <w:pPr>
        <w:pStyle w:val="AllowPageBreak"/>
      </w:pPr>
    </w:p>
    <w:p w:rsidR="00000000" w:rsidRPr="00FD4650" w:rsidP="00FD4650">
      <w:pPr>
        <w:pStyle w:val="Heading1"/>
      </w:pPr>
      <w:bookmarkStart w:id="6" w:name="O_1241338"/>
      <w:bookmarkEnd w:id="6"/>
      <w:r w:rsidRPr="00FD4650">
        <w:t>Elements and Performance Criteria</w:t>
      </w:r>
    </w:p>
    <w:p w:rsidR="00000000" w:rsidRPr="00FD4650" w:rsidP="00FD4650">
      <w:pPr>
        <w:pStyle w:val="NoPaddingFontSize1"/>
      </w:pP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530"/>
        <w:gridCol w:w="2700"/>
        <w:gridCol w:w="847"/>
        <w:gridCol w:w="5420"/>
      </w:tblGrid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ELEMENTS</w:t>
            </w:r>
          </w:p>
        </w:tc>
        <w:tc>
          <w:tcPr>
            <w:tcW w:w="62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PERFORMANCE CRITERIA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Elements describe the essential outcomes.</w:t>
            </w:r>
          </w:p>
        </w:tc>
        <w:tc>
          <w:tcPr>
            <w:tcW w:w="62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Performance criteria describe the performance needed to demonstrate achievement of the element.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1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Conduct operational communication using an aeronautical radio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1.1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Effective communication is maintained with others on operational matters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1.2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Communicat</w:t>
            </w:r>
            <w:r w:rsidRPr="00FD4650">
              <w:t>ion is conducted effectively in unfamiliar, stressful or non-standard situations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1.3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Phonetic alphabet is applied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1.4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 xml:space="preserve">Numbers are transmitted 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1.5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Transmissions are made using standard aviation phraseology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1.6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Plain English is used effectively when standard phraseology is inadequate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1.7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Relevant responses are received to transmissions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1.8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Transmissions are responded to and correct action taken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1.9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Communication errors and misunderstandings are recognised and managed effectively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1.10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Clarification is sought in the time available if a message is unclear or uncertainty exists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1.11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 xml:space="preserve">A variety of regional accents are understood and respected 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1.12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Communication is effectively conducted in unexpected, stressful or non-standard situations using standard phraseology or plain English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Maintain effective lookout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2.1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Traffic separation is maintained using a systematic visual scan technique at a rate determined by traffic density, visibility and terrain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2.2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Radio listening watch is maintained, and transmissions interpreted to determine traffic location and intentions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2.3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Airspace-cleared procedures are performed before commencing any manoeuvre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3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Maintain situational awareness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3.1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All aircraft systems are monitored using a systematic scan technique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3.2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Information is collected to facilitate ongoing system management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3.3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Flight environment is monitored for deviations from planned operations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3.4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Flight environment information is collected to update planned operations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4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Assess situations and make dec</w:t>
            </w:r>
            <w:r w:rsidRPr="00FD4650">
              <w:rPr>
                <w:rStyle w:val="SpecialBold"/>
              </w:rPr>
              <w:t>isions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4.1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Problems are identified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4.2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Problems are analysed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4.3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Solutions are identified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4.4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Solutions and risks are assessed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4.5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 course of action is decided on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4.6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Plans of action are communicated as appropriate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4.7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Tasks are allocated for action as appropriate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4.8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Actions are taken to achieve optimum outcomes for the operation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4.9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Progress is monitored against plan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4.10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Plan is re-evaluated to achieve optimum outcomes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5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Recognise and manage threats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5.1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Relevant environmental or operational threats are identified that are likely to affect the safety of the flight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5.2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Competing priorities and demands that may represent a threat to the safety of the flight are identified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5.3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 xml:space="preserve">Countermeasures to manage </w:t>
            </w:r>
            <w:r w:rsidRPr="00FD4650">
              <w:t>threats are developed and implemented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5.4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Flight progress is monitored and assessed to ensure a safe outcome, or actions are modified when a safe outcome is not assured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6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Prepare documents and flight plan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6.1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Relevant navigation charts are selected and prepared for the intended flight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6.2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 suitable route and altitude are selected considering weather, terrain, airspace, Notice to Airmen (NOTAM) and alternate landing areas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6.3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Meteorological forecasts, NOT</w:t>
            </w:r>
            <w:r w:rsidRPr="00FD4650">
              <w:t>AMs and operational information applicable to the planned flight are obtained and interpreted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6.4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Planned flight is determined if it can be conducted under the applicable flight rules and taking account of the beginning and end of daylight times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6.5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Except for the Restricted Pilot</w:t>
            </w:r>
            <w:r>
              <w:t>’</w:t>
            </w:r>
            <w:r w:rsidRPr="00FD4650">
              <w:t>s Licence navigation endorsement and the Private Pilot License, critical point (CP) and point of no return (PNR) locations are calculated and documented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6.6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 flight plan to the planned destination and alternates are comp</w:t>
            </w:r>
            <w:r w:rsidRPr="00FD4650">
              <w:t>leted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6.7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Suitable flight notification for search and rescue (SAR) purposes are lodged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Conduct pre-flight actions and procedures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7.1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All required pre-flight administration documentation is completed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7.2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Information contained in the required pre-flight operational documentation is obtained, interpreted and applied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7.3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Special aerodrome procedures are identified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7.4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All relevant radio and navigation aid facilities to be used during the flight are iden</w:t>
            </w:r>
            <w:r w:rsidRPr="00FD4650">
              <w:t>tified as applicable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7.5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The suitability of the current and forecast weather conditions for the proposed flight is determined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7.6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Weight and balance, in-ground and out-of-ground effect hover performance (rotorcraft only), take-off and landing perform</w:t>
            </w:r>
            <w:r w:rsidRPr="00FD4650">
              <w:t>ance, and fuel requirements are calculated based on environmental and operational conditions using the aircraft documents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7.7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Aircraft serviceability is determined for the proposed flight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8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Comply with airspace procedures while navigating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8.1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Airspace restrictions and dimensions applicable to the flight are identified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8.2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Air traffic clearances are obtained and complied with, as applicable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8.3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Airspace procedures applicable to the airspace classification are complied with throughout the f</w:t>
            </w:r>
            <w:r w:rsidRPr="00FD4650">
              <w:t>light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9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Conduct departure procedures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9.1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Cockpit is organised to ensure charts, documentation and navigational calculator are accessible from the control seat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9.2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All departure procedures, clearances and noise abatement requirements are complied with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9.3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Planned track on departure is established within 5 nautical miles (nm) of airfield or alternative procedure applied, if required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9.4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Estimated time of arrival (ETA) for first waypoint is calculated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10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rPr>
                <w:rStyle w:val="SpecialBold"/>
              </w:rPr>
              <w:t>Navigate aircraft en route</w:t>
            </w: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10.1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 navigation cycle is maintained that ensures accurate tracking, and track correctional techniques are applied to re-establish track prior to waypoint or destination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10.2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Heading to achieve a nominated track is maintained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10.3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ETAs (±2 minutes) for w</w:t>
            </w:r>
            <w:r w:rsidRPr="00FD4650">
              <w:t>aypoint or destination is maintained and revised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10.4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Track is maintained in accordance with published flight path tolerances in controlled airspace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10.5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Navigation is performed using accepted map-reading techniques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10.6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Navigation and fuel log is maintained to monitor tracking, ETAs and fuel status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10.7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Appropriate techniques are used to obtain a positive fix at suitable intervals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10.8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Awareness of route, en route terrain, en route and destination weather is maintai</w:t>
            </w:r>
            <w:r w:rsidRPr="00FD4650">
              <w:t>ned, and changing weather conditions are reacted to correctly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10.9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Pre-descent and turning point checks are performed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10.10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Appropriate radio communication is maintained and listening watch with Air Traffic Service and other aircraft conducted if radio is fitted and used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10.11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Aircraft is configured as required for environmental and operational conditions including turbulenc</w:t>
            </w:r>
            <w:r w:rsidRPr="00FD4650">
              <w:t>e, holding and maximum range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10.12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t>Awareness of search and rescue times (SARTIME) is maintained and revised as required</w:t>
            </w:r>
          </w:p>
        </w:tc>
      </w:tr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9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>
            <w:pPr>
              <w:pStyle w:val="BodyText"/>
              <w:keepLines w:val="0"/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650">
            <w:pPr>
              <w:pStyle w:val="BodyText"/>
              <w:rPr>
                <w:lang w:val="en-NZ"/>
              </w:rPr>
            </w:pPr>
            <w:r w:rsidRPr="00FD4650">
              <w:rPr>
                <w:rStyle w:val="SpecialBold"/>
              </w:rPr>
              <w:t>10.13</w:t>
            </w: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t>Aircraft systems are monitored, fuel and engine are managed to ensure aircraft is operated to achieve flight plan objectives</w:t>
            </w:r>
          </w:p>
        </w:tc>
      </w:tr>
    </w:tbl>
    <w:p w:rsidR="00000000" w:rsidRPr="00FD4650" w:rsidP="00FD4650">
      <w:pPr>
        <w:pStyle w:val="NoPaddingFontSize1"/>
      </w:pPr>
    </w:p>
    <w:p w:rsidR="00000000" w:rsidRPr="00FD4650" w:rsidP="00FD4650">
      <w:pPr>
        <w:pStyle w:val="AllowPageBreak"/>
      </w:pPr>
    </w:p>
    <w:p w:rsidR="00000000" w:rsidRPr="00FD4650" w:rsidP="00FD4650">
      <w:pPr>
        <w:pStyle w:val="Heading1"/>
      </w:pPr>
      <w:bookmarkStart w:id="7" w:name="O_1241339"/>
      <w:bookmarkEnd w:id="7"/>
      <w:r w:rsidRPr="00FD465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t>Foundation skills essential to performance are explicit in the performance criteria of this unit of competency.</w:t>
            </w:r>
          </w:p>
        </w:tc>
      </w:tr>
    </w:tbl>
    <w:p w:rsidR="00000000" w:rsidRPr="00FD4650" w:rsidP="00FD4650">
      <w:pPr>
        <w:pStyle w:val="NoPaddingFontSize1"/>
      </w:pPr>
    </w:p>
    <w:p w:rsidR="00000000" w:rsidRPr="00FD4650" w:rsidP="00FD4650">
      <w:pPr>
        <w:pStyle w:val="AllowPageBreak"/>
      </w:pPr>
    </w:p>
    <w:p w:rsidR="00000000" w:rsidRPr="00FD4650" w:rsidP="00FD4650">
      <w:pPr>
        <w:pStyle w:val="Heading1"/>
      </w:pPr>
      <w:bookmarkStart w:id="8" w:name="O_1241340"/>
      <w:bookmarkEnd w:id="8"/>
      <w:r w:rsidRPr="00FD465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t>Range is restricted to essential operating conditions and any other variables essential to the work environment.</w:t>
            </w:r>
          </w:p>
          <w:p w:rsidR="00000000" w:rsidRPr="00FD4650" w:rsidP="00FD4650">
            <w:pPr>
              <w:pStyle w:val="BodyText"/>
            </w:pPr>
            <w:r w:rsidRPr="00FD4650">
              <w:t>Non-essential conditions may be found in the AVI Aviation Training Package Companion Volume Implementation Guide.</w:t>
            </w:r>
          </w:p>
        </w:tc>
      </w:tr>
    </w:tbl>
    <w:p w:rsidR="00000000" w:rsidRPr="00FD4650" w:rsidP="00FD4650">
      <w:pPr>
        <w:pStyle w:val="NoPaddingFontSize1"/>
      </w:pPr>
    </w:p>
    <w:p w:rsidR="00000000" w:rsidRPr="00FD4650" w:rsidP="00FD4650">
      <w:pPr>
        <w:pStyle w:val="AllowPageBreak"/>
      </w:pPr>
    </w:p>
    <w:p w:rsidR="00000000" w:rsidRPr="00FD4650" w:rsidP="00FD4650">
      <w:pPr>
        <w:pStyle w:val="Heading1"/>
      </w:pPr>
      <w:bookmarkStart w:id="9" w:name="O_1241341"/>
      <w:bookmarkEnd w:id="9"/>
      <w:r w:rsidRPr="00FD4650">
        <w:t>Unit Map</w:t>
      </w:r>
      <w:r w:rsidRPr="00FD4650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465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650" w:rsidP="00FD4650">
            <w:pPr>
              <w:pStyle w:val="BodyText"/>
            </w:pPr>
            <w:r w:rsidRPr="00FD4650">
              <w:t>This unit replaces and is not equivalent to AVIY0062 Control helicopter in normal flight.</w:t>
            </w:r>
          </w:p>
        </w:tc>
      </w:tr>
    </w:tbl>
    <w:p w:rsidR="00000000" w:rsidRPr="00FD4650" w:rsidP="00FD4650">
      <w:pPr>
        <w:pStyle w:val="NoPaddingFontSize1"/>
      </w:pPr>
    </w:p>
    <w:p w:rsidR="00000000" w:rsidRPr="00FD4650" w:rsidP="00FD4650">
      <w:pPr>
        <w:pStyle w:val="AllowPageBreak"/>
      </w:pPr>
    </w:p>
    <w:p w:rsidR="00000000" w:rsidRPr="00FD4650" w:rsidP="00FD4650">
      <w:pPr>
        <w:pStyle w:val="Heading1"/>
      </w:pPr>
      <w:bookmarkStart w:id="10" w:name="O_1241348"/>
      <w:bookmarkEnd w:id="10"/>
      <w:r w:rsidRPr="00FD4650">
        <w:t>Links</w:t>
      </w:r>
    </w:p>
    <w:p w:rsidR="00000000" w:rsidRPr="00FD4650" w:rsidP="00C56036">
      <w:pPr>
        <w:pStyle w:val="BodyText"/>
      </w:pPr>
      <w:r w:rsidRPr="00FD4650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CB6925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D4650" w:rsidP="00FD4650"/>
    <w:sectPr w:rsidSect="00FD46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6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650" w:rsidRPr="00C56036" w:rsidP="00C560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6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036" w:rsidP="00FD46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56036" w:rsidP="00FD46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56036" w:rsidP="00FD46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6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0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650" w:rsidRPr="00C56036" w:rsidP="00C560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6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036" w:rsidRPr="002D2AF8" w:rsidP="00FD46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AVIY0088 Operate helicopter on solo navigation flights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56036" w:rsidP="00FD46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6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6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6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6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6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6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6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6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6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6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6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650"/>
  </w:style>
  <w:style w:type="character" w:customStyle="1" w:styleId="Heading1Char">
    <w:name w:val="Heading 1 Char"/>
    <w:basedOn w:val="DefaultParagraphFont"/>
    <w:link w:val="Heading1"/>
    <w:rsid w:val="00FD46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6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65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4650"/>
    <w:rPr>
      <w:b/>
      <w:spacing w:val="0"/>
    </w:rPr>
  </w:style>
  <w:style w:type="paragraph" w:customStyle="1" w:styleId="SuperHeading">
    <w:name w:val="SuperHeading"/>
    <w:basedOn w:val="Normal"/>
    <w:rsid w:val="00FD46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6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46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6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6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6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6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6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6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6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6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6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6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6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6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6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6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6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6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6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6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46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46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6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6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6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46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46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6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6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6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6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6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6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6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6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650"/>
    <w:rPr>
      <w:i/>
    </w:rPr>
  </w:style>
  <w:style w:type="paragraph" w:styleId="Caption">
    <w:name w:val="caption"/>
    <w:basedOn w:val="BodyText"/>
    <w:next w:val="Normal"/>
    <w:qFormat/>
    <w:rsid w:val="00FD46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6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6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650"/>
  </w:style>
  <w:style w:type="paragraph" w:styleId="TableofFigures">
    <w:name w:val="table of figures"/>
    <w:basedOn w:val="Normal"/>
    <w:next w:val="Normal"/>
    <w:semiHidden/>
    <w:rsid w:val="00FD46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6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4650"/>
    <w:rPr>
      <w:rFonts w:ascii="Wingdings" w:hAnsi="Wingdings"/>
    </w:rPr>
  </w:style>
  <w:style w:type="paragraph" w:customStyle="1" w:styleId="TableHeading">
    <w:name w:val="Table Heading"/>
    <w:basedOn w:val="HeadingBase"/>
    <w:rsid w:val="00FD46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650"/>
    <w:rPr>
      <w:color w:val="0033CC"/>
      <w:u w:val="none"/>
    </w:rPr>
  </w:style>
  <w:style w:type="paragraph" w:customStyle="1" w:styleId="BodyTextRight">
    <w:name w:val="Body Text Right"/>
    <w:basedOn w:val="BodyText"/>
    <w:rsid w:val="00FD46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6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6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6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6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6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650"/>
    <w:rPr>
      <w:sz w:val="32"/>
    </w:rPr>
  </w:style>
  <w:style w:type="paragraph" w:customStyle="1" w:styleId="HeadingProcedure">
    <w:name w:val="Heading Procedure"/>
    <w:basedOn w:val="HeadingBase"/>
    <w:next w:val="Normal"/>
    <w:rsid w:val="00FD46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650"/>
    <w:pPr>
      <w:spacing w:before="60" w:after="60"/>
    </w:pPr>
  </w:style>
  <w:style w:type="paragraph" w:styleId="ListContinue">
    <w:name w:val="List Continue"/>
    <w:basedOn w:val="List"/>
    <w:rsid w:val="00FD4650"/>
    <w:pPr>
      <w:ind w:firstLine="0"/>
    </w:pPr>
  </w:style>
  <w:style w:type="paragraph" w:customStyle="1" w:styleId="ListNote">
    <w:name w:val="List Note"/>
    <w:basedOn w:val="List"/>
    <w:rsid w:val="00FD46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6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6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650"/>
    <w:rPr>
      <w:rFonts w:ascii="Courier New" w:hAnsi="Courier New"/>
    </w:rPr>
  </w:style>
  <w:style w:type="paragraph" w:customStyle="1" w:styleId="NoteBullet">
    <w:name w:val="Note Bullet"/>
    <w:basedOn w:val="Note"/>
    <w:rsid w:val="00FD46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6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6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6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6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46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6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650"/>
    <w:rPr>
      <w:b/>
      <w:smallCaps/>
    </w:rPr>
  </w:style>
  <w:style w:type="paragraph" w:customStyle="1" w:styleId="TableListNumber">
    <w:name w:val="Table List Number"/>
    <w:basedOn w:val="ListNumber"/>
    <w:rsid w:val="00FD46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6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650"/>
    <w:pPr>
      <w:numPr>
        <w:numId w:val="7"/>
      </w:numPr>
    </w:pPr>
  </w:style>
  <w:style w:type="paragraph" w:customStyle="1" w:styleId="ListAlpha2">
    <w:name w:val="List Alpha 2"/>
    <w:basedOn w:val="List2"/>
    <w:rsid w:val="00FD4650"/>
    <w:pPr>
      <w:numPr>
        <w:numId w:val="6"/>
      </w:numPr>
    </w:pPr>
  </w:style>
  <w:style w:type="paragraph" w:styleId="List2">
    <w:name w:val="List 2"/>
    <w:basedOn w:val="BodyText"/>
    <w:rsid w:val="00FD46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6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6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6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6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6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4650"/>
    <w:pPr>
      <w:numPr>
        <w:numId w:val="2"/>
      </w:numPr>
    </w:pPr>
  </w:style>
  <w:style w:type="paragraph" w:styleId="ListContinue2">
    <w:name w:val="List Continue 2"/>
    <w:basedOn w:val="List2"/>
    <w:rsid w:val="00FD4650"/>
    <w:pPr>
      <w:ind w:firstLine="0"/>
    </w:pPr>
  </w:style>
  <w:style w:type="paragraph" w:styleId="ListContinue3">
    <w:name w:val="List Continue 3"/>
    <w:basedOn w:val="List3"/>
    <w:rsid w:val="00FD4650"/>
    <w:pPr>
      <w:ind w:left="1021" w:firstLine="0"/>
    </w:pPr>
  </w:style>
  <w:style w:type="paragraph" w:styleId="ListContinue4">
    <w:name w:val="List Continue 4"/>
    <w:basedOn w:val="List4"/>
    <w:rsid w:val="00FD4650"/>
    <w:pPr>
      <w:ind w:firstLine="0"/>
    </w:pPr>
  </w:style>
  <w:style w:type="paragraph" w:styleId="ListContinue5">
    <w:name w:val="List Continue 5"/>
    <w:basedOn w:val="List5"/>
    <w:rsid w:val="00FD4650"/>
    <w:pPr>
      <w:ind w:firstLine="0"/>
    </w:pPr>
  </w:style>
  <w:style w:type="paragraph" w:styleId="ListNumber3">
    <w:name w:val="List Number 3"/>
    <w:basedOn w:val="List3"/>
    <w:rsid w:val="00FD4650"/>
    <w:pPr>
      <w:numPr>
        <w:numId w:val="3"/>
      </w:numPr>
    </w:pPr>
  </w:style>
  <w:style w:type="paragraph" w:styleId="ListNumber4">
    <w:name w:val="List Number 4"/>
    <w:basedOn w:val="List4"/>
    <w:rsid w:val="00FD4650"/>
    <w:pPr>
      <w:numPr>
        <w:numId w:val="4"/>
      </w:numPr>
    </w:pPr>
  </w:style>
  <w:style w:type="paragraph" w:styleId="ListNumber5">
    <w:name w:val="List Number 5"/>
    <w:basedOn w:val="List5"/>
    <w:rsid w:val="00FD4650"/>
    <w:pPr>
      <w:numPr>
        <w:numId w:val="5"/>
      </w:numPr>
    </w:pPr>
  </w:style>
  <w:style w:type="paragraph" w:styleId="BlockText">
    <w:name w:val="Block Text"/>
    <w:basedOn w:val="Normal"/>
    <w:rsid w:val="00FD46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6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650"/>
    <w:rPr>
      <w:sz w:val="16"/>
      <w:vertAlign w:val="superscript"/>
    </w:rPr>
  </w:style>
  <w:style w:type="character" w:customStyle="1" w:styleId="Symbols">
    <w:name w:val="Symbols"/>
    <w:basedOn w:val="DefaultParagraphFont"/>
    <w:rsid w:val="00FD4650"/>
    <w:rPr>
      <w:rFonts w:ascii="Symbol" w:hAnsi="Symbol"/>
    </w:rPr>
  </w:style>
  <w:style w:type="character" w:customStyle="1" w:styleId="MenuOptions">
    <w:name w:val="Menu Options"/>
    <w:basedOn w:val="DefaultParagraphFont"/>
    <w:rsid w:val="00FD46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650"/>
    <w:rPr>
      <w:b/>
    </w:rPr>
  </w:style>
  <w:style w:type="character" w:customStyle="1" w:styleId="Underlined">
    <w:name w:val="Underlined"/>
    <w:basedOn w:val="DefaultParagraphFont"/>
    <w:rsid w:val="00FD4650"/>
    <w:rPr>
      <w:u w:val="single"/>
    </w:rPr>
  </w:style>
  <w:style w:type="paragraph" w:customStyle="1" w:styleId="TableBodyTextRight">
    <w:name w:val="Table Body Text Right"/>
    <w:basedOn w:val="TableBodyText"/>
    <w:rsid w:val="00FD46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650"/>
    <w:rPr>
      <w:sz w:val="18"/>
    </w:rPr>
  </w:style>
  <w:style w:type="paragraph" w:customStyle="1" w:styleId="BodySmallRight">
    <w:name w:val="Body Small Right"/>
    <w:basedOn w:val="BodyTextRight"/>
    <w:rsid w:val="00FD4650"/>
    <w:rPr>
      <w:sz w:val="18"/>
      <w:szCs w:val="18"/>
    </w:rPr>
  </w:style>
  <w:style w:type="paragraph" w:customStyle="1" w:styleId="MarginEdition">
    <w:name w:val="Margin Edition"/>
    <w:basedOn w:val="MarginNote"/>
    <w:rsid w:val="00FD46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650"/>
    <w:rPr>
      <w:sz w:val="2"/>
      <w:szCs w:val="2"/>
    </w:rPr>
  </w:style>
  <w:style w:type="character" w:customStyle="1" w:styleId="Small">
    <w:name w:val="Small"/>
    <w:basedOn w:val="DefaultParagraphFont"/>
    <w:rsid w:val="00FD4650"/>
    <w:rPr>
      <w:sz w:val="16"/>
    </w:rPr>
  </w:style>
  <w:style w:type="paragraph" w:customStyle="1" w:styleId="WideTable">
    <w:name w:val="Wide Table"/>
    <w:basedOn w:val="Normal"/>
    <w:rsid w:val="00FD46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650"/>
  </w:style>
  <w:style w:type="paragraph" w:styleId="Quote">
    <w:name w:val="Quote"/>
    <w:basedOn w:val="Heading1"/>
    <w:link w:val="QuoteChar"/>
    <w:qFormat/>
    <w:rsid w:val="00FD46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6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650"/>
    <w:pPr>
      <w:pageBreakBefore/>
    </w:pPr>
  </w:style>
  <w:style w:type="paragraph" w:customStyle="1" w:styleId="Border">
    <w:name w:val="Border"/>
    <w:basedOn w:val="Normal"/>
    <w:qFormat/>
    <w:rsid w:val="00FD46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6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6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6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6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6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6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6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6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650"/>
    <w:rPr>
      <w:u w:val="single"/>
    </w:rPr>
  </w:style>
  <w:style w:type="character" w:customStyle="1" w:styleId="BoldandItalics">
    <w:name w:val="Bold and Italics"/>
    <w:qFormat/>
    <w:rsid w:val="00FD4650"/>
    <w:rPr>
      <w:b/>
      <w:i/>
      <w:u w:val="none"/>
    </w:rPr>
  </w:style>
  <w:style w:type="paragraph" w:styleId="BalloonText">
    <w:name w:val="Balloon Text"/>
    <w:basedOn w:val="Normal"/>
    <w:link w:val="BalloonTextChar"/>
    <w:rsid w:val="00FD4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6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6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6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6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6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650"/>
    <w:pPr>
      <w:spacing w:before="0" w:after="0"/>
    </w:pPr>
  </w:style>
  <w:style w:type="paragraph" w:customStyle="1" w:styleId="BodyTextBold">
    <w:name w:val="Body Text Bold"/>
    <w:basedOn w:val="BodyText"/>
    <w:qFormat/>
    <w:rsid w:val="00FD4650"/>
    <w:rPr>
      <w:b/>
    </w:rPr>
  </w:style>
  <w:style w:type="character" w:styleId="Hyperlink">
    <w:name w:val="Hyperlink"/>
    <w:basedOn w:val="DefaultParagraphFont"/>
    <w:uiPriority w:val="99"/>
    <w:unhideWhenUsed/>
    <w:rsid w:val="00C560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1295</Words>
  <Characters>7918</Characters>
  <Application>Microsoft Office Word</Application>
  <DocSecurity>0</DocSecurity>
  <Lines>465</Lines>
  <Paragraphs>224</Paragraphs>
  <ScaleCrop>false</ScaleCrop>
  <Company>Author-it Software Corporation Ltd.</Company>
  <LinksUpToDate>false</LinksUpToDate>
  <CharactersWithSpaces>8989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AVIY0088 Operate helicopter on solo navigation flights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2022-10-20T02:22:00Z</dcterms:created>
  <dcterms:modified xsi:type="dcterms:W3CDTF">2022-10-20T02:22:00Z</dcterms:modified>
</cp:coreProperties>
</file>