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02D" w:rsidP="006C50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AVIY0082 Operate a multi-engine helicopter</w:t>
      </w:r>
      <w:r>
        <w:fldChar w:fldCharType="end"/>
      </w:r>
    </w:p>
    <w:p w:rsidR="006C502D" w:rsidP="006C502D">
      <w:pPr>
        <w:pStyle w:val="Version"/>
        <w:sectPr w:rsidSect="005D0A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0A5D" w:rsidP="005D0A5D">
      <w:pPr>
        <w:pStyle w:val="SuperHeading"/>
      </w:pPr>
      <w:r w:rsidRPr="005D0A5D">
        <w:t>AVIY0082 Operate a multi-engine helicopter</w:t>
      </w:r>
    </w:p>
    <w:p w:rsidR="00000000" w:rsidRPr="005D0A5D" w:rsidP="005D0A5D">
      <w:pPr>
        <w:pStyle w:val="Heading1"/>
      </w:pPr>
      <w:bookmarkStart w:id="1" w:name="O_1029053"/>
      <w:bookmarkEnd w:id="1"/>
      <w:r w:rsidRPr="005D0A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 w:rsidP="005D0A5D">
            <w:pPr>
              <w:pStyle w:val="BodyText"/>
            </w:pPr>
            <w:r w:rsidRPr="005D0A5D">
              <w:t>Release 1. This is the first release of this unit of competency in the AVI Aviation Training Package.</w:t>
            </w:r>
          </w:p>
        </w:tc>
      </w:tr>
    </w:tbl>
    <w:p w:rsidR="00000000" w:rsidRPr="005D0A5D" w:rsidP="005D0A5D">
      <w:pPr>
        <w:pStyle w:val="NoPaddingFontSize1"/>
      </w:pPr>
    </w:p>
    <w:p w:rsidR="00000000" w:rsidRPr="005D0A5D" w:rsidP="005D0A5D">
      <w:pPr>
        <w:pStyle w:val="AllowPageBreak"/>
      </w:pPr>
    </w:p>
    <w:p w:rsidR="00000000" w:rsidRPr="005D0A5D" w:rsidP="005D0A5D">
      <w:pPr>
        <w:pStyle w:val="Heading1"/>
      </w:pPr>
      <w:bookmarkStart w:id="2" w:name="O_1029054"/>
      <w:bookmarkEnd w:id="2"/>
      <w:r w:rsidRPr="005D0A5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 w:rsidP="005D0A5D">
            <w:pPr>
              <w:pStyle w:val="BodyText"/>
            </w:pPr>
            <w:r w:rsidRPr="005D0A5D">
              <w:t>This unit involves the skills and knowledge required to operate a multi-engine helicopter in complia</w:t>
            </w:r>
            <w:r w:rsidRPr="005D0A5D">
              <w:t>nce with relevant regulatory requirements of the Civil Aviation Safety Authority (CASA) and national operating standards.</w:t>
            </w:r>
          </w:p>
          <w:p w:rsidR="00000000" w:rsidRPr="005D0A5D" w:rsidP="005D0A5D">
            <w:pPr>
              <w:pStyle w:val="BodyText"/>
            </w:pPr>
            <w:r w:rsidRPr="005D0A5D">
              <w:t>It includes operating a multi-engine helicopter in all phases of flight, managing engine failures and malfunctions, performing a rejec</w:t>
            </w:r>
            <w:r w:rsidRPr="005D0A5D">
              <w:t>ted take-off with engine failure, and conducting a go-around or missed approach with an engine failure.</w:t>
            </w:r>
          </w:p>
          <w:p w:rsidR="00000000" w:rsidRPr="005D0A5D" w:rsidP="005D0A5D">
            <w:pPr>
              <w:pStyle w:val="BodyText"/>
            </w:pPr>
            <w:r w:rsidRPr="005D0A5D">
              <w:t>This unit addresses aviation technical skill requirements (physical, mental and task-management abilities) related to aircraft operational duties of fli</w:t>
            </w:r>
            <w:r w:rsidRPr="005D0A5D">
              <w:t>ght crew and contributes to safe and effective performance in complex aviation operational environments.</w:t>
            </w:r>
          </w:p>
          <w:p w:rsidR="00000000" w:rsidRPr="005D0A5D" w:rsidP="005D0A5D">
            <w:pPr>
              <w:pStyle w:val="BodyText"/>
            </w:pPr>
            <w:r w:rsidRPr="005D0A5D">
              <w:t>Operations are conducted as part of commercial and military aircraft activities across a variety of operational contexts within the Australian aviation</w:t>
            </w:r>
            <w:r w:rsidRPr="005D0A5D">
              <w:t xml:space="preserve"> industry.</w:t>
            </w:r>
          </w:p>
          <w:p w:rsidR="00000000" w:rsidRPr="005D0A5D" w:rsidP="005D0A5D">
            <w:pPr>
              <w:pStyle w:val="BodyText"/>
            </w:pPr>
            <w:r w:rsidRPr="005D0A5D">
              <w:t>Work is performed independently or under limited supervision within a single-pilot or multi-crew environment.</w:t>
            </w:r>
          </w:p>
          <w:p w:rsidR="00000000" w:rsidRPr="005D0A5D" w:rsidP="005D0A5D">
            <w:pPr>
              <w:pStyle w:val="BodyText"/>
            </w:pPr>
            <w:r w:rsidRPr="005D0A5D">
              <w:t>Licensing, legislative, regulatory or certification requirements are applicable to this unit.</w:t>
            </w:r>
          </w:p>
        </w:tc>
      </w:tr>
    </w:tbl>
    <w:p w:rsidR="00000000" w:rsidRPr="005D0A5D" w:rsidP="005D0A5D">
      <w:pPr>
        <w:pStyle w:val="NoPaddingFontSize1"/>
      </w:pPr>
    </w:p>
    <w:p w:rsidR="00000000" w:rsidRPr="005D0A5D" w:rsidP="005D0A5D">
      <w:pPr>
        <w:pStyle w:val="AllowPageBreak"/>
      </w:pPr>
    </w:p>
    <w:p w:rsidR="00000000" w:rsidRPr="005D0A5D" w:rsidP="005D0A5D">
      <w:pPr>
        <w:pStyle w:val="Heading1"/>
      </w:pPr>
      <w:bookmarkStart w:id="3" w:name="O_1029055"/>
      <w:bookmarkEnd w:id="3"/>
      <w:r w:rsidRPr="005D0A5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 w:rsidP="005D0A5D">
            <w:pPr>
              <w:pStyle w:val="BodyText"/>
            </w:pPr>
            <w:r w:rsidRPr="005D0A5D">
              <w:t>N</w:t>
            </w:r>
            <w:r w:rsidRPr="005D0A5D">
              <w:t>ot applicable.</w:t>
            </w:r>
          </w:p>
        </w:tc>
      </w:tr>
    </w:tbl>
    <w:p w:rsidR="00000000" w:rsidRPr="005D0A5D" w:rsidP="005D0A5D">
      <w:pPr>
        <w:pStyle w:val="NoPaddingFontSize1"/>
      </w:pPr>
    </w:p>
    <w:p w:rsidR="00000000" w:rsidRPr="005D0A5D" w:rsidP="005D0A5D">
      <w:pPr>
        <w:pStyle w:val="AllowPageBreak"/>
      </w:pPr>
    </w:p>
    <w:p w:rsidR="00000000" w:rsidRPr="005D0A5D" w:rsidP="005D0A5D">
      <w:pPr>
        <w:pStyle w:val="Heading1"/>
      </w:pPr>
      <w:bookmarkStart w:id="4" w:name="O_1029056"/>
      <w:bookmarkEnd w:id="4"/>
      <w:r w:rsidRPr="005D0A5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 w:rsidP="005D0A5D">
            <w:pPr>
              <w:pStyle w:val="BodyText"/>
            </w:pPr>
            <w:r w:rsidRPr="005D0A5D">
              <w:t>Y – Aircraft Operation and Traffic Management</w:t>
            </w:r>
          </w:p>
        </w:tc>
      </w:tr>
    </w:tbl>
    <w:p w:rsidR="00000000" w:rsidRPr="005D0A5D" w:rsidP="005D0A5D">
      <w:pPr>
        <w:pStyle w:val="NoPaddingFontSize1"/>
      </w:pPr>
    </w:p>
    <w:p w:rsidR="00000000" w:rsidRPr="005D0A5D" w:rsidP="005D0A5D">
      <w:pPr>
        <w:pStyle w:val="AllowPageBreak"/>
      </w:pPr>
    </w:p>
    <w:p w:rsidR="00000000" w:rsidRPr="005D0A5D" w:rsidP="005D0A5D">
      <w:pPr>
        <w:pStyle w:val="Heading1"/>
      </w:pPr>
      <w:bookmarkStart w:id="5" w:name="O_1029057"/>
      <w:bookmarkEnd w:id="5"/>
      <w:r w:rsidRPr="005D0A5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 w:rsidP="005D0A5D">
            <w:pPr>
              <w:pStyle w:val="BodyText"/>
            </w:pPr>
            <w:r w:rsidRPr="005D0A5D">
              <w:t>Not applicable.</w:t>
            </w:r>
          </w:p>
        </w:tc>
      </w:tr>
    </w:tbl>
    <w:p w:rsidR="00000000" w:rsidRPr="005D0A5D" w:rsidP="005D0A5D">
      <w:pPr>
        <w:pStyle w:val="NoPaddingFontSize1"/>
      </w:pPr>
    </w:p>
    <w:p w:rsidR="00000000" w:rsidRPr="005D0A5D" w:rsidP="005D0A5D">
      <w:pPr>
        <w:pStyle w:val="AllowPageBreak"/>
      </w:pPr>
    </w:p>
    <w:p w:rsidR="00000000" w:rsidRPr="005D0A5D" w:rsidP="005D0A5D">
      <w:pPr>
        <w:pStyle w:val="Heading1"/>
      </w:pPr>
      <w:bookmarkStart w:id="6" w:name="O_1029058"/>
      <w:bookmarkEnd w:id="6"/>
      <w:r w:rsidRPr="005D0A5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 w:rsidP="005D0A5D">
            <w:pPr>
              <w:pStyle w:val="BodyText"/>
            </w:pPr>
            <w:r w:rsidRPr="005D0A5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rPr>
                <w:rStyle w:val="SpecialBold"/>
              </w:rPr>
              <w:t>PERFORMANCE CRITERIA</w:t>
            </w:r>
          </w:p>
        </w:tc>
      </w:tr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t>Performance criteria describe the performance needed to demonstrate achievement of the element.</w:t>
            </w:r>
          </w:p>
        </w:tc>
      </w:tr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 w:rsidP="005D0A5D">
            <w:pPr>
              <w:pStyle w:val="BodyText"/>
            </w:pPr>
            <w:r w:rsidRPr="005D0A5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 w:rsidP="005D0A5D">
            <w:pPr>
              <w:pStyle w:val="BodyText"/>
            </w:pPr>
            <w:r w:rsidRPr="005D0A5D">
              <w:rPr>
                <w:rStyle w:val="SpecialBold"/>
              </w:rPr>
              <w:t>Operate a multi-engine helicopter in all phases of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t>Normal multi-engine helicopter operations on-ground and in-flight are conducted in accordance with workplace procedures and the aircraft flight manual (AFM)/pilot’s operating handbook (POH)</w:t>
            </w:r>
          </w:p>
        </w:tc>
      </w:tr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t>Single engine operations contingencies for all phases of fl</w:t>
            </w:r>
            <w:r w:rsidRPr="005D0A5D">
              <w:t>ight are anticipated and planned for</w:t>
            </w:r>
          </w:p>
        </w:tc>
      </w:tr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t>Single engine operations contingency plan is briefed to crew members as required</w:t>
            </w:r>
          </w:p>
        </w:tc>
      </w:tr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 w:rsidP="005D0A5D">
            <w:pPr>
              <w:pStyle w:val="BodyText"/>
            </w:pPr>
            <w:r w:rsidRPr="005D0A5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 w:rsidP="005D0A5D">
            <w:pPr>
              <w:pStyle w:val="BodyText"/>
            </w:pPr>
            <w:r w:rsidRPr="005D0A5D">
              <w:rPr>
                <w:rStyle w:val="SpecialBold"/>
              </w:rPr>
              <w:t>Manage engine failure/malfunction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t>Control of helicopter is maintained and/or regained</w:t>
            </w:r>
          </w:p>
        </w:tc>
      </w:tr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t>Failed/malfunctioning engine is identified and confirmed</w:t>
            </w:r>
          </w:p>
        </w:tc>
      </w:tr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t>Power set on serviceable engine/s and helicopter configuration is adjusted to achieve desired aircraft performance</w:t>
            </w:r>
          </w:p>
        </w:tc>
      </w:tr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t>Failed/malfunctioning engine is managed</w:t>
            </w:r>
          </w:p>
        </w:tc>
      </w:tr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t>Decision to continue or abort approach/landing is made</w:t>
            </w:r>
          </w:p>
        </w:tc>
      </w:tr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t>Decision height for landing is nominated</w:t>
            </w:r>
          </w:p>
        </w:tc>
      </w:tr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t>Indicated airspeed is maintained at or above minimum level flight speed for one inoperative engine</w:t>
            </w:r>
          </w:p>
        </w:tc>
      </w:tr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t>Air traffic control (ATC) or another agency capable of assistance is advised of situation and intentions</w:t>
            </w:r>
          </w:p>
        </w:tc>
      </w:tr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t>Flight profile is flown from which a controlled landing could be achieved</w:t>
            </w:r>
          </w:p>
        </w:tc>
      </w:tr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t>Recovery to a suitable landing site is evaluated and conducted</w:t>
            </w:r>
          </w:p>
        </w:tc>
      </w:tr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 w:rsidP="005D0A5D">
            <w:pPr>
              <w:pStyle w:val="BodyText"/>
            </w:pPr>
            <w:r w:rsidRPr="005D0A5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 w:rsidP="005D0A5D">
            <w:pPr>
              <w:pStyle w:val="BodyText"/>
            </w:pPr>
            <w:r w:rsidRPr="005D0A5D">
              <w:rPr>
                <w:rStyle w:val="SpecialBold"/>
              </w:rPr>
              <w:t>Perform rejected take-off with engine failure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t>Requirement for a rejected take-off is recognised</w:t>
            </w:r>
          </w:p>
        </w:tc>
      </w:tr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t>Rejected take-off procedures are implemented</w:t>
            </w:r>
          </w:p>
        </w:tc>
      </w:tr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t>Contingency power on remaining engine/s is applied as required</w:t>
            </w:r>
          </w:p>
        </w:tc>
      </w:tr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t>Controlled landing in rejected take-off distance available is performed</w:t>
            </w:r>
          </w:p>
        </w:tc>
      </w:tr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 w:rsidP="005D0A5D">
            <w:pPr>
              <w:pStyle w:val="BodyText"/>
            </w:pPr>
            <w:r w:rsidRPr="005D0A5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 w:rsidP="005D0A5D">
            <w:pPr>
              <w:pStyle w:val="BodyText"/>
            </w:pPr>
            <w:r w:rsidRPr="005D0A5D">
              <w:rPr>
                <w:rStyle w:val="SpecialBold"/>
              </w:rPr>
              <w:t>Conduct go-around or missed approach with engine failure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t>Requirement for a go-around or missed approach is identified and confirmed</w:t>
            </w:r>
          </w:p>
        </w:tc>
      </w:tr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t>Control of helicopter is maintained an</w:t>
            </w:r>
            <w:r w:rsidRPr="005D0A5D">
              <w:t>d/or regained</w:t>
            </w:r>
          </w:p>
        </w:tc>
      </w:tr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5D">
            <w:pPr>
              <w:pStyle w:val="BodyText"/>
              <w:rPr>
                <w:lang w:val="en-NZ"/>
              </w:rPr>
            </w:pPr>
            <w:r w:rsidRPr="005D0A5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 w:rsidP="005D0A5D">
            <w:pPr>
              <w:pStyle w:val="BodyText"/>
            </w:pPr>
            <w:r w:rsidRPr="005D0A5D">
              <w:t>Engine inoperative go-around is performed from decision height</w:t>
            </w:r>
          </w:p>
        </w:tc>
      </w:tr>
    </w:tbl>
    <w:p w:rsidR="00000000" w:rsidRPr="005D0A5D" w:rsidP="005D0A5D">
      <w:pPr>
        <w:pStyle w:val="NoPaddingFontSize1"/>
      </w:pPr>
    </w:p>
    <w:p w:rsidR="00000000" w:rsidRPr="005D0A5D" w:rsidP="005D0A5D">
      <w:pPr>
        <w:pStyle w:val="AllowPageBreak"/>
      </w:pPr>
    </w:p>
    <w:p w:rsidR="00000000" w:rsidRPr="005D0A5D" w:rsidP="005D0A5D">
      <w:pPr>
        <w:pStyle w:val="Heading1"/>
      </w:pPr>
      <w:bookmarkStart w:id="7" w:name="O_1029059"/>
      <w:bookmarkEnd w:id="7"/>
      <w:r w:rsidRPr="005D0A5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 w:rsidP="005D0A5D">
            <w:pPr>
              <w:pStyle w:val="BodyText"/>
            </w:pPr>
            <w:r w:rsidRPr="005D0A5D">
              <w:t>Foundation skills essential to performance are explicit in the performance criteria of this unit of competency.</w:t>
            </w:r>
          </w:p>
        </w:tc>
      </w:tr>
    </w:tbl>
    <w:p w:rsidR="00000000" w:rsidRPr="005D0A5D" w:rsidP="005D0A5D">
      <w:pPr>
        <w:pStyle w:val="NoPaddingFontSize1"/>
      </w:pPr>
    </w:p>
    <w:p w:rsidR="00000000" w:rsidRPr="005D0A5D" w:rsidP="005D0A5D">
      <w:pPr>
        <w:pStyle w:val="AllowPageBreak"/>
      </w:pPr>
    </w:p>
    <w:p w:rsidR="00000000" w:rsidRPr="005D0A5D" w:rsidP="005D0A5D">
      <w:pPr>
        <w:pStyle w:val="Heading1"/>
      </w:pPr>
      <w:bookmarkStart w:id="8" w:name="O_1029060"/>
      <w:bookmarkEnd w:id="8"/>
      <w:r w:rsidRPr="005D0A5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 w:rsidP="005D0A5D">
            <w:pPr>
              <w:pStyle w:val="BodyText"/>
            </w:pPr>
            <w:r w:rsidRPr="005D0A5D">
              <w:t>Range is restricted to essential operating conditions and any other variables essential to the work environment.</w:t>
            </w:r>
          </w:p>
        </w:tc>
      </w:tr>
    </w:tbl>
    <w:p w:rsidR="00000000" w:rsidRPr="005D0A5D" w:rsidP="005D0A5D">
      <w:pPr>
        <w:pStyle w:val="NoPaddingFontSize1"/>
      </w:pPr>
    </w:p>
    <w:p w:rsidR="00000000" w:rsidRPr="005D0A5D" w:rsidP="005D0A5D">
      <w:pPr>
        <w:pStyle w:val="AllowPageBreak"/>
      </w:pPr>
    </w:p>
    <w:p w:rsidR="00000000" w:rsidRPr="005D0A5D" w:rsidP="005D0A5D">
      <w:pPr>
        <w:pStyle w:val="Heading1"/>
      </w:pPr>
      <w:bookmarkStart w:id="9" w:name="O_1029061"/>
      <w:bookmarkEnd w:id="9"/>
      <w:r w:rsidRPr="005D0A5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5D" w:rsidP="005D0A5D">
            <w:pPr>
              <w:pStyle w:val="BodyText"/>
            </w:pPr>
            <w:r w:rsidRPr="005D0A5D">
              <w:t>This unit replaces and is equivalent to AVIY5065 Operate a multi-engine helic</w:t>
            </w:r>
            <w:r w:rsidRPr="005D0A5D">
              <w:t>opter.</w:t>
            </w:r>
          </w:p>
        </w:tc>
      </w:tr>
    </w:tbl>
    <w:p w:rsidR="00000000" w:rsidRPr="005D0A5D" w:rsidP="005D0A5D">
      <w:pPr>
        <w:pStyle w:val="NoPaddingFontSize1"/>
      </w:pPr>
    </w:p>
    <w:p w:rsidR="00000000" w:rsidRPr="005D0A5D" w:rsidP="005D0A5D">
      <w:pPr>
        <w:pStyle w:val="AllowPageBreak"/>
      </w:pPr>
    </w:p>
    <w:p w:rsidR="00000000" w:rsidRPr="005D0A5D" w:rsidP="005D0A5D">
      <w:pPr>
        <w:pStyle w:val="Heading1"/>
      </w:pPr>
      <w:bookmarkStart w:id="10" w:name="O_1029068"/>
      <w:bookmarkEnd w:id="10"/>
      <w:r w:rsidRPr="005D0A5D">
        <w:t>Links</w:t>
      </w:r>
    </w:p>
    <w:p w:rsidR="00000000" w:rsidRPr="005D0A5D" w:rsidP="006C502D">
      <w:pPr>
        <w:pStyle w:val="BodyText"/>
      </w:pPr>
      <w:r w:rsidRPr="005D0A5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77C1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D0A5D" w:rsidP="005D0A5D"/>
    <w:sectPr w:rsidSect="005D0A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A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A5D" w:rsidRPr="006C502D" w:rsidP="006C50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A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02D" w:rsidP="005D0A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02D" w:rsidP="005D0A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C502D" w:rsidP="005D0A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A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0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0A5D" w:rsidRPr="006C502D" w:rsidP="006C50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A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02D" w:rsidRPr="002D2AF8" w:rsidP="005D0A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AVIY0082 Operate a multi-engine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6C502D" w:rsidP="005D0A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A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0A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0A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0A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0A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0A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0A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0A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0A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0A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0A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0A5D"/>
  </w:style>
  <w:style w:type="character" w:customStyle="1" w:styleId="Heading1Char">
    <w:name w:val="Heading 1 Char"/>
    <w:basedOn w:val="DefaultParagraphFont"/>
    <w:link w:val="Heading1"/>
    <w:rsid w:val="005D0A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0A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0A5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D0A5D"/>
    <w:rPr>
      <w:b/>
      <w:spacing w:val="0"/>
    </w:rPr>
  </w:style>
  <w:style w:type="paragraph" w:customStyle="1" w:styleId="SuperHeading">
    <w:name w:val="SuperHeading"/>
    <w:basedOn w:val="Normal"/>
    <w:rsid w:val="005D0A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0A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0A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0A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0A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0A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0A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0A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0A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0A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0A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0A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0A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0A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0A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0A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0A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0A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0A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0A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0A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0A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0A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0A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0A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0A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0A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0A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0A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0A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0A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0A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0A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0A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0A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0A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0A5D"/>
    <w:rPr>
      <w:i/>
    </w:rPr>
  </w:style>
  <w:style w:type="paragraph" w:styleId="Caption">
    <w:name w:val="caption"/>
    <w:basedOn w:val="BodyText"/>
    <w:next w:val="Normal"/>
    <w:qFormat/>
    <w:rsid w:val="005D0A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0A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0A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0A5D"/>
  </w:style>
  <w:style w:type="paragraph" w:styleId="TableofFigures">
    <w:name w:val="table of figures"/>
    <w:basedOn w:val="Normal"/>
    <w:next w:val="Normal"/>
    <w:semiHidden/>
    <w:rsid w:val="005D0A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0A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D0A5D"/>
    <w:rPr>
      <w:rFonts w:ascii="Wingdings" w:hAnsi="Wingdings"/>
    </w:rPr>
  </w:style>
  <w:style w:type="paragraph" w:customStyle="1" w:styleId="TableHeading">
    <w:name w:val="Table Heading"/>
    <w:basedOn w:val="HeadingBase"/>
    <w:rsid w:val="005D0A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0A5D"/>
    <w:rPr>
      <w:color w:val="0033CC"/>
      <w:u w:val="none"/>
    </w:rPr>
  </w:style>
  <w:style w:type="paragraph" w:customStyle="1" w:styleId="BodyTextRight">
    <w:name w:val="Body Text Right"/>
    <w:basedOn w:val="BodyText"/>
    <w:rsid w:val="005D0A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0A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0A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0A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0A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0A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0A5D"/>
    <w:rPr>
      <w:sz w:val="32"/>
    </w:rPr>
  </w:style>
  <w:style w:type="paragraph" w:customStyle="1" w:styleId="HeadingProcedure">
    <w:name w:val="Heading Procedure"/>
    <w:basedOn w:val="HeadingBase"/>
    <w:next w:val="Normal"/>
    <w:rsid w:val="005D0A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0A5D"/>
    <w:pPr>
      <w:spacing w:before="60" w:after="60"/>
    </w:pPr>
  </w:style>
  <w:style w:type="paragraph" w:styleId="ListContinue">
    <w:name w:val="List Continue"/>
    <w:basedOn w:val="List"/>
    <w:rsid w:val="005D0A5D"/>
    <w:pPr>
      <w:ind w:firstLine="0"/>
    </w:pPr>
  </w:style>
  <w:style w:type="paragraph" w:customStyle="1" w:styleId="ListNote">
    <w:name w:val="List Note"/>
    <w:basedOn w:val="List"/>
    <w:rsid w:val="005D0A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0A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0A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0A5D"/>
    <w:rPr>
      <w:rFonts w:ascii="Courier New" w:hAnsi="Courier New"/>
    </w:rPr>
  </w:style>
  <w:style w:type="paragraph" w:customStyle="1" w:styleId="NoteBullet">
    <w:name w:val="Note Bullet"/>
    <w:basedOn w:val="Note"/>
    <w:rsid w:val="005D0A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0A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0A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0A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0A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D0A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0A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0A5D"/>
    <w:rPr>
      <w:b/>
      <w:smallCaps/>
    </w:rPr>
  </w:style>
  <w:style w:type="paragraph" w:customStyle="1" w:styleId="TableListNumber">
    <w:name w:val="Table List Number"/>
    <w:basedOn w:val="ListNumber"/>
    <w:rsid w:val="005D0A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0A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0A5D"/>
    <w:pPr>
      <w:numPr>
        <w:numId w:val="7"/>
      </w:numPr>
    </w:pPr>
  </w:style>
  <w:style w:type="paragraph" w:customStyle="1" w:styleId="ListAlpha2">
    <w:name w:val="List Alpha 2"/>
    <w:basedOn w:val="List2"/>
    <w:rsid w:val="005D0A5D"/>
    <w:pPr>
      <w:numPr>
        <w:numId w:val="6"/>
      </w:numPr>
    </w:pPr>
  </w:style>
  <w:style w:type="paragraph" w:styleId="List2">
    <w:name w:val="List 2"/>
    <w:basedOn w:val="BodyText"/>
    <w:rsid w:val="005D0A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0A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0A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0A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0A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0A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D0A5D"/>
    <w:pPr>
      <w:numPr>
        <w:numId w:val="2"/>
      </w:numPr>
    </w:pPr>
  </w:style>
  <w:style w:type="paragraph" w:styleId="ListContinue2">
    <w:name w:val="List Continue 2"/>
    <w:basedOn w:val="List2"/>
    <w:rsid w:val="005D0A5D"/>
    <w:pPr>
      <w:ind w:firstLine="0"/>
    </w:pPr>
  </w:style>
  <w:style w:type="paragraph" w:styleId="ListContinue3">
    <w:name w:val="List Continue 3"/>
    <w:basedOn w:val="List3"/>
    <w:rsid w:val="005D0A5D"/>
    <w:pPr>
      <w:ind w:left="1021" w:firstLine="0"/>
    </w:pPr>
  </w:style>
  <w:style w:type="paragraph" w:styleId="ListContinue4">
    <w:name w:val="List Continue 4"/>
    <w:basedOn w:val="List4"/>
    <w:rsid w:val="005D0A5D"/>
    <w:pPr>
      <w:ind w:firstLine="0"/>
    </w:pPr>
  </w:style>
  <w:style w:type="paragraph" w:styleId="ListContinue5">
    <w:name w:val="List Continue 5"/>
    <w:basedOn w:val="List5"/>
    <w:rsid w:val="005D0A5D"/>
    <w:pPr>
      <w:ind w:firstLine="0"/>
    </w:pPr>
  </w:style>
  <w:style w:type="paragraph" w:styleId="ListNumber3">
    <w:name w:val="List Number 3"/>
    <w:basedOn w:val="List3"/>
    <w:rsid w:val="005D0A5D"/>
    <w:pPr>
      <w:numPr>
        <w:numId w:val="3"/>
      </w:numPr>
    </w:pPr>
  </w:style>
  <w:style w:type="paragraph" w:styleId="ListNumber4">
    <w:name w:val="List Number 4"/>
    <w:basedOn w:val="List4"/>
    <w:rsid w:val="005D0A5D"/>
    <w:pPr>
      <w:numPr>
        <w:numId w:val="4"/>
      </w:numPr>
    </w:pPr>
  </w:style>
  <w:style w:type="paragraph" w:styleId="ListNumber5">
    <w:name w:val="List Number 5"/>
    <w:basedOn w:val="List5"/>
    <w:rsid w:val="005D0A5D"/>
    <w:pPr>
      <w:numPr>
        <w:numId w:val="5"/>
      </w:numPr>
    </w:pPr>
  </w:style>
  <w:style w:type="paragraph" w:styleId="BlockText">
    <w:name w:val="Block Text"/>
    <w:basedOn w:val="Normal"/>
    <w:rsid w:val="005D0A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0A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0A5D"/>
    <w:rPr>
      <w:sz w:val="16"/>
      <w:vertAlign w:val="superscript"/>
    </w:rPr>
  </w:style>
  <w:style w:type="character" w:customStyle="1" w:styleId="Symbols">
    <w:name w:val="Symbols"/>
    <w:basedOn w:val="DefaultParagraphFont"/>
    <w:rsid w:val="005D0A5D"/>
    <w:rPr>
      <w:rFonts w:ascii="Symbol" w:hAnsi="Symbol"/>
    </w:rPr>
  </w:style>
  <w:style w:type="character" w:customStyle="1" w:styleId="MenuOptions">
    <w:name w:val="Menu Options"/>
    <w:basedOn w:val="DefaultParagraphFont"/>
    <w:rsid w:val="005D0A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0A5D"/>
    <w:rPr>
      <w:b/>
    </w:rPr>
  </w:style>
  <w:style w:type="character" w:customStyle="1" w:styleId="Underlined">
    <w:name w:val="Underlined"/>
    <w:basedOn w:val="DefaultParagraphFont"/>
    <w:rsid w:val="005D0A5D"/>
    <w:rPr>
      <w:u w:val="single"/>
    </w:rPr>
  </w:style>
  <w:style w:type="paragraph" w:customStyle="1" w:styleId="TableBodyTextRight">
    <w:name w:val="Table Body Text Right"/>
    <w:basedOn w:val="TableBodyText"/>
    <w:rsid w:val="005D0A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0A5D"/>
    <w:rPr>
      <w:sz w:val="18"/>
    </w:rPr>
  </w:style>
  <w:style w:type="paragraph" w:customStyle="1" w:styleId="BodySmallRight">
    <w:name w:val="Body Small Right"/>
    <w:basedOn w:val="BodyTextRight"/>
    <w:rsid w:val="005D0A5D"/>
    <w:rPr>
      <w:sz w:val="18"/>
      <w:szCs w:val="18"/>
    </w:rPr>
  </w:style>
  <w:style w:type="paragraph" w:customStyle="1" w:styleId="MarginEdition">
    <w:name w:val="Margin Edition"/>
    <w:basedOn w:val="MarginNote"/>
    <w:rsid w:val="005D0A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0A5D"/>
    <w:rPr>
      <w:sz w:val="2"/>
      <w:szCs w:val="2"/>
    </w:rPr>
  </w:style>
  <w:style w:type="character" w:customStyle="1" w:styleId="Small">
    <w:name w:val="Small"/>
    <w:basedOn w:val="DefaultParagraphFont"/>
    <w:rsid w:val="005D0A5D"/>
    <w:rPr>
      <w:sz w:val="16"/>
    </w:rPr>
  </w:style>
  <w:style w:type="paragraph" w:customStyle="1" w:styleId="WideTable">
    <w:name w:val="Wide Table"/>
    <w:basedOn w:val="Normal"/>
    <w:rsid w:val="005D0A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0A5D"/>
  </w:style>
  <w:style w:type="paragraph" w:styleId="Quote">
    <w:name w:val="Quote"/>
    <w:basedOn w:val="Heading1"/>
    <w:link w:val="QuoteChar"/>
    <w:qFormat/>
    <w:rsid w:val="005D0A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0A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0A5D"/>
    <w:pPr>
      <w:pageBreakBefore/>
    </w:pPr>
  </w:style>
  <w:style w:type="paragraph" w:customStyle="1" w:styleId="Border">
    <w:name w:val="Border"/>
    <w:basedOn w:val="Normal"/>
    <w:qFormat/>
    <w:rsid w:val="005D0A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0A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A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A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0A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0A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0A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0A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0A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0A5D"/>
    <w:rPr>
      <w:u w:val="single"/>
    </w:rPr>
  </w:style>
  <w:style w:type="character" w:customStyle="1" w:styleId="BoldandItalics">
    <w:name w:val="Bold and Italics"/>
    <w:qFormat/>
    <w:rsid w:val="005D0A5D"/>
    <w:rPr>
      <w:b/>
      <w:i/>
      <w:u w:val="none"/>
    </w:rPr>
  </w:style>
  <w:style w:type="paragraph" w:styleId="BalloonText">
    <w:name w:val="Balloon Text"/>
    <w:basedOn w:val="Normal"/>
    <w:link w:val="BalloonTextChar"/>
    <w:rsid w:val="005D0A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0A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0A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0A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0A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0A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0A5D"/>
    <w:pPr>
      <w:spacing w:before="0" w:after="0"/>
    </w:pPr>
  </w:style>
  <w:style w:type="paragraph" w:customStyle="1" w:styleId="BodyTextBold">
    <w:name w:val="Body Text Bold"/>
    <w:basedOn w:val="BodyText"/>
    <w:qFormat/>
    <w:rsid w:val="005D0A5D"/>
    <w:rPr>
      <w:b/>
    </w:rPr>
  </w:style>
  <w:style w:type="character" w:styleId="Hyperlink">
    <w:name w:val="Hyperlink"/>
    <w:basedOn w:val="DefaultParagraphFont"/>
    <w:uiPriority w:val="99"/>
    <w:unhideWhenUsed/>
    <w:rsid w:val="006C50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3643</Characters>
  <Application>Microsoft Office Word</Application>
  <DocSecurity>0</DocSecurity>
  <Lines>182</Lines>
  <Paragraphs>95</Paragraphs>
  <ScaleCrop>false</ScaleCrop>
  <Company>Author-it Software Corporation Ltd.</Company>
  <LinksUpToDate>false</LinksUpToDate>
  <CharactersWithSpaces>4118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AVIY0082 Operate a multi-engine helicopter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2021-04-15T02:50:00Z</dcterms:created>
  <dcterms:modified xsi:type="dcterms:W3CDTF">2021-04-15T02:50:00Z</dcterms:modified>
</cp:coreProperties>
</file>