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642" w:rsidP="00085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AVIY0080 Conduct a 2D distance measuring equipment global navigation satellite system instrument approach</w:t>
      </w:r>
      <w:r>
        <w:fldChar w:fldCharType="end"/>
      </w:r>
    </w:p>
    <w:p w:rsidR="00085642" w:rsidP="00085642">
      <w:pPr>
        <w:pStyle w:val="Version"/>
        <w:sectPr w:rsidSect="00125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E3B" w:rsidP="00125E3B">
      <w:pPr>
        <w:pStyle w:val="SuperHeading"/>
      </w:pPr>
      <w:r w:rsidRPr="00125E3B">
        <w:t>AVIY0080 Conduct a 2D distance measuring equipment global navigation satellite system instrument approach</w:t>
      </w:r>
    </w:p>
    <w:p w:rsidR="00000000" w:rsidRPr="00125E3B" w:rsidP="00125E3B">
      <w:pPr>
        <w:pStyle w:val="Heading1"/>
      </w:pPr>
      <w:bookmarkStart w:id="1" w:name="O_1029015"/>
      <w:bookmarkEnd w:id="1"/>
      <w:r w:rsidRPr="00125E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Release 1. This is the first release of this unit of competency in the AVI Aviation Training Package.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2" w:name="O_1029016"/>
      <w:bookmarkEnd w:id="2"/>
      <w:r w:rsidRPr="00125E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This unit involves the skills and knowledge required to conduct a 2D instrument approach using distance measuring equipment (DME) or global navigation satellite system (GNSS) procedures in compliance with relevant regulatory r</w:t>
            </w:r>
            <w:r w:rsidRPr="00125E3B">
              <w:t>equirements of the Civil Aviation Safety Authority (CASA) and national operating standards.</w:t>
            </w:r>
          </w:p>
          <w:p w:rsidR="00000000" w:rsidRPr="00125E3B" w:rsidP="00125E3B">
            <w:pPr>
              <w:pStyle w:val="BodyText"/>
            </w:pPr>
            <w:r w:rsidRPr="00125E3B">
              <w:t>It includes selecting and preparing for approach, using appropriate tracking aid and distance information, and monitoring aid signal integrity. It also includes con</w:t>
            </w:r>
            <w:r w:rsidRPr="00125E3B">
              <w:t>ducting approach and missed approach procedures.</w:t>
            </w:r>
          </w:p>
          <w:p w:rsidR="00000000" w:rsidRPr="00125E3B" w:rsidP="00125E3B">
            <w:pPr>
              <w:pStyle w:val="BodyText"/>
            </w:pPr>
            <w:r w:rsidRPr="00125E3B">
              <w:t>This unit addresses aviation technical skill requirements (physical, mental and task-management abilities) related to aircraft operational duties of flight crew and contributes to safe and effective performa</w:t>
            </w:r>
            <w:r w:rsidRPr="00125E3B">
              <w:t>nce in complex aviation operational environments.</w:t>
            </w:r>
          </w:p>
          <w:p w:rsidR="00000000" w:rsidRPr="00125E3B" w:rsidP="00125E3B">
            <w:pPr>
              <w:pStyle w:val="BodyText"/>
            </w:pPr>
            <w:r w:rsidRPr="00125E3B">
              <w:t>Operations are conducted as part of commercial and military aircraft activities across a variety of operational contexts within the Australian aviation industry.</w:t>
            </w:r>
          </w:p>
          <w:p w:rsidR="00000000" w:rsidRPr="00125E3B" w:rsidP="00125E3B">
            <w:pPr>
              <w:pStyle w:val="BodyText"/>
            </w:pPr>
            <w:r w:rsidRPr="00125E3B">
              <w:t>Work is performed independently or under lim</w:t>
            </w:r>
            <w:r w:rsidRPr="00125E3B">
              <w:t>ited supervision within a single-pilot or multi-crew environment.</w:t>
            </w:r>
          </w:p>
          <w:p w:rsidR="00000000" w:rsidRPr="00125E3B" w:rsidP="00125E3B">
            <w:pPr>
              <w:pStyle w:val="BodyText"/>
            </w:pPr>
            <w:r w:rsidRPr="00125E3B">
              <w:t>Licensing, legislative, regulatory or certification requirements are applicable to this unit.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3" w:name="O_1029017"/>
      <w:bookmarkEnd w:id="3"/>
      <w:r w:rsidRPr="00125E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Not applicable.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4" w:name="O_1029018"/>
      <w:bookmarkEnd w:id="4"/>
      <w:r w:rsidRPr="00125E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 xml:space="preserve">Y </w:t>
            </w:r>
            <w:r w:rsidRPr="00125E3B">
              <w:t>– Aircraft Operation and Traffic Management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5" w:name="O_1029019"/>
      <w:bookmarkEnd w:id="5"/>
      <w:r w:rsidRPr="00125E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Not applicable.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6" w:name="O_1029020"/>
      <w:bookmarkEnd w:id="6"/>
      <w:r w:rsidRPr="00125E3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PERFORMANCE CRITERIA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Performance criteria describe the performance needed to demonstrate achievement of the element.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Select and prepare for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Current instrument approach and landing (IAL) chart for the DME/GNSS approach to be flown is selected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Instrument</w:t>
            </w:r>
            <w:r w:rsidRPr="00125E3B">
              <w:t xml:space="preserve"> approach and missed approach procedures are planned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Minimum descent altitude (MDA) is determined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Sector entry to approach and holding pattern is selected, reviewed and briefed to flight crew as appropriate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Minimum altitude, lowest safe altitude (LSALT) or minimum safe altitude (MSA) prior to approach entry, is reviewed and briefed to flight crew in relation to tracks, distances and descent limitations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Applicable approach minima for aircraft performanc</w:t>
            </w:r>
            <w:r w:rsidRPr="00125E3B">
              <w:t>e category and runway to be used, is selected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Holding or diversion action if visual reference is not established, is reviewed and briefed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Fuel availability and latest divert time is selected as required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Altimeter is set to appropriate QNH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Use appropriate tracking aid and distance information, and monitor aid signal integrity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DME is tuned and identified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Reference way-point (WPT) for GNSS to be used for tracking inbound, is selected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Distance indication is checked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Approach aid is monitored throughout approach to ensure signal integrity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 xml:space="preserve">DME or GNSS is used to provide distance indications for descent via the distance/altitude steps of the </w:t>
            </w:r>
            <w:r w:rsidRPr="00125E3B">
              <w:t>approach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Availability of rec</w:t>
            </w:r>
            <w:r w:rsidRPr="00125E3B">
              <w:t>eiver autonomous integrity monitoring (RAIM) is ensured before descending below LSALT or MSA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Conduct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Initial approach is conducted not below the specified limiting altitude for the distance/altitude descent steps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Arrival procedure is conducted while descending on the specified track or sector in accordance with aeronautical information publication (AIP) requirements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Landing runway is identified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Runway or circling approach for a landing is conducted af</w:t>
            </w:r>
            <w:r w:rsidRPr="00125E3B">
              <w:t>ter visual reference is established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rPr>
                <w:rStyle w:val="SpecialBold"/>
              </w:rPr>
              <w:t>Conduct missed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Conditions requiring a missed approach are recognised and missed approach is initiated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Aircraft is manoeuvred to missed approach point (MAPt)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t>Missed approach procedure is conducted in accordance with the IAL chart</w:t>
            </w:r>
          </w:p>
        </w:tc>
      </w:tr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3B">
            <w:pPr>
              <w:pStyle w:val="BodyText"/>
              <w:rPr>
                <w:lang w:val="en-NZ"/>
              </w:rPr>
            </w:pPr>
            <w:r w:rsidRPr="00125E3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Obstacle clearance in instrument meteorological IMC is maintained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7" w:name="O_1029021"/>
      <w:bookmarkEnd w:id="7"/>
      <w:r w:rsidRPr="00125E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Foundation skills essential to performance are explicit in the performan</w:t>
            </w:r>
            <w:r w:rsidRPr="00125E3B">
              <w:t>ce criteria of this unit of competency.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8" w:name="O_1029022"/>
      <w:bookmarkEnd w:id="8"/>
      <w:r w:rsidRPr="00125E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Range is restricted to essential operating conditions and any other variables essential to the work environment.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9" w:name="O_1029023"/>
      <w:bookmarkEnd w:id="9"/>
      <w:r w:rsidRPr="00125E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3B" w:rsidP="00125E3B">
            <w:pPr>
              <w:pStyle w:val="BodyText"/>
            </w:pPr>
            <w:r w:rsidRPr="00125E3B">
              <w:t>This unit replaces and is equivalent to AVIY5037A Perform distance measuring equipment (DME)/global positioning system (GPS) arrival.</w:t>
            </w:r>
          </w:p>
        </w:tc>
      </w:tr>
    </w:tbl>
    <w:p w:rsidR="00000000" w:rsidRPr="00125E3B" w:rsidP="00125E3B">
      <w:pPr>
        <w:pStyle w:val="NoPaddingFontSize1"/>
      </w:pPr>
    </w:p>
    <w:p w:rsidR="00000000" w:rsidRPr="00125E3B" w:rsidP="00125E3B">
      <w:pPr>
        <w:pStyle w:val="AllowPageBreak"/>
      </w:pPr>
    </w:p>
    <w:p w:rsidR="00000000" w:rsidRPr="00125E3B" w:rsidP="00125E3B">
      <w:pPr>
        <w:pStyle w:val="Heading1"/>
      </w:pPr>
      <w:bookmarkStart w:id="10" w:name="O_1029030"/>
      <w:bookmarkEnd w:id="10"/>
      <w:r w:rsidRPr="00125E3B">
        <w:t>Links</w:t>
      </w:r>
    </w:p>
    <w:p w:rsidR="00000000" w:rsidRPr="00125E3B" w:rsidP="00085642">
      <w:pPr>
        <w:pStyle w:val="BodyText"/>
      </w:pPr>
      <w:r w:rsidRPr="00125E3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0214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25E3B" w:rsidP="00125E3B"/>
    <w:sectPr w:rsidSect="00125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3B" w:rsidRPr="00085642" w:rsidP="00085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42" w:rsidP="00125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642" w:rsidP="00125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5642" w:rsidP="00125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E3B" w:rsidRPr="00085642" w:rsidP="00085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42" w:rsidRPr="002D2AF8" w:rsidP="00125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AVIY0080 Conduct a 2D distance measuring equipment global navigation satellite system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85642" w:rsidP="00125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E3B"/>
  </w:style>
  <w:style w:type="character" w:customStyle="1" w:styleId="Heading1Char">
    <w:name w:val="Heading 1 Char"/>
    <w:basedOn w:val="DefaultParagraphFont"/>
    <w:link w:val="Heading1"/>
    <w:rsid w:val="00125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E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5E3B"/>
    <w:rPr>
      <w:b/>
      <w:spacing w:val="0"/>
    </w:rPr>
  </w:style>
  <w:style w:type="paragraph" w:customStyle="1" w:styleId="SuperHeading">
    <w:name w:val="SuperHeading"/>
    <w:basedOn w:val="Normal"/>
    <w:rsid w:val="00125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5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E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E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5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E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E3B"/>
    <w:rPr>
      <w:i/>
    </w:rPr>
  </w:style>
  <w:style w:type="paragraph" w:styleId="Caption">
    <w:name w:val="caption"/>
    <w:basedOn w:val="BodyText"/>
    <w:next w:val="Normal"/>
    <w:qFormat/>
    <w:rsid w:val="00125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E3B"/>
  </w:style>
  <w:style w:type="paragraph" w:styleId="TableofFigures">
    <w:name w:val="table of figures"/>
    <w:basedOn w:val="Normal"/>
    <w:next w:val="Normal"/>
    <w:semiHidden/>
    <w:rsid w:val="00125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E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5E3B"/>
    <w:rPr>
      <w:rFonts w:ascii="Wingdings" w:hAnsi="Wingdings"/>
    </w:rPr>
  </w:style>
  <w:style w:type="paragraph" w:customStyle="1" w:styleId="TableHeading">
    <w:name w:val="Table Heading"/>
    <w:basedOn w:val="HeadingBase"/>
    <w:rsid w:val="00125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E3B"/>
    <w:rPr>
      <w:color w:val="0033CC"/>
      <w:u w:val="none"/>
    </w:rPr>
  </w:style>
  <w:style w:type="paragraph" w:customStyle="1" w:styleId="BodyTextRight">
    <w:name w:val="Body Text Right"/>
    <w:basedOn w:val="BodyText"/>
    <w:rsid w:val="00125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E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E3B"/>
    <w:rPr>
      <w:sz w:val="32"/>
    </w:rPr>
  </w:style>
  <w:style w:type="paragraph" w:customStyle="1" w:styleId="HeadingProcedure">
    <w:name w:val="Heading Procedure"/>
    <w:basedOn w:val="HeadingBase"/>
    <w:next w:val="Normal"/>
    <w:rsid w:val="00125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E3B"/>
    <w:pPr>
      <w:spacing w:before="60" w:after="60"/>
    </w:pPr>
  </w:style>
  <w:style w:type="paragraph" w:styleId="ListContinue">
    <w:name w:val="List Continue"/>
    <w:basedOn w:val="List"/>
    <w:rsid w:val="00125E3B"/>
    <w:pPr>
      <w:ind w:firstLine="0"/>
    </w:pPr>
  </w:style>
  <w:style w:type="paragraph" w:customStyle="1" w:styleId="ListNote">
    <w:name w:val="List Note"/>
    <w:basedOn w:val="List"/>
    <w:rsid w:val="00125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E3B"/>
    <w:rPr>
      <w:rFonts w:ascii="Courier New" w:hAnsi="Courier New"/>
    </w:rPr>
  </w:style>
  <w:style w:type="paragraph" w:customStyle="1" w:styleId="NoteBullet">
    <w:name w:val="Note Bullet"/>
    <w:basedOn w:val="Note"/>
    <w:rsid w:val="00125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E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5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E3B"/>
    <w:rPr>
      <w:b/>
      <w:smallCaps/>
    </w:rPr>
  </w:style>
  <w:style w:type="paragraph" w:customStyle="1" w:styleId="TableListNumber">
    <w:name w:val="Table List Number"/>
    <w:basedOn w:val="ListNumber"/>
    <w:rsid w:val="00125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E3B"/>
    <w:pPr>
      <w:numPr>
        <w:numId w:val="7"/>
      </w:numPr>
    </w:pPr>
  </w:style>
  <w:style w:type="paragraph" w:customStyle="1" w:styleId="ListAlpha2">
    <w:name w:val="List Alpha 2"/>
    <w:basedOn w:val="List2"/>
    <w:rsid w:val="00125E3B"/>
    <w:pPr>
      <w:numPr>
        <w:numId w:val="6"/>
      </w:numPr>
    </w:pPr>
  </w:style>
  <w:style w:type="paragraph" w:styleId="List2">
    <w:name w:val="List 2"/>
    <w:basedOn w:val="BodyText"/>
    <w:rsid w:val="00125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E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E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5E3B"/>
    <w:pPr>
      <w:numPr>
        <w:numId w:val="2"/>
      </w:numPr>
    </w:pPr>
  </w:style>
  <w:style w:type="paragraph" w:styleId="ListContinue2">
    <w:name w:val="List Continue 2"/>
    <w:basedOn w:val="List2"/>
    <w:rsid w:val="00125E3B"/>
    <w:pPr>
      <w:ind w:firstLine="0"/>
    </w:pPr>
  </w:style>
  <w:style w:type="paragraph" w:styleId="ListContinue3">
    <w:name w:val="List Continue 3"/>
    <w:basedOn w:val="List3"/>
    <w:rsid w:val="00125E3B"/>
    <w:pPr>
      <w:ind w:left="1021" w:firstLine="0"/>
    </w:pPr>
  </w:style>
  <w:style w:type="paragraph" w:styleId="ListContinue4">
    <w:name w:val="List Continue 4"/>
    <w:basedOn w:val="List4"/>
    <w:rsid w:val="00125E3B"/>
    <w:pPr>
      <w:ind w:firstLine="0"/>
    </w:pPr>
  </w:style>
  <w:style w:type="paragraph" w:styleId="ListContinue5">
    <w:name w:val="List Continue 5"/>
    <w:basedOn w:val="List5"/>
    <w:rsid w:val="00125E3B"/>
    <w:pPr>
      <w:ind w:firstLine="0"/>
    </w:pPr>
  </w:style>
  <w:style w:type="paragraph" w:styleId="ListNumber3">
    <w:name w:val="List Number 3"/>
    <w:basedOn w:val="List3"/>
    <w:rsid w:val="00125E3B"/>
    <w:pPr>
      <w:numPr>
        <w:numId w:val="3"/>
      </w:numPr>
    </w:pPr>
  </w:style>
  <w:style w:type="paragraph" w:styleId="ListNumber4">
    <w:name w:val="List Number 4"/>
    <w:basedOn w:val="List4"/>
    <w:rsid w:val="00125E3B"/>
    <w:pPr>
      <w:numPr>
        <w:numId w:val="4"/>
      </w:numPr>
    </w:pPr>
  </w:style>
  <w:style w:type="paragraph" w:styleId="ListNumber5">
    <w:name w:val="List Number 5"/>
    <w:basedOn w:val="List5"/>
    <w:rsid w:val="00125E3B"/>
    <w:pPr>
      <w:numPr>
        <w:numId w:val="5"/>
      </w:numPr>
    </w:pPr>
  </w:style>
  <w:style w:type="paragraph" w:styleId="BlockText">
    <w:name w:val="Block Text"/>
    <w:basedOn w:val="Normal"/>
    <w:rsid w:val="00125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E3B"/>
    <w:rPr>
      <w:sz w:val="16"/>
      <w:vertAlign w:val="superscript"/>
    </w:rPr>
  </w:style>
  <w:style w:type="character" w:customStyle="1" w:styleId="Symbols">
    <w:name w:val="Symbols"/>
    <w:basedOn w:val="DefaultParagraphFont"/>
    <w:rsid w:val="00125E3B"/>
    <w:rPr>
      <w:rFonts w:ascii="Symbol" w:hAnsi="Symbol"/>
    </w:rPr>
  </w:style>
  <w:style w:type="character" w:customStyle="1" w:styleId="MenuOptions">
    <w:name w:val="Menu Options"/>
    <w:basedOn w:val="DefaultParagraphFont"/>
    <w:rsid w:val="00125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E3B"/>
    <w:rPr>
      <w:b/>
    </w:rPr>
  </w:style>
  <w:style w:type="character" w:customStyle="1" w:styleId="Underlined">
    <w:name w:val="Underlined"/>
    <w:basedOn w:val="DefaultParagraphFont"/>
    <w:rsid w:val="00125E3B"/>
    <w:rPr>
      <w:u w:val="single"/>
    </w:rPr>
  </w:style>
  <w:style w:type="paragraph" w:customStyle="1" w:styleId="TableBodyTextRight">
    <w:name w:val="Table Body Text Right"/>
    <w:basedOn w:val="TableBodyText"/>
    <w:rsid w:val="00125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E3B"/>
    <w:rPr>
      <w:sz w:val="18"/>
    </w:rPr>
  </w:style>
  <w:style w:type="paragraph" w:customStyle="1" w:styleId="BodySmallRight">
    <w:name w:val="Body Small Right"/>
    <w:basedOn w:val="BodyTextRight"/>
    <w:rsid w:val="00125E3B"/>
    <w:rPr>
      <w:sz w:val="18"/>
      <w:szCs w:val="18"/>
    </w:rPr>
  </w:style>
  <w:style w:type="paragraph" w:customStyle="1" w:styleId="MarginEdition">
    <w:name w:val="Margin Edition"/>
    <w:basedOn w:val="MarginNote"/>
    <w:rsid w:val="00125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E3B"/>
    <w:rPr>
      <w:sz w:val="2"/>
      <w:szCs w:val="2"/>
    </w:rPr>
  </w:style>
  <w:style w:type="character" w:customStyle="1" w:styleId="Small">
    <w:name w:val="Small"/>
    <w:basedOn w:val="DefaultParagraphFont"/>
    <w:rsid w:val="00125E3B"/>
    <w:rPr>
      <w:sz w:val="16"/>
    </w:rPr>
  </w:style>
  <w:style w:type="paragraph" w:customStyle="1" w:styleId="WideTable">
    <w:name w:val="Wide Table"/>
    <w:basedOn w:val="Normal"/>
    <w:rsid w:val="00125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E3B"/>
  </w:style>
  <w:style w:type="paragraph" w:styleId="Quote">
    <w:name w:val="Quote"/>
    <w:basedOn w:val="Heading1"/>
    <w:link w:val="QuoteChar"/>
    <w:qFormat/>
    <w:rsid w:val="00125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E3B"/>
    <w:pPr>
      <w:pageBreakBefore/>
    </w:pPr>
  </w:style>
  <w:style w:type="paragraph" w:customStyle="1" w:styleId="Border">
    <w:name w:val="Border"/>
    <w:basedOn w:val="Normal"/>
    <w:qFormat/>
    <w:rsid w:val="00125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E3B"/>
    <w:rPr>
      <w:u w:val="single"/>
    </w:rPr>
  </w:style>
  <w:style w:type="character" w:customStyle="1" w:styleId="BoldandItalics">
    <w:name w:val="Bold and Italics"/>
    <w:qFormat/>
    <w:rsid w:val="00125E3B"/>
    <w:rPr>
      <w:b/>
      <w:i/>
      <w:u w:val="none"/>
    </w:rPr>
  </w:style>
  <w:style w:type="paragraph" w:styleId="BalloonText">
    <w:name w:val="Balloon Text"/>
    <w:basedOn w:val="Normal"/>
    <w:link w:val="BalloonTextChar"/>
    <w:rsid w:val="00125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E3B"/>
    <w:pPr>
      <w:spacing w:before="0" w:after="0"/>
    </w:pPr>
  </w:style>
  <w:style w:type="paragraph" w:customStyle="1" w:styleId="BodyTextBold">
    <w:name w:val="Body Text Bold"/>
    <w:basedOn w:val="BodyText"/>
    <w:qFormat/>
    <w:rsid w:val="00125E3B"/>
    <w:rPr>
      <w:b/>
    </w:rPr>
  </w:style>
  <w:style w:type="character" w:styleId="Hyperlink">
    <w:name w:val="Hyperlink"/>
    <w:basedOn w:val="DefaultParagraphFont"/>
    <w:uiPriority w:val="99"/>
    <w:unhideWhenUsed/>
    <w:rsid w:val="00085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4216</Characters>
  <Application>Microsoft Office Word</Application>
  <DocSecurity>0</DocSecurity>
  <Lines>210</Lines>
  <Paragraphs>104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AVIY0080 Conduct a 2D distance measuring equipment global navigation satellite system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