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6E1" w:rsidP="00AF4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AVIY0080 Conduct a 2D distance measuring equipment global navigation satellite system instrument approach</w:t>
      </w:r>
      <w:r>
        <w:fldChar w:fldCharType="end"/>
      </w:r>
    </w:p>
    <w:p w:rsidR="00AF46E1" w:rsidP="00AF46E1">
      <w:pPr>
        <w:pStyle w:val="Version"/>
        <w:sectPr w:rsidSect="005F6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4DF" w:rsidP="005F64DF">
      <w:pPr>
        <w:pStyle w:val="SuperHeading"/>
      </w:pPr>
      <w:r w:rsidRPr="005F64DF">
        <w:t>AVIY0080 Conduct a 2D distance measuring equipment global navigation satellite system instrument approach</w:t>
      </w:r>
    </w:p>
    <w:p w:rsidR="00000000" w:rsidRPr="005F64DF" w:rsidP="005F64DF">
      <w:pPr>
        <w:pStyle w:val="Heading1"/>
      </w:pPr>
      <w:bookmarkStart w:id="1" w:name="O_1029015"/>
      <w:bookmarkEnd w:id="1"/>
      <w:r w:rsidRPr="005F64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Release 1. This is the first release of this unit of competency in the AVI Aviation Training Package.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2" w:name="O_1029016"/>
      <w:bookmarkEnd w:id="2"/>
      <w:r w:rsidRPr="005F64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This unit involves the skills and knowledge required to conduct a 2D instrument approach using distance measuring equipment (DME) or global navigation satellite system (GNSS) procedures in compliance with relevant regulatory r</w:t>
            </w:r>
            <w:r w:rsidRPr="005F64DF">
              <w:t>equirements of the Civil Aviation Safety Authority (CASA) and national operating standards.</w:t>
            </w:r>
          </w:p>
          <w:p w:rsidR="00000000" w:rsidRPr="005F64DF" w:rsidP="005F64DF">
            <w:pPr>
              <w:pStyle w:val="BodyText"/>
            </w:pPr>
            <w:r w:rsidRPr="005F64DF">
              <w:t>It includes selecting and preparing for approach, using appropriate tracking aid and distance information, and monitoring aid signal integrity. It also includes con</w:t>
            </w:r>
            <w:r w:rsidRPr="005F64DF">
              <w:t>ducting approach and missed approach procedures.</w:t>
            </w:r>
          </w:p>
          <w:p w:rsidR="00000000" w:rsidRPr="005F64DF" w:rsidP="005F64DF">
            <w:pPr>
              <w:pStyle w:val="BodyText"/>
            </w:pPr>
            <w:r w:rsidRPr="005F64DF">
              <w:t>This unit addresses aviation technical skill requirements (physical, mental and task-management abilities) related to aircraft operational duties of flight crew and contributes to safe and effective performa</w:t>
            </w:r>
            <w:r w:rsidRPr="005F64DF">
              <w:t>nce in complex aviation operational environments.</w:t>
            </w:r>
          </w:p>
          <w:p w:rsidR="00000000" w:rsidRPr="005F64DF" w:rsidP="005F64DF">
            <w:pPr>
              <w:pStyle w:val="BodyText"/>
            </w:pPr>
            <w:r w:rsidRPr="005F64DF">
              <w:t>Operations are conducted as part of commercial and military aircraft activities across a variety of operational contexts within the Australian aviation industry.</w:t>
            </w:r>
          </w:p>
          <w:p w:rsidR="00000000" w:rsidRPr="005F64DF" w:rsidP="005F64DF">
            <w:pPr>
              <w:pStyle w:val="BodyText"/>
            </w:pPr>
            <w:r w:rsidRPr="005F64DF">
              <w:t>Work is performed independently or under lim</w:t>
            </w:r>
            <w:r w:rsidRPr="005F64DF">
              <w:t>ited supervision within a single-pilot or multi-crew environment.</w:t>
            </w:r>
          </w:p>
          <w:p w:rsidR="00000000" w:rsidRPr="005F64DF" w:rsidP="005F64DF">
            <w:pPr>
              <w:pStyle w:val="BodyText"/>
            </w:pPr>
            <w:r w:rsidRPr="005F64DF">
              <w:t>Licensing, legislative, regulatory or certification requirements are applicable to this unit.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3" w:name="O_1029017"/>
      <w:bookmarkEnd w:id="3"/>
      <w:r w:rsidRPr="005F64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Not applicable.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4" w:name="O_1029018"/>
      <w:bookmarkEnd w:id="4"/>
      <w:r w:rsidRPr="005F64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 xml:space="preserve">Y </w:t>
            </w:r>
            <w:r w:rsidRPr="005F64DF">
              <w:t>– Aircraft Operation and Traffic Management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5" w:name="O_1029019"/>
      <w:bookmarkEnd w:id="5"/>
      <w:r w:rsidRPr="005F64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Not applicable.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6" w:name="O_1029020"/>
      <w:bookmarkEnd w:id="6"/>
      <w:r w:rsidRPr="005F64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PERFORMANCE CRITERIA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Performance criteria describe the performance needed to demonstrate achievement of the element.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Select and prepare for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Current instrument approach and landing (IAL) chart for the DME/GNSS approach to be flown is selected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Instrument</w:t>
            </w:r>
            <w:r w:rsidRPr="005F64DF">
              <w:t xml:space="preserve"> approach and missed approach procedures are planned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Minimum descent altitude (MDA) is determined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Sector entry to approach and holding pattern is selected, reviewed and briefed to flight crew as appropriate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Minimum altitude, lowest safe altitude (LSALT) or minimum safe altitude (MSA) prior to approach entry, is reviewed and briefed to flight crew in relation to tracks, distances and descent limitations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Applicable approach minima for aircraft performanc</w:t>
            </w:r>
            <w:r w:rsidRPr="005F64DF">
              <w:t>e category and runway to be used, is selected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Holding or diversion action if visual reference is not established, is reviewed and briefed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Fuel availability and latest divert time is selected as required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Altimeter is set to appropriate QNH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Use appropriate tracking aid and distance information, and monitor aid signal integrity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DME is tuned and identified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Reference way-point (WPT) for GNSS to be used for tracking inbound, is selected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Distance indication is checked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Approach aid is monitored throughout approach to ensure signal integrity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 xml:space="preserve">DME or GNSS is used to provide distance indications for descent via the distance/altitude steps of the </w:t>
            </w:r>
            <w:r w:rsidRPr="005F64DF">
              <w:t>approach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Availability of rec</w:t>
            </w:r>
            <w:r w:rsidRPr="005F64DF">
              <w:t>eiver autonomous integrity monitoring (RAIM) is ensured before descending below LSALT or MSA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Conduct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Initial approach is conducted not below the specified limiting altitude for the distance/altitude descent steps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Arrival procedure is conducted while descending on the specified track or sector in accordance with aeronautical information publication (AIP) requirements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Landing runway is identified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Runway or circling approach for a landing is conducted af</w:t>
            </w:r>
            <w:r w:rsidRPr="005F64DF">
              <w:t>ter visual reference is established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rPr>
                <w:rStyle w:val="SpecialBold"/>
              </w:rPr>
              <w:t>Conduct missed approach procedure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Conditions requiring a missed approach are recognised and missed approach is initiated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Aircraft is manoeuvred to missed approach point (MAPt)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t>Missed approach procedure is conducted in accordance with the IAL chart</w:t>
            </w:r>
          </w:p>
        </w:tc>
      </w:tr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DF">
            <w:pPr>
              <w:pStyle w:val="BodyText"/>
              <w:rPr>
                <w:lang w:val="en-NZ"/>
              </w:rPr>
            </w:pPr>
            <w:r w:rsidRPr="005F64D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Obstacle clearance in instrument meteorological IMC is maintained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7" w:name="O_1029021"/>
      <w:bookmarkEnd w:id="7"/>
      <w:r w:rsidRPr="005F64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Foundation skills essential to performance are explicit in the performan</w:t>
            </w:r>
            <w:r w:rsidRPr="005F64DF">
              <w:t>ce criteria of this unit of competency.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8" w:name="O_1029022"/>
      <w:bookmarkEnd w:id="8"/>
      <w:r w:rsidRPr="005F64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Range is restricted to essential operating conditions and any other variables essential to the work environment.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9" w:name="O_1029023"/>
      <w:bookmarkEnd w:id="9"/>
      <w:r w:rsidRPr="005F64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This unit replaces and is equivalent to AVIY5037A Perform distance measuring equipment (DME)/global positioning system (GPS) arrival.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10" w:name="O_1029030"/>
      <w:bookmarkEnd w:id="10"/>
      <w:r w:rsidRPr="005F64DF">
        <w:t>Links</w:t>
      </w:r>
    </w:p>
    <w:p w:rsidR="00000000" w:rsidRPr="005F64DF" w:rsidP="00AF46E1">
      <w:pPr>
        <w:pStyle w:val="BodyText"/>
      </w:pPr>
      <w:r w:rsidRPr="005F64D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829F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F64DF" w:rsidP="00AF46E1">
      <w:pPr>
        <w:pStyle w:val="BodyText"/>
        <w:sectPr w:rsidSect="005F64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4DF" w:rsidP="005F64DF">
      <w:pPr>
        <w:pStyle w:val="SuperHeading"/>
      </w:pPr>
      <w:r w:rsidRPr="005F64DF">
        <w:t>Assessment Requirements for AVIY0080 Conduct a 2D distance measuring equipment global navigation satellite system instrument approach</w:t>
      </w:r>
    </w:p>
    <w:p w:rsidR="00000000" w:rsidRPr="005F64DF" w:rsidP="005F64DF">
      <w:pPr>
        <w:pStyle w:val="Heading1"/>
      </w:pPr>
      <w:bookmarkStart w:id="11" w:name="O_1029025"/>
      <w:bookmarkEnd w:id="11"/>
      <w:r w:rsidRPr="005F64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Release 1. This is the first release of this unit of competency in the AVI Aviation Training Package.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12" w:name="O_1029026"/>
      <w:bookmarkEnd w:id="12"/>
      <w:r w:rsidRPr="005F64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Evidence required to demonstrate competence in this u</w:t>
            </w:r>
            <w:r w:rsidRPr="005F64DF">
              <w:t>nit must be relevant to and satisfy all of the requirements of the elements and performance criteria on at least one occasion and include:</w:t>
            </w:r>
          </w:p>
          <w:p w:rsidR="00000000" w:rsidRPr="005F64DF" w:rsidP="005F64DF">
            <w:pPr>
              <w:pStyle w:val="ListBullet"/>
            </w:pPr>
            <w:r w:rsidRPr="005F64DF">
              <w:t>adapting to differences in equipment and operating environment in accordance with standard operating procedures (SOP</w:t>
            </w:r>
            <w:r w:rsidRPr="005F64DF">
              <w:t xml:space="preserve">s) </w:t>
            </w:r>
          </w:p>
          <w:p w:rsidR="00000000" w:rsidRPr="005F64DF" w:rsidP="005F64DF">
            <w:pPr>
              <w:pStyle w:val="ListBullet"/>
            </w:pPr>
            <w:r w:rsidRPr="005F64DF">
              <w:t>applying precautions and required action to minimise, control or eliminate identified hazards</w:t>
            </w:r>
          </w:p>
          <w:p w:rsidR="00000000" w:rsidRPr="005F64DF" w:rsidP="005F64DF">
            <w:pPr>
              <w:pStyle w:val="ListBullet"/>
            </w:pPr>
            <w:r w:rsidRPr="005F64DF">
              <w:t>applying relevant aeronautical knowledge</w:t>
            </w:r>
          </w:p>
          <w:p w:rsidR="00000000" w:rsidRPr="005F64DF" w:rsidP="005F64DF">
            <w:pPr>
              <w:pStyle w:val="ListBullet"/>
            </w:pPr>
            <w:r w:rsidRPr="005F64DF">
              <w:t>applying relevant legislation and workplace procedures</w:t>
            </w:r>
          </w:p>
          <w:p w:rsidR="00000000" w:rsidRPr="005F64DF" w:rsidP="005F64DF">
            <w:pPr>
              <w:pStyle w:val="ListBullet"/>
            </w:pPr>
            <w:r w:rsidRPr="005F64DF">
              <w:t>communicating effectively with others</w:t>
            </w:r>
          </w:p>
          <w:p w:rsidR="00000000" w:rsidRPr="005F64DF" w:rsidP="005F64DF">
            <w:pPr>
              <w:pStyle w:val="ListBullet"/>
            </w:pPr>
            <w:r w:rsidRPr="005F64DF">
              <w:t>completing relevant docu</w:t>
            </w:r>
            <w:r w:rsidRPr="005F64DF">
              <w:t>mentation</w:t>
            </w:r>
          </w:p>
          <w:p w:rsidR="00000000" w:rsidRPr="005F64DF" w:rsidP="005F64DF">
            <w:pPr>
              <w:pStyle w:val="ListBullet"/>
            </w:pPr>
            <w:r w:rsidRPr="005F64DF">
              <w:t>determining conditions permitting descent below minima</w:t>
            </w:r>
          </w:p>
          <w:p w:rsidR="00000000" w:rsidRPr="005F64DF" w:rsidP="005F64DF">
            <w:pPr>
              <w:pStyle w:val="ListBullet"/>
            </w:pPr>
            <w:r w:rsidRPr="005F64DF">
              <w:t>determining distance measuring equipment (DME) or global navigation satellite system (GNSS) arrival applicable minima for aircraft</w:t>
            </w:r>
          </w:p>
          <w:p w:rsidR="00000000" w:rsidRPr="005F64DF" w:rsidP="005F64DF">
            <w:pPr>
              <w:pStyle w:val="ListBullet"/>
            </w:pPr>
            <w:r w:rsidRPr="005F64DF">
              <w:t>identifying and correctly using relevant equipment</w:t>
            </w:r>
          </w:p>
          <w:p w:rsidR="00000000" w:rsidRPr="005F64DF" w:rsidP="005F64DF">
            <w:pPr>
              <w:pStyle w:val="ListBullet"/>
            </w:pPr>
            <w:r w:rsidRPr="005F64DF">
              <w:t>implementing contingency plans</w:t>
            </w:r>
          </w:p>
          <w:p w:rsidR="00000000" w:rsidRPr="005F64DF" w:rsidP="005F64DF">
            <w:pPr>
              <w:pStyle w:val="ListBullet"/>
            </w:pPr>
            <w:r w:rsidRPr="005F64DF">
              <w:t>implementing work health and safety (WHS) procedures and relevant regulations</w:t>
            </w:r>
          </w:p>
          <w:p w:rsidR="00000000" w:rsidRPr="005F64DF" w:rsidP="005F64DF">
            <w:pPr>
              <w:pStyle w:val="ListBullet"/>
            </w:pPr>
            <w:r w:rsidRPr="005F64DF">
              <w:t>interpreting a DME or GNSS arrival chart</w:t>
            </w:r>
          </w:p>
          <w:p w:rsidR="00000000" w:rsidRPr="005F64DF" w:rsidP="005F64DF">
            <w:pPr>
              <w:pStyle w:val="ListBullet"/>
            </w:pPr>
            <w:r w:rsidRPr="005F64DF">
              <w:t>modifying activities depending on workplace contingencies, situations and environments</w:t>
            </w:r>
          </w:p>
          <w:p w:rsidR="00000000" w:rsidRPr="005F64DF" w:rsidP="005F64DF">
            <w:pPr>
              <w:pStyle w:val="ListBullet"/>
            </w:pPr>
            <w:r w:rsidRPr="005F64DF">
              <w:t>monitoring and anti</w:t>
            </w:r>
            <w:r w:rsidRPr="005F64DF">
              <w:t>cipating operational problems and hazards and taking appropriate action</w:t>
            </w:r>
          </w:p>
          <w:p w:rsidR="00000000" w:rsidRPr="005F64DF" w:rsidP="005F64DF">
            <w:pPr>
              <w:pStyle w:val="ListBullet"/>
            </w:pPr>
            <w:r w:rsidRPr="005F64DF">
              <w:t>monitoring work activities in terms of planned schedule</w:t>
            </w:r>
          </w:p>
          <w:p w:rsidR="00000000" w:rsidRPr="005F64DF" w:rsidP="005F64DF">
            <w:pPr>
              <w:pStyle w:val="ListBullet"/>
            </w:pPr>
            <w:r w:rsidRPr="005F64DF">
              <w:t>operating electronic communications equipment to required protocol</w:t>
            </w:r>
          </w:p>
          <w:p w:rsidR="00000000" w:rsidRPr="005F64DF" w:rsidP="005F64DF">
            <w:pPr>
              <w:pStyle w:val="ListBullet"/>
            </w:pPr>
            <w:r w:rsidRPr="005F64DF">
              <w:t>performing systematic scan techniques</w:t>
            </w:r>
          </w:p>
          <w:p w:rsidR="00000000" w:rsidRPr="005F64DF" w:rsidP="005F64DF">
            <w:pPr>
              <w:pStyle w:val="ListBullet"/>
            </w:pPr>
            <w:r w:rsidRPr="005F64DF">
              <w:t>reading, interpreting a</w:t>
            </w:r>
            <w:r w:rsidRPr="005F64DF">
              <w:t>nd following relevant regulations, instructions, procedures, information and signs</w:t>
            </w:r>
          </w:p>
          <w:p w:rsidR="00000000" w:rsidRPr="005F64DF" w:rsidP="005F64DF">
            <w:pPr>
              <w:pStyle w:val="ListBullet"/>
            </w:pPr>
            <w:r w:rsidRPr="005F64DF">
              <w:t>reporting and/or rectifying identified problems promptly in accordance with regulatory requirements and workplace procedures</w:t>
            </w:r>
          </w:p>
          <w:p w:rsidR="00000000" w:rsidRPr="005F64DF" w:rsidP="005F64DF">
            <w:pPr>
              <w:pStyle w:val="ListBullet"/>
            </w:pPr>
            <w:r w:rsidRPr="005F64DF">
              <w:t>selecting and using required personal protective</w:t>
            </w:r>
            <w:r w:rsidRPr="005F64DF">
              <w:t xml:space="preserve"> equipment (PPE) conforming to industry and WHS standards</w:t>
            </w:r>
          </w:p>
          <w:p w:rsidR="00000000" w:rsidRPr="005F64DF" w:rsidP="005F64DF">
            <w:pPr>
              <w:pStyle w:val="ListBullet"/>
            </w:pPr>
            <w:r w:rsidRPr="005F64DF">
              <w:t>setting local or area barometric pressure adjusted for sea level (QNH) at appropriate stages of flight</w:t>
            </w:r>
          </w:p>
          <w:p w:rsidR="00000000" w:rsidRPr="005F64DF" w:rsidP="005F64DF">
            <w:pPr>
              <w:pStyle w:val="ListBullet"/>
            </w:pPr>
            <w:r w:rsidRPr="005F64DF">
              <w:t>working collaboratively with others</w:t>
            </w:r>
          </w:p>
          <w:p w:rsidR="00000000" w:rsidRPr="005F64DF" w:rsidP="005F64DF">
            <w:pPr>
              <w:pStyle w:val="ListBullet"/>
            </w:pPr>
            <w:r w:rsidRPr="005F64DF">
              <w:t>working systematically with required attention to detail wi</w:t>
            </w:r>
            <w:r w:rsidRPr="005F64DF">
              <w:t>thout injury to self or others, or damage to goods or equipment.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13" w:name="O_1029027"/>
      <w:bookmarkEnd w:id="13"/>
      <w:r w:rsidRPr="005F64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F64DF" w:rsidP="005F64DF">
            <w:pPr>
              <w:pStyle w:val="ListBullet"/>
            </w:pPr>
            <w:r w:rsidRPr="005F64DF">
              <w:t>abnormal operations and/or emergencies during a DME or GNSS arrival, includ</w:t>
            </w:r>
            <w:r w:rsidRPr="005F64DF">
              <w:t>ing:</w:t>
            </w:r>
          </w:p>
          <w:p w:rsidR="00000000" w:rsidRPr="005F64DF" w:rsidP="005F64DF">
            <w:pPr>
              <w:pStyle w:val="ListBullet2"/>
            </w:pPr>
            <w:r w:rsidRPr="005F64DF">
              <w:t>navigation aid failure</w:t>
            </w:r>
          </w:p>
          <w:p w:rsidR="00000000" w:rsidRPr="005F64DF" w:rsidP="005F64DF">
            <w:pPr>
              <w:pStyle w:val="ListBullet2"/>
            </w:pPr>
            <w:r w:rsidRPr="005F64DF">
              <w:t>loss of GNSS receiver autonomous integrity monitoring (RAIM)</w:t>
            </w:r>
          </w:p>
          <w:p w:rsidR="00000000" w:rsidRPr="005F64DF" w:rsidP="005F64DF">
            <w:pPr>
              <w:pStyle w:val="ListBullet2"/>
            </w:pPr>
            <w:r w:rsidRPr="005F64DF">
              <w:t>GNSS RAIM warning</w:t>
            </w:r>
          </w:p>
          <w:p w:rsidR="00000000" w:rsidRPr="005F64DF" w:rsidP="005F64DF">
            <w:pPr>
              <w:pStyle w:val="ListBullet2"/>
            </w:pPr>
            <w:r w:rsidRPr="005F64DF">
              <w:t>disparity between very high frequency (VHF) omni-directional radio range (VOR)/non-directional beacon (NDB) track and GNSS track indication</w:t>
            </w:r>
          </w:p>
          <w:p w:rsidR="00000000" w:rsidRPr="005F64DF" w:rsidP="005F64DF">
            <w:pPr>
              <w:pStyle w:val="ListBullet"/>
            </w:pPr>
            <w:r w:rsidRPr="005F64DF">
              <w:t>Civil Aviation Safety Regulation (CASR) Part 61 Manual of Standards (MOS) Schedule 3 Aeronautical Knowledge relevant to instrument flight operations</w:t>
            </w:r>
          </w:p>
          <w:p w:rsidR="00000000" w:rsidRPr="005F64DF" w:rsidP="005F64DF">
            <w:pPr>
              <w:pStyle w:val="ListBullet"/>
            </w:pPr>
            <w:r w:rsidRPr="005F64DF">
              <w:t>cause and magnitude of typical GNSS errors</w:t>
            </w:r>
          </w:p>
          <w:p w:rsidR="00000000" w:rsidRPr="005F64DF" w:rsidP="005F64DF">
            <w:pPr>
              <w:pStyle w:val="ListBullet"/>
            </w:pPr>
            <w:r w:rsidRPr="005F64DF">
              <w:t xml:space="preserve">conditions and limitations for manoeuvring within a DME or GNSS </w:t>
            </w:r>
            <w:r w:rsidRPr="005F64DF">
              <w:t>arrival sector</w:t>
            </w:r>
          </w:p>
          <w:p w:rsidR="00000000" w:rsidRPr="005F64DF" w:rsidP="005F64DF">
            <w:pPr>
              <w:pStyle w:val="ListBullet"/>
            </w:pPr>
            <w:r w:rsidRPr="005F64DF">
              <w:t>conditions required to transition to and operate in the mode of operation for a GNSS/non-precision approach (NPA), and associated course deviation indicator (CDI) sensitivity and RAIM protection provided</w:t>
            </w:r>
          </w:p>
          <w:p w:rsidR="00000000" w:rsidRPr="005F64DF" w:rsidP="005F64DF">
            <w:pPr>
              <w:pStyle w:val="ListBullet"/>
            </w:pPr>
            <w:r w:rsidRPr="005F64DF">
              <w:t>DME or GNSS arrival missed approach</w:t>
            </w:r>
          </w:p>
          <w:p w:rsidR="00000000" w:rsidRPr="005F64DF" w:rsidP="005F64DF">
            <w:pPr>
              <w:pStyle w:val="ListBullet"/>
            </w:pPr>
            <w:r w:rsidRPr="005F64DF">
              <w:t>D</w:t>
            </w:r>
            <w:r w:rsidRPr="005F64DF">
              <w:t>ME or GNSS arrival procedures and limitations in all classes of airspace</w:t>
            </w:r>
          </w:p>
          <w:p w:rsidR="00000000" w:rsidRPr="005F64DF" w:rsidP="005F64DF">
            <w:pPr>
              <w:pStyle w:val="ListBullet"/>
            </w:pPr>
            <w:r w:rsidRPr="005F64DF">
              <w:t>effect of each type of RAIM prediction on operational requirements</w:t>
            </w:r>
          </w:p>
          <w:p w:rsidR="00000000" w:rsidRPr="005F64DF" w:rsidP="005F64DF">
            <w:pPr>
              <w:pStyle w:val="ListBullet"/>
            </w:pPr>
            <w:r w:rsidRPr="005F64DF">
              <w:t>effects of availability or otherwise of barometric altimeter-aiding on RAIM availability and prediction</w:t>
            </w:r>
          </w:p>
          <w:p w:rsidR="00000000" w:rsidRPr="005F64DF" w:rsidP="005F64DF">
            <w:pPr>
              <w:pStyle w:val="ListBullet"/>
            </w:pPr>
            <w:r w:rsidRPr="005F64DF">
              <w:t>effects of s</w:t>
            </w:r>
            <w:r w:rsidRPr="005F64DF">
              <w:t>atellite unserviceability on reliability of each type of prediction</w:t>
            </w:r>
          </w:p>
          <w:p w:rsidR="00000000" w:rsidRPr="005F64DF" w:rsidP="005F64DF">
            <w:pPr>
              <w:pStyle w:val="ListBullet"/>
            </w:pPr>
            <w:r w:rsidRPr="005F64DF">
              <w:t>emergency procedures</w:t>
            </w:r>
          </w:p>
          <w:p w:rsidR="00000000" w:rsidRPr="005F64DF" w:rsidP="005F64DF">
            <w:pPr>
              <w:pStyle w:val="ListBullet"/>
            </w:pPr>
            <w:r w:rsidRPr="005F64DF">
              <w:t>factors that adversely affect the conduct of a GNSS/NPA, and suitable pilot procedures to minimise such effects</w:t>
            </w:r>
          </w:p>
          <w:p w:rsidR="00000000" w:rsidRPr="005F64DF" w:rsidP="005F64DF">
            <w:pPr>
              <w:pStyle w:val="ListBullet"/>
            </w:pPr>
            <w:r w:rsidRPr="005F64DF">
              <w:t>GNSS operating procedures for navigation tasks</w:t>
            </w:r>
          </w:p>
          <w:p w:rsidR="00000000" w:rsidRPr="005F64DF" w:rsidP="005F64DF">
            <w:pPr>
              <w:pStyle w:val="ListBullet"/>
            </w:pPr>
            <w:r w:rsidRPr="005F64DF">
              <w:t>GNSS operational and serviceability checks</w:t>
            </w:r>
          </w:p>
          <w:p w:rsidR="00000000" w:rsidRPr="005F64DF" w:rsidP="005F64DF">
            <w:pPr>
              <w:pStyle w:val="ListBullet"/>
            </w:pPr>
            <w:r w:rsidRPr="005F64DF">
              <w:t>GNSS system fundamentals and principles of operations</w:t>
            </w:r>
          </w:p>
          <w:p w:rsidR="00000000" w:rsidRPr="005F64DF" w:rsidP="005F64DF">
            <w:pPr>
              <w:pStyle w:val="ListBullet"/>
            </w:pPr>
            <w:r w:rsidRPr="005F64DF">
              <w:t>GNSS warnings and messages</w:t>
            </w:r>
          </w:p>
          <w:p w:rsidR="00000000" w:rsidRPr="005F64DF" w:rsidP="005F64DF">
            <w:pPr>
              <w:pStyle w:val="ListBullet"/>
            </w:pPr>
            <w:r w:rsidRPr="005F64DF">
              <w:t>human factors limitations associated with using GNSS equipment</w:t>
            </w:r>
          </w:p>
          <w:p w:rsidR="00000000" w:rsidRPr="005F64DF" w:rsidP="005F64DF">
            <w:pPr>
              <w:pStyle w:val="ListBullet"/>
            </w:pPr>
            <w:r w:rsidRPr="005F64DF">
              <w:t>loss of radio communication during a DME or GNSS arrival procedure</w:t>
            </w:r>
          </w:p>
          <w:p w:rsidR="00000000" w:rsidRPr="005F64DF" w:rsidP="005F64DF">
            <w:pPr>
              <w:pStyle w:val="ListBullet"/>
            </w:pPr>
            <w:r w:rsidRPr="005F64DF">
              <w:t>mi</w:t>
            </w:r>
            <w:r w:rsidRPr="005F64DF">
              <w:t>nimum obstacle clearance criteria during a DME or GNSS arrival missed approach procedure</w:t>
            </w:r>
          </w:p>
          <w:p w:rsidR="00000000" w:rsidRPr="005F64DF" w:rsidP="005F64DF">
            <w:pPr>
              <w:pStyle w:val="ListBullet"/>
            </w:pPr>
            <w:r w:rsidRPr="005F64DF">
              <w:t>mode of operation required during each segment of a GNSS/NPA</w:t>
            </w:r>
          </w:p>
          <w:p w:rsidR="00000000" w:rsidRPr="005F64DF" w:rsidP="005F64DF">
            <w:pPr>
              <w:pStyle w:val="ListBullet"/>
            </w:pPr>
            <w:r w:rsidRPr="005F64DF">
              <w:t>operating procedures for GNSS equipment that reduce or eliminate errors</w:t>
            </w:r>
          </w:p>
          <w:p w:rsidR="00000000" w:rsidRPr="005F64DF" w:rsidP="005F64DF">
            <w:pPr>
              <w:pStyle w:val="ListBullet"/>
            </w:pPr>
            <w:r w:rsidRPr="005F64DF">
              <w:t xml:space="preserve">operating procedures that provide </w:t>
            </w:r>
            <w:r w:rsidRPr="005F64DF">
              <w:t>safeguards against GNSS navigational errors</w:t>
            </w:r>
          </w:p>
          <w:p w:rsidR="00000000" w:rsidRPr="005F64DF" w:rsidP="005F64DF">
            <w:pPr>
              <w:pStyle w:val="ListBullet"/>
            </w:pPr>
            <w:r w:rsidRPr="005F64DF">
              <w:t>operation of electronic communications equipment</w:t>
            </w:r>
          </w:p>
          <w:p w:rsidR="00000000" w:rsidRPr="005F64DF" w:rsidP="005F64DF">
            <w:pPr>
              <w:pStyle w:val="ListBullet"/>
            </w:pPr>
            <w:r w:rsidRPr="005F64DF">
              <w:t>operational requirements that apply to planning a flight on the basis of conducting a area navigation (RNAV) (GNSS) procedure at the destination</w:t>
            </w:r>
          </w:p>
          <w:p w:rsidR="00000000" w:rsidRPr="005F64DF" w:rsidP="005F64DF">
            <w:pPr>
              <w:pStyle w:val="ListBullet"/>
            </w:pPr>
            <w:r w:rsidRPr="005F64DF">
              <w:t>parameters applica</w:t>
            </w:r>
            <w:r w:rsidRPr="005F64DF">
              <w:t>ble to RAIM warnings in the en route, terminal and approach modes</w:t>
            </w:r>
          </w:p>
          <w:p w:rsidR="00000000" w:rsidRPr="005F64DF" w:rsidP="005F64DF">
            <w:pPr>
              <w:pStyle w:val="ListBullet"/>
            </w:pPr>
            <w:r w:rsidRPr="005F64DF">
              <w:t>pilot responsibilities when DME or GNSS arrival is conducted outside controlled airspace</w:t>
            </w:r>
          </w:p>
          <w:p w:rsidR="00000000" w:rsidRPr="005F64DF" w:rsidP="005F64DF">
            <w:pPr>
              <w:pStyle w:val="ListBullet"/>
            </w:pPr>
            <w:r w:rsidRPr="005F64DF">
              <w:t>prediction limitations that apply to availability of approach RAIM at the destination or alternate ae</w:t>
            </w:r>
            <w:r w:rsidRPr="005F64DF">
              <w:t>rodrome</w:t>
            </w:r>
          </w:p>
          <w:p w:rsidR="00000000" w:rsidRPr="005F64DF" w:rsidP="005F64DF">
            <w:pPr>
              <w:pStyle w:val="ListBullet"/>
            </w:pPr>
            <w:r w:rsidRPr="005F64DF">
              <w:t>procedure for joining the circuit from a DME or GNSS arrival</w:t>
            </w:r>
          </w:p>
          <w:p w:rsidR="00000000" w:rsidRPr="005F64DF" w:rsidP="005F64DF">
            <w:pPr>
              <w:pStyle w:val="ListBullet"/>
            </w:pPr>
            <w:r w:rsidRPr="005F64DF">
              <w:t>procedures for adjusting controls to optimise equipment operation</w:t>
            </w:r>
          </w:p>
          <w:p w:rsidR="00000000" w:rsidRPr="005F64DF" w:rsidP="005F64DF">
            <w:pPr>
              <w:pStyle w:val="ListBullet"/>
            </w:pPr>
            <w:r w:rsidRPr="005F64DF">
              <w:t>procedures for managing and controlling hazardous situations</w:t>
            </w:r>
          </w:p>
          <w:p w:rsidR="00000000" w:rsidRPr="005F64DF" w:rsidP="005F64DF">
            <w:pPr>
              <w:pStyle w:val="ListBullet"/>
            </w:pPr>
            <w:r w:rsidRPr="005F64DF">
              <w:t>radio procedures for a DME or GNSS arrival</w:t>
            </w:r>
          </w:p>
          <w:p w:rsidR="00000000" w:rsidRPr="005F64DF" w:rsidP="005F64DF">
            <w:pPr>
              <w:pStyle w:val="ListBullet"/>
            </w:pPr>
            <w:r w:rsidRPr="005F64DF">
              <w:t>relevant sections of national and state/territory regulatory requirements and codes of practice</w:t>
            </w:r>
          </w:p>
          <w:p w:rsidR="00000000" w:rsidRPr="005F64DF" w:rsidP="005F64DF">
            <w:pPr>
              <w:pStyle w:val="ListBullet"/>
            </w:pPr>
            <w:r w:rsidRPr="005F64DF">
              <w:t>relevant WHS and environmental procedures and regulations</w:t>
            </w:r>
          </w:p>
          <w:p w:rsidR="00000000" w:rsidRPr="005F64DF" w:rsidP="005F64DF">
            <w:pPr>
              <w:pStyle w:val="ListBullet"/>
            </w:pPr>
            <w:r w:rsidRPr="005F64DF">
              <w:t>requirements applicable to pilots and equipment for GNSS operations</w:t>
            </w:r>
          </w:p>
          <w:p w:rsidR="00000000" w:rsidRPr="005F64DF" w:rsidP="005F64DF">
            <w:pPr>
              <w:pStyle w:val="ListBullet"/>
            </w:pPr>
            <w:r w:rsidRPr="005F64DF">
              <w:t>requirements for completing releva</w:t>
            </w:r>
            <w:r w:rsidRPr="005F64DF">
              <w:t>nt documentation</w:t>
            </w:r>
          </w:p>
          <w:p w:rsidR="00000000" w:rsidRPr="005F64DF" w:rsidP="005F64DF">
            <w:pPr>
              <w:pStyle w:val="ListBullet"/>
            </w:pPr>
            <w:r w:rsidRPr="005F64DF">
              <w:t>sources of information on differences in equipment and related standard operating and servicing procedures</w:t>
            </w:r>
          </w:p>
          <w:p w:rsidR="00000000" w:rsidRPr="005F64DF" w:rsidP="005F64DF">
            <w:pPr>
              <w:pStyle w:val="ListBullet"/>
            </w:pPr>
            <w:r w:rsidRPr="005F64DF">
              <w:t>steps involved in planning work activities</w:t>
            </w:r>
          </w:p>
          <w:p w:rsidR="00000000" w:rsidRPr="005F64DF" w:rsidP="005F64DF">
            <w:pPr>
              <w:pStyle w:val="ListBullet"/>
            </w:pPr>
            <w:r w:rsidRPr="005F64DF">
              <w:t>tracking tolerances, automatic way-point sequencing, CDI sensitivity and RAIM availabilit</w:t>
            </w:r>
            <w:r w:rsidRPr="005F64DF">
              <w:t>y parameters for entry, RAIM availability and approach segments.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14" w:name="O_1029028"/>
      <w:bookmarkEnd w:id="14"/>
      <w:r w:rsidRPr="005F64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64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DF" w:rsidP="005F64DF">
            <w:pPr>
              <w:pStyle w:val="BodyText"/>
            </w:pPr>
            <w:r w:rsidRPr="005F64DF">
              <w:t>Assessors must hold credentials specified within the Standards for Registered Training Organisations current at the time of assessment.</w:t>
            </w:r>
          </w:p>
          <w:p w:rsidR="00000000" w:rsidRPr="005F64DF" w:rsidP="005F64DF">
            <w:pPr>
              <w:pStyle w:val="BodyText"/>
            </w:pPr>
            <w:r w:rsidRPr="005F64D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F64DF" w:rsidP="005F64DF">
            <w:pPr>
              <w:pStyle w:val="BodyText"/>
            </w:pPr>
            <w:r w:rsidRPr="005F64DF">
              <w:t>Assessment must occur in workplace operational</w:t>
            </w:r>
            <w:r w:rsidRPr="005F64DF">
              <w:t xml:space="preserve"> situations. Where this is not appropriate, assessment must occur in simulated workplace operational situations that reflect workplace conditions.</w:t>
            </w:r>
          </w:p>
          <w:p w:rsidR="00000000" w:rsidRPr="005F64DF" w:rsidP="005F64DF">
            <w:pPr>
              <w:pStyle w:val="BodyText"/>
            </w:pPr>
            <w:r w:rsidRPr="005F64DF">
              <w:t>Assessment processes and techniques must be appropriate to the language, literacy and numeracy requirements o</w:t>
            </w:r>
            <w:r w:rsidRPr="005F64DF">
              <w:t>f the work being performed and the needs of the candidate.</w:t>
            </w:r>
          </w:p>
          <w:p w:rsidR="00000000" w:rsidRPr="005F64DF" w:rsidP="005F64DF">
            <w:pPr>
              <w:pStyle w:val="BodyText"/>
            </w:pPr>
            <w:r w:rsidRPr="005F64DF">
              <w:t>Resources for assessment must include access to:</w:t>
            </w:r>
          </w:p>
          <w:p w:rsidR="00000000" w:rsidRPr="005F64DF" w:rsidP="005F64DF">
            <w:pPr>
              <w:pStyle w:val="ListBullet"/>
            </w:pPr>
            <w:r w:rsidRPr="005F64DF">
              <w:t>a range of relevant exercises, case studies and/or simulations</w:t>
            </w:r>
          </w:p>
          <w:p w:rsidR="00000000" w:rsidRPr="005F64DF" w:rsidP="005F64DF">
            <w:pPr>
              <w:pStyle w:val="ListBullet"/>
            </w:pPr>
            <w:r w:rsidRPr="005F64DF">
              <w:t>acceptable means of simulation assessment</w:t>
            </w:r>
          </w:p>
          <w:p w:rsidR="00000000" w:rsidRPr="005F64DF" w:rsidP="005F64DF">
            <w:pPr>
              <w:pStyle w:val="ListBullet"/>
            </w:pPr>
            <w:r w:rsidRPr="005F64DF">
              <w:t>applicable documentation, including workpl</w:t>
            </w:r>
            <w:r w:rsidRPr="005F64DF">
              <w:t>ace procedures, regulations, codes of practice and operation manuals</w:t>
            </w:r>
          </w:p>
          <w:p w:rsidR="00000000" w:rsidRPr="005F64DF" w:rsidP="005F64DF">
            <w:pPr>
              <w:pStyle w:val="ListBullet"/>
            </w:pPr>
            <w:r w:rsidRPr="005F64DF">
              <w:t>relevant materials, tools, equipment and PPE currently used in industry.</w:t>
            </w:r>
          </w:p>
        </w:tc>
      </w:tr>
    </w:tbl>
    <w:p w:rsidR="00000000" w:rsidRPr="005F64DF" w:rsidP="005F64DF">
      <w:pPr>
        <w:pStyle w:val="NoPaddingFontSize1"/>
      </w:pPr>
    </w:p>
    <w:p w:rsidR="00000000" w:rsidRPr="005F64DF" w:rsidP="005F64DF">
      <w:pPr>
        <w:pStyle w:val="AllowPageBreak"/>
      </w:pPr>
    </w:p>
    <w:p w:rsidR="00000000" w:rsidRPr="005F64DF" w:rsidP="005F64DF">
      <w:pPr>
        <w:pStyle w:val="Heading1"/>
      </w:pPr>
      <w:bookmarkStart w:id="15" w:name="O_1029031"/>
      <w:bookmarkEnd w:id="15"/>
      <w:r w:rsidRPr="005F64DF">
        <w:t>Links</w:t>
      </w:r>
    </w:p>
    <w:p w:rsidR="00000000" w:rsidRPr="005F64DF" w:rsidP="00AF46E1">
      <w:pPr>
        <w:pStyle w:val="BodyText"/>
      </w:pPr>
      <w:r w:rsidRPr="005F64D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829F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F64DF" w:rsidP="005F64DF"/>
    <w:sectPr w:rsidSect="005F64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 w:rsidRPr="00AF46E1" w:rsidP="00AF4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E1" w:rsidP="005F6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46E1" w:rsidP="005F6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46E1" w:rsidP="005F64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 w:rsidP="005F6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6E1">
      <w:t>Approved</w:t>
    </w:r>
    <w:r w:rsidR="00AF46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6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6E1">
      <w:rPr>
        <w:noProof/>
      </w:rPr>
      <w:t>5</w:t>
    </w:r>
    <w:r>
      <w:rPr>
        <w:noProof/>
      </w:rPr>
      <w:fldChar w:fldCharType="end"/>
    </w:r>
  </w:p>
  <w:p w:rsidR="005F64DF" w:rsidP="005F6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6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6E1">
      <w:t>Industry Skills Australia</w:t>
    </w:r>
    <w:r w:rsidR="00AF46E1">
      <w:fldChar w:fldCharType="end"/>
    </w:r>
  </w:p>
  <w:p w:rsidR="005F64DF" w:rsidP="005F6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4DF" w:rsidRPr="00AF46E1" w:rsidP="00AF4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E1" w:rsidRPr="002D2AF8" w:rsidP="005F6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AVIY0080 Conduct a 2D distance measuring equipment global navigation satellite system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46E1" w:rsidP="005F64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DF" w:rsidRPr="002D2AF8" w:rsidP="005F6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6E1">
      <w:t>AVIY0080 Conduct a 2D distance measuring equipment global navigation satellite system instrument approach</w:t>
    </w:r>
    <w:r w:rsidR="00AF46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6E1">
      <w:rPr>
        <w:noProof/>
      </w:rPr>
      <w:t>2 March 2025</w:t>
    </w:r>
    <w:r>
      <w:fldChar w:fldCharType="end"/>
    </w:r>
  </w:p>
  <w:p w:rsidR="005F64DF" w:rsidP="005F6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69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CD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63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4DF"/>
  </w:style>
  <w:style w:type="character" w:customStyle="1" w:styleId="Heading1Char">
    <w:name w:val="Heading 1 Char"/>
    <w:basedOn w:val="DefaultParagraphFont"/>
    <w:link w:val="Heading1"/>
    <w:rsid w:val="005F6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4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4DF"/>
    <w:rPr>
      <w:b/>
      <w:spacing w:val="0"/>
    </w:rPr>
  </w:style>
  <w:style w:type="paragraph" w:styleId="ListBullet2">
    <w:name w:val="List Bullet 2"/>
    <w:basedOn w:val="List2"/>
    <w:rsid w:val="005F64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6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4DF"/>
    <w:rPr>
      <w:i/>
    </w:rPr>
  </w:style>
  <w:style w:type="paragraph" w:styleId="Caption">
    <w:name w:val="caption"/>
    <w:basedOn w:val="BodyText"/>
    <w:next w:val="Normal"/>
    <w:qFormat/>
    <w:rsid w:val="005F6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4DF"/>
  </w:style>
  <w:style w:type="paragraph" w:styleId="TableofFigures">
    <w:name w:val="table of figures"/>
    <w:basedOn w:val="Normal"/>
    <w:next w:val="Normal"/>
    <w:semiHidden/>
    <w:rsid w:val="005F6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4DF"/>
    <w:rPr>
      <w:rFonts w:ascii="Wingdings" w:hAnsi="Wingdings"/>
    </w:rPr>
  </w:style>
  <w:style w:type="paragraph" w:customStyle="1" w:styleId="TableHeading">
    <w:name w:val="Table Heading"/>
    <w:basedOn w:val="HeadingBase"/>
    <w:rsid w:val="005F6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4DF"/>
    <w:rPr>
      <w:color w:val="0033CC"/>
      <w:u w:val="none"/>
    </w:rPr>
  </w:style>
  <w:style w:type="paragraph" w:customStyle="1" w:styleId="BodyTextRight">
    <w:name w:val="Body Text Right"/>
    <w:basedOn w:val="BodyText"/>
    <w:rsid w:val="005F6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4DF"/>
    <w:rPr>
      <w:sz w:val="32"/>
    </w:rPr>
  </w:style>
  <w:style w:type="paragraph" w:customStyle="1" w:styleId="HeadingProcedure">
    <w:name w:val="Heading Procedure"/>
    <w:basedOn w:val="HeadingBase"/>
    <w:next w:val="Normal"/>
    <w:rsid w:val="005F6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4DF"/>
    <w:pPr>
      <w:spacing w:before="60" w:after="60"/>
    </w:pPr>
  </w:style>
  <w:style w:type="paragraph" w:styleId="ListContinue">
    <w:name w:val="List Continue"/>
    <w:basedOn w:val="List"/>
    <w:rsid w:val="005F64DF"/>
    <w:pPr>
      <w:ind w:firstLine="0"/>
    </w:pPr>
  </w:style>
  <w:style w:type="paragraph" w:customStyle="1" w:styleId="ListNote">
    <w:name w:val="List Note"/>
    <w:basedOn w:val="List"/>
    <w:rsid w:val="005F6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4DF"/>
    <w:rPr>
      <w:rFonts w:ascii="Courier New" w:hAnsi="Courier New"/>
    </w:rPr>
  </w:style>
  <w:style w:type="paragraph" w:customStyle="1" w:styleId="NoteBullet">
    <w:name w:val="Note Bullet"/>
    <w:basedOn w:val="Note"/>
    <w:rsid w:val="005F6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4DF"/>
    <w:rPr>
      <w:b/>
      <w:smallCaps/>
    </w:rPr>
  </w:style>
  <w:style w:type="paragraph" w:customStyle="1" w:styleId="TableListNumber">
    <w:name w:val="Table List Number"/>
    <w:basedOn w:val="ListNumber"/>
    <w:rsid w:val="005F6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4DF"/>
    <w:pPr>
      <w:numPr>
        <w:numId w:val="9"/>
      </w:numPr>
    </w:pPr>
  </w:style>
  <w:style w:type="paragraph" w:customStyle="1" w:styleId="ListAlpha2">
    <w:name w:val="List Alpha 2"/>
    <w:basedOn w:val="List2"/>
    <w:rsid w:val="005F64DF"/>
    <w:pPr>
      <w:numPr>
        <w:numId w:val="8"/>
      </w:numPr>
    </w:pPr>
  </w:style>
  <w:style w:type="paragraph" w:styleId="List2">
    <w:name w:val="List 2"/>
    <w:basedOn w:val="BodyText"/>
    <w:rsid w:val="005F6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4DF"/>
    <w:pPr>
      <w:numPr>
        <w:numId w:val="4"/>
      </w:numPr>
    </w:pPr>
  </w:style>
  <w:style w:type="paragraph" w:styleId="ListContinue2">
    <w:name w:val="List Continue 2"/>
    <w:basedOn w:val="List2"/>
    <w:rsid w:val="005F64DF"/>
    <w:pPr>
      <w:ind w:firstLine="0"/>
    </w:pPr>
  </w:style>
  <w:style w:type="paragraph" w:styleId="ListContinue3">
    <w:name w:val="List Continue 3"/>
    <w:basedOn w:val="List3"/>
    <w:rsid w:val="005F64DF"/>
    <w:pPr>
      <w:ind w:left="1021" w:firstLine="0"/>
    </w:pPr>
  </w:style>
  <w:style w:type="paragraph" w:styleId="ListContinue4">
    <w:name w:val="List Continue 4"/>
    <w:basedOn w:val="List4"/>
    <w:rsid w:val="005F64DF"/>
    <w:pPr>
      <w:ind w:firstLine="0"/>
    </w:pPr>
  </w:style>
  <w:style w:type="paragraph" w:styleId="ListContinue5">
    <w:name w:val="List Continue 5"/>
    <w:basedOn w:val="List5"/>
    <w:rsid w:val="005F64DF"/>
    <w:pPr>
      <w:ind w:firstLine="0"/>
    </w:pPr>
  </w:style>
  <w:style w:type="paragraph" w:styleId="ListNumber3">
    <w:name w:val="List Number 3"/>
    <w:basedOn w:val="List3"/>
    <w:rsid w:val="005F64DF"/>
    <w:pPr>
      <w:numPr>
        <w:numId w:val="5"/>
      </w:numPr>
    </w:pPr>
  </w:style>
  <w:style w:type="paragraph" w:styleId="ListNumber4">
    <w:name w:val="List Number 4"/>
    <w:basedOn w:val="List4"/>
    <w:rsid w:val="005F64DF"/>
    <w:pPr>
      <w:numPr>
        <w:numId w:val="6"/>
      </w:numPr>
    </w:pPr>
  </w:style>
  <w:style w:type="paragraph" w:styleId="ListNumber5">
    <w:name w:val="List Number 5"/>
    <w:basedOn w:val="List5"/>
    <w:rsid w:val="005F64DF"/>
    <w:pPr>
      <w:numPr>
        <w:numId w:val="7"/>
      </w:numPr>
    </w:pPr>
  </w:style>
  <w:style w:type="paragraph" w:styleId="BlockText">
    <w:name w:val="Block Text"/>
    <w:basedOn w:val="Normal"/>
    <w:rsid w:val="005F6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4DF"/>
    <w:rPr>
      <w:sz w:val="16"/>
      <w:vertAlign w:val="superscript"/>
    </w:rPr>
  </w:style>
  <w:style w:type="character" w:customStyle="1" w:styleId="Symbols">
    <w:name w:val="Symbols"/>
    <w:basedOn w:val="DefaultParagraphFont"/>
    <w:rsid w:val="005F64DF"/>
    <w:rPr>
      <w:rFonts w:ascii="Symbol" w:hAnsi="Symbol"/>
    </w:rPr>
  </w:style>
  <w:style w:type="character" w:customStyle="1" w:styleId="MenuOptions">
    <w:name w:val="Menu Options"/>
    <w:basedOn w:val="DefaultParagraphFont"/>
    <w:rsid w:val="005F6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4DF"/>
    <w:rPr>
      <w:b/>
    </w:rPr>
  </w:style>
  <w:style w:type="character" w:customStyle="1" w:styleId="Underlined">
    <w:name w:val="Underlined"/>
    <w:basedOn w:val="DefaultParagraphFont"/>
    <w:rsid w:val="005F64DF"/>
    <w:rPr>
      <w:u w:val="single"/>
    </w:rPr>
  </w:style>
  <w:style w:type="paragraph" w:customStyle="1" w:styleId="TableBodyTextRight">
    <w:name w:val="Table Body Text Right"/>
    <w:basedOn w:val="TableBodyText"/>
    <w:rsid w:val="005F6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4DF"/>
    <w:rPr>
      <w:sz w:val="18"/>
    </w:rPr>
  </w:style>
  <w:style w:type="paragraph" w:customStyle="1" w:styleId="BodySmallRight">
    <w:name w:val="Body Small Right"/>
    <w:basedOn w:val="BodyTextRight"/>
    <w:rsid w:val="005F64DF"/>
    <w:rPr>
      <w:sz w:val="18"/>
      <w:szCs w:val="18"/>
    </w:rPr>
  </w:style>
  <w:style w:type="paragraph" w:customStyle="1" w:styleId="MarginEdition">
    <w:name w:val="Margin Edition"/>
    <w:basedOn w:val="MarginNote"/>
    <w:rsid w:val="005F6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4DF"/>
    <w:rPr>
      <w:sz w:val="2"/>
      <w:szCs w:val="2"/>
    </w:rPr>
  </w:style>
  <w:style w:type="character" w:customStyle="1" w:styleId="Small">
    <w:name w:val="Small"/>
    <w:basedOn w:val="DefaultParagraphFont"/>
    <w:rsid w:val="005F64DF"/>
    <w:rPr>
      <w:sz w:val="16"/>
    </w:rPr>
  </w:style>
  <w:style w:type="paragraph" w:customStyle="1" w:styleId="WideTable">
    <w:name w:val="Wide Table"/>
    <w:basedOn w:val="Normal"/>
    <w:rsid w:val="005F6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4DF"/>
  </w:style>
  <w:style w:type="paragraph" w:styleId="Quote">
    <w:name w:val="Quote"/>
    <w:basedOn w:val="Heading1"/>
    <w:link w:val="QuoteChar"/>
    <w:qFormat/>
    <w:rsid w:val="005F6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4DF"/>
    <w:pPr>
      <w:pageBreakBefore/>
    </w:pPr>
  </w:style>
  <w:style w:type="paragraph" w:customStyle="1" w:styleId="Border">
    <w:name w:val="Border"/>
    <w:basedOn w:val="Normal"/>
    <w:qFormat/>
    <w:rsid w:val="005F6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4DF"/>
    <w:rPr>
      <w:u w:val="single"/>
    </w:rPr>
  </w:style>
  <w:style w:type="character" w:customStyle="1" w:styleId="BoldandItalics">
    <w:name w:val="Bold and Italics"/>
    <w:qFormat/>
    <w:rsid w:val="005F64DF"/>
    <w:rPr>
      <w:b/>
      <w:i/>
      <w:u w:val="none"/>
    </w:rPr>
  </w:style>
  <w:style w:type="paragraph" w:styleId="BalloonText">
    <w:name w:val="Balloon Text"/>
    <w:basedOn w:val="Normal"/>
    <w:link w:val="BalloonTextChar"/>
    <w:rsid w:val="005F6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4DF"/>
    <w:pPr>
      <w:spacing w:before="0" w:after="0"/>
    </w:pPr>
  </w:style>
  <w:style w:type="paragraph" w:customStyle="1" w:styleId="BodyTextBold">
    <w:name w:val="Body Text Bold"/>
    <w:basedOn w:val="BodyText"/>
    <w:qFormat/>
    <w:rsid w:val="005F64DF"/>
    <w:rPr>
      <w:b/>
    </w:rPr>
  </w:style>
  <w:style w:type="character" w:styleId="Hyperlink">
    <w:name w:val="Hyperlink"/>
    <w:basedOn w:val="DefaultParagraphFont"/>
    <w:uiPriority w:val="99"/>
    <w:unhideWhenUsed/>
    <w:rsid w:val="00AF4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1579</Words>
  <Characters>10222</Characters>
  <Application>Microsoft Office Word</Application>
  <DocSecurity>0</DocSecurity>
  <Lines>329</Lines>
  <Paragraphs>200</Paragraphs>
  <ScaleCrop>false</ScaleCrop>
  <Company>Author-it Software Corporation Ltd.</Company>
  <LinksUpToDate>false</LinksUpToDate>
  <CharactersWithSpaces>11601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AVIY0080 Conduct a 2D distance measuring equipment global navigation satellite system instrument approach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