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17C" w:rsidP="0089117C">
      <w:pPr>
        <w:pStyle w:val="Title"/>
      </w:pPr>
      <w:r>
        <w:fldChar w:fldCharType="begin"/>
      </w:r>
      <w:r>
        <w:instrText xml:space="preserve"> TITLE   \* MERGEFORMAT </w:instrText>
      </w:r>
      <w:r>
        <w:fldChar w:fldCharType="separate"/>
      </w:r>
      <w:r>
        <w:t>AVIY0077 Conduct a 2D non-directional beacon instrument approach</w:t>
      </w:r>
      <w:r>
        <w:fldChar w:fldCharType="end"/>
      </w:r>
    </w:p>
    <w:p w:rsidR="0089117C" w:rsidP="0089117C">
      <w:pPr>
        <w:pStyle w:val="Version"/>
        <w:sectPr w:rsidSect="001644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4493" w:rsidP="00164493">
      <w:pPr>
        <w:pStyle w:val="SuperHeading"/>
      </w:pPr>
      <w:r w:rsidRPr="00164493">
        <w:t>AVIY0077 Conduct a 2D non-directional beacon instrument approach</w:t>
      </w:r>
    </w:p>
    <w:p w:rsidR="00000000" w:rsidRPr="00164493" w:rsidP="00164493">
      <w:pPr>
        <w:pStyle w:val="Heading1"/>
      </w:pPr>
      <w:bookmarkStart w:id="1" w:name="O_1028958"/>
      <w:bookmarkEnd w:id="1"/>
      <w:r w:rsidRPr="00164493">
        <w:t>Modification History</w:t>
      </w:r>
    </w:p>
    <w:tbl>
      <w:tblPr>
        <w:tblW w:w="9497" w:type="dxa"/>
        <w:tblLayout w:type="fixed"/>
        <w:tblCellMar>
          <w:left w:w="62" w:type="dxa"/>
          <w:right w:w="62" w:type="dxa"/>
        </w:tblCellMar>
        <w:tblLook w:val="0000"/>
      </w:tblPr>
      <w:tblGrid>
        <w:gridCol w:w="9497"/>
      </w:tblGrid>
      <w:tr w:rsidTr="001644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t>Release 1. This is the first release of this unit of competency in the AVI Aviation Training Package.</w:t>
            </w:r>
          </w:p>
        </w:tc>
      </w:tr>
    </w:tbl>
    <w:p w:rsidR="00000000" w:rsidRPr="00164493" w:rsidP="00164493">
      <w:pPr>
        <w:pStyle w:val="NoPaddingFontSize1"/>
      </w:pPr>
    </w:p>
    <w:p w:rsidR="00000000" w:rsidRPr="00164493" w:rsidP="00164493">
      <w:pPr>
        <w:pStyle w:val="AllowPageBreak"/>
      </w:pPr>
    </w:p>
    <w:p w:rsidR="00000000" w:rsidRPr="00164493" w:rsidP="00164493">
      <w:pPr>
        <w:pStyle w:val="Heading1"/>
      </w:pPr>
      <w:bookmarkStart w:id="2" w:name="O_1028959"/>
      <w:bookmarkEnd w:id="2"/>
      <w:r w:rsidRPr="00164493">
        <w:t>Application</w:t>
      </w:r>
    </w:p>
    <w:tbl>
      <w:tblPr>
        <w:tblW w:w="9497" w:type="dxa"/>
        <w:tblLayout w:type="fixed"/>
        <w:tblCellMar>
          <w:left w:w="62" w:type="dxa"/>
          <w:right w:w="62" w:type="dxa"/>
        </w:tblCellMar>
        <w:tblLook w:val="0000"/>
      </w:tblPr>
      <w:tblGrid>
        <w:gridCol w:w="9497"/>
      </w:tblGrid>
      <w:tr w:rsidTr="001644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t>This unit involves the skills and knowledge required to conduct a 2D instrument approach using the non-directional beacon (NDB) procedure in compliance with relevant regulatory requirements of the Civil Aviation Safety Authority (CASA) and national operati</w:t>
            </w:r>
            <w:r w:rsidRPr="00164493">
              <w:t>ng standards.</w:t>
            </w:r>
          </w:p>
          <w:p w:rsidR="00000000" w:rsidRPr="00164493" w:rsidP="00164493">
            <w:pPr>
              <w:pStyle w:val="BodyText"/>
            </w:pPr>
            <w:r w:rsidRPr="00164493">
              <w:t>It includes selecting approach and determining applicable minima and monitoring aid signal integrity. It also includes conducting initial approach, holding pattern, instrument approach and missed approach procedures.</w:t>
            </w:r>
          </w:p>
          <w:p w:rsidR="00000000" w:rsidRPr="00164493" w:rsidP="00164493">
            <w:pPr>
              <w:pStyle w:val="BodyText"/>
            </w:pPr>
            <w:r w:rsidRPr="00164493">
              <w:t>This unit addresses aviat</w:t>
            </w:r>
            <w:r w:rsidRPr="00164493">
              <w:t>ion technical skill requirements (physical, mental and task-management abilities) related to aircraft operational duties of flight crew and contributes to safe and effective performance in complex aviation operational environments.</w:t>
            </w:r>
          </w:p>
          <w:p w:rsidR="00000000" w:rsidRPr="00164493" w:rsidP="00164493">
            <w:pPr>
              <w:pStyle w:val="BodyText"/>
            </w:pPr>
            <w:r w:rsidRPr="00164493">
              <w:t>Operations are conducted</w:t>
            </w:r>
            <w:r w:rsidRPr="00164493">
              <w:t xml:space="preserve"> as part of commercial and military aircraft activities across a variety of operational contexts within the Australian aviation industry.</w:t>
            </w:r>
          </w:p>
          <w:p w:rsidR="00000000" w:rsidRPr="00164493" w:rsidP="00164493">
            <w:pPr>
              <w:pStyle w:val="BodyText"/>
            </w:pPr>
            <w:r w:rsidRPr="00164493">
              <w:t>Work is performed independently or under limited supervision within a single-pilot or multi-crew environment.</w:t>
            </w:r>
          </w:p>
          <w:p w:rsidR="00000000" w:rsidRPr="00164493" w:rsidP="00164493">
            <w:pPr>
              <w:pStyle w:val="BodyText"/>
            </w:pPr>
            <w:r w:rsidRPr="00164493">
              <w:t>Licensin</w:t>
            </w:r>
            <w:r w:rsidRPr="00164493">
              <w:t>g, legislative, regulatory or certification requirements are applicable to this unit.</w:t>
            </w:r>
          </w:p>
        </w:tc>
      </w:tr>
    </w:tbl>
    <w:p w:rsidR="00000000" w:rsidRPr="00164493" w:rsidP="00164493">
      <w:pPr>
        <w:pStyle w:val="NoPaddingFontSize1"/>
      </w:pPr>
    </w:p>
    <w:p w:rsidR="00000000" w:rsidRPr="00164493" w:rsidP="00164493">
      <w:pPr>
        <w:pStyle w:val="AllowPageBreak"/>
      </w:pPr>
    </w:p>
    <w:p w:rsidR="00000000" w:rsidRPr="00164493" w:rsidP="00164493">
      <w:pPr>
        <w:pStyle w:val="Heading1"/>
      </w:pPr>
      <w:bookmarkStart w:id="3" w:name="O_1028960"/>
      <w:bookmarkEnd w:id="3"/>
      <w:r w:rsidRPr="00164493">
        <w:t>Pre-requisite Unit</w:t>
      </w:r>
    </w:p>
    <w:tbl>
      <w:tblPr>
        <w:tblW w:w="9497" w:type="dxa"/>
        <w:tblLayout w:type="fixed"/>
        <w:tblCellMar>
          <w:left w:w="62" w:type="dxa"/>
          <w:right w:w="62" w:type="dxa"/>
        </w:tblCellMar>
        <w:tblLook w:val="0000"/>
      </w:tblPr>
      <w:tblGrid>
        <w:gridCol w:w="9497"/>
      </w:tblGrid>
      <w:tr w:rsidTr="001644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t>Not applicable.</w:t>
            </w:r>
          </w:p>
        </w:tc>
      </w:tr>
    </w:tbl>
    <w:p w:rsidR="00000000" w:rsidRPr="00164493" w:rsidP="00164493">
      <w:pPr>
        <w:pStyle w:val="NoPaddingFontSize1"/>
      </w:pPr>
    </w:p>
    <w:p w:rsidR="00000000" w:rsidRPr="00164493" w:rsidP="00164493">
      <w:pPr>
        <w:pStyle w:val="AllowPageBreak"/>
      </w:pPr>
    </w:p>
    <w:p w:rsidR="00000000" w:rsidRPr="00164493" w:rsidP="00164493">
      <w:pPr>
        <w:pStyle w:val="Heading1"/>
      </w:pPr>
      <w:bookmarkStart w:id="4" w:name="O_1028961"/>
      <w:bookmarkEnd w:id="4"/>
      <w:r w:rsidRPr="00164493">
        <w:t>Competency Field</w:t>
      </w:r>
    </w:p>
    <w:tbl>
      <w:tblPr>
        <w:tblW w:w="9497" w:type="dxa"/>
        <w:tblLayout w:type="fixed"/>
        <w:tblCellMar>
          <w:left w:w="62" w:type="dxa"/>
          <w:right w:w="62" w:type="dxa"/>
        </w:tblCellMar>
        <w:tblLook w:val="0000"/>
      </w:tblPr>
      <w:tblGrid>
        <w:gridCol w:w="9497"/>
      </w:tblGrid>
      <w:tr w:rsidTr="001644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t>Y – Aircraft Operation and Traffic Management</w:t>
            </w:r>
          </w:p>
        </w:tc>
      </w:tr>
    </w:tbl>
    <w:p w:rsidR="00000000" w:rsidRPr="00164493" w:rsidP="00164493">
      <w:pPr>
        <w:pStyle w:val="NoPaddingFontSize1"/>
      </w:pPr>
    </w:p>
    <w:p w:rsidR="00000000" w:rsidRPr="00164493" w:rsidP="00164493">
      <w:pPr>
        <w:pStyle w:val="AllowPageBreak"/>
      </w:pPr>
    </w:p>
    <w:p w:rsidR="00000000" w:rsidRPr="00164493" w:rsidP="00164493">
      <w:pPr>
        <w:pStyle w:val="Heading1"/>
      </w:pPr>
      <w:bookmarkStart w:id="5" w:name="O_1028962"/>
      <w:bookmarkEnd w:id="5"/>
      <w:r w:rsidRPr="00164493">
        <w:t>Unit Sector</w:t>
      </w:r>
    </w:p>
    <w:tbl>
      <w:tblPr>
        <w:tblW w:w="9497" w:type="dxa"/>
        <w:tblLayout w:type="fixed"/>
        <w:tblCellMar>
          <w:left w:w="62" w:type="dxa"/>
          <w:right w:w="62" w:type="dxa"/>
        </w:tblCellMar>
        <w:tblLook w:val="0000"/>
      </w:tblPr>
      <w:tblGrid>
        <w:gridCol w:w="9497"/>
      </w:tblGrid>
      <w:tr w:rsidTr="001644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t>Not applicable.</w:t>
            </w:r>
          </w:p>
        </w:tc>
      </w:tr>
    </w:tbl>
    <w:p w:rsidR="00000000" w:rsidRPr="00164493" w:rsidP="00164493">
      <w:pPr>
        <w:pStyle w:val="NoPaddingFontSize1"/>
      </w:pPr>
    </w:p>
    <w:p w:rsidR="00000000" w:rsidRPr="00164493" w:rsidP="00164493">
      <w:pPr>
        <w:pStyle w:val="AllowPageBreak"/>
      </w:pPr>
    </w:p>
    <w:p w:rsidR="00000000" w:rsidRPr="00164493" w:rsidP="00164493">
      <w:pPr>
        <w:pStyle w:val="Heading1"/>
      </w:pPr>
      <w:bookmarkStart w:id="6" w:name="O_1028963"/>
      <w:bookmarkEnd w:id="6"/>
      <w:r w:rsidRPr="0016449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6449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rPr>
                <w:rStyle w:val="SpecialBold"/>
              </w:rPr>
              <w:t>PERFORMANCE CRITERIA</w:t>
            </w:r>
          </w:p>
        </w:tc>
      </w:tr>
      <w:tr w:rsidTr="0016449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t>Performance criteria describe the performance needed to demonstrate achievement of the element.</w:t>
            </w:r>
          </w:p>
        </w:tc>
      </w:tr>
      <w:tr w:rsidTr="001644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rPr>
                <w:rStyle w:val="SpecialBold"/>
              </w:rPr>
              <w:t>Select approach and determine applicable minima</w:t>
            </w:r>
          </w:p>
        </w:tc>
        <w:tc>
          <w:tcPr>
            <w:tcW w:w="697"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t>Current instrument approach and landing (IAL) chart for the NDB approach to be flown is selected</w:t>
            </w:r>
          </w:p>
        </w:tc>
      </w:tr>
      <w:tr w:rsidTr="001644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4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t>IAL is reviewed and briefed to flight crew in relation to directing entry to the approach, lowes</w:t>
            </w:r>
            <w:r w:rsidRPr="00164493">
              <w:t>t safe altitude (LSALT) or minimum safe altitude (MSA) is maintained prior to entry and tracks, distances, timing and descent limitations are maintained for the approach</w:t>
            </w:r>
          </w:p>
        </w:tc>
      </w:tr>
      <w:tr w:rsidTr="001644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4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t>Fuel availability and latest divert time procedures are enacted as required</w:t>
            </w:r>
          </w:p>
        </w:tc>
      </w:tr>
      <w:tr w:rsidTr="001644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rPr>
                <w:rStyle w:val="SpecialBold"/>
              </w:rPr>
              <w:t>Monitor aid signal integrity</w:t>
            </w:r>
          </w:p>
        </w:tc>
        <w:tc>
          <w:tcPr>
            <w:tcW w:w="697"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t>NDB to be used for selected approach is tuned and identified</w:t>
            </w:r>
          </w:p>
        </w:tc>
      </w:tr>
      <w:tr w:rsidTr="001644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4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t>Morse code identification and NDB indications are monitored throughout selected approach to ensure signal integrity</w:t>
            </w:r>
          </w:p>
        </w:tc>
      </w:tr>
      <w:tr w:rsidTr="001644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rPr>
                <w:rStyle w:val="SpecialBold"/>
              </w:rPr>
              <w:t>Conduct initial approach</w:t>
            </w:r>
          </w:p>
        </w:tc>
        <w:tc>
          <w:tcPr>
            <w:tcW w:w="697"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t>Altimet</w:t>
            </w:r>
            <w:r w:rsidRPr="00164493">
              <w:t>er is set to appropriate QNH</w:t>
            </w:r>
          </w:p>
        </w:tc>
      </w:tr>
      <w:tr w:rsidTr="001644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4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t>Aircraft is manoeuvred to holding fix on an inbound track and at or above route MSA or LSALT is maintained in accordance with aeronautical information publication (AIP) requirements, using the NDB</w:t>
            </w:r>
          </w:p>
        </w:tc>
      </w:tr>
      <w:tr w:rsidTr="001644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rPr>
                <w:rStyle w:val="SpecialBold"/>
              </w:rPr>
              <w:t>Conduct holding pattern</w:t>
            </w:r>
          </w:p>
        </w:tc>
        <w:tc>
          <w:tcPr>
            <w:tcW w:w="697"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t>Aircraft holding pattern from the holding fix at or above LSALT or MSA is entered in accordance with specified sector entry</w:t>
            </w:r>
          </w:p>
        </w:tc>
      </w:tr>
      <w:tr w:rsidTr="001644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4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t>Holding pattern is performed in accordance with AIP, using the NDB</w:t>
            </w:r>
          </w:p>
        </w:tc>
      </w:tr>
      <w:tr w:rsidTr="001644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rPr>
                <w:rStyle w:val="SpecialBold"/>
              </w:rPr>
              <w:t>Conduct instrument approach procedure</w:t>
            </w:r>
          </w:p>
        </w:tc>
        <w:tc>
          <w:tcPr>
            <w:tcW w:w="697"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t>Altimeter QNH is updated and set prior to approach commencement</w:t>
            </w:r>
          </w:p>
        </w:tc>
      </w:tr>
      <w:tr w:rsidTr="001644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4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t>Instrument approach is conducted in accordance with tolerances specified in AIP using the NDB</w:t>
            </w:r>
          </w:p>
        </w:tc>
      </w:tr>
      <w:tr w:rsidTr="001644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4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t>Landing runway is identified</w:t>
            </w:r>
          </w:p>
        </w:tc>
      </w:tr>
      <w:tr w:rsidTr="001644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4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t xml:space="preserve">After establishing visual reference, a visual circling or </w:t>
            </w:r>
            <w:r w:rsidRPr="00164493">
              <w:t>runway approach is conducted for a landing on selected runway in accordance with AIP</w:t>
            </w:r>
          </w:p>
        </w:tc>
      </w:tr>
      <w:tr w:rsidTr="001644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rPr>
                <w:rStyle w:val="SpecialBold"/>
              </w:rPr>
              <w:t>Conduct missed approach procedure</w:t>
            </w:r>
          </w:p>
        </w:tc>
        <w:tc>
          <w:tcPr>
            <w:tcW w:w="697"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t>Conditions requiring a missed approach are recognised and missed approac</w:t>
            </w:r>
            <w:r w:rsidRPr="00164493">
              <w:t>h is initiated</w:t>
            </w:r>
          </w:p>
        </w:tc>
      </w:tr>
      <w:tr w:rsidTr="001644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4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t>Aircraft is manoeuvred to missed approach point (MAPt)</w:t>
            </w:r>
          </w:p>
        </w:tc>
      </w:tr>
      <w:tr w:rsidTr="001644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4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t>Missed approach procedure is conducted in accordance with the IAL chart</w:t>
            </w:r>
          </w:p>
        </w:tc>
      </w:tr>
      <w:tr w:rsidTr="0016449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6449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64493">
            <w:pPr>
              <w:pStyle w:val="BodyText"/>
              <w:rPr>
                <w:lang w:val="en-NZ"/>
              </w:rPr>
            </w:pPr>
            <w:r w:rsidRPr="00164493">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t>Obstacle clearance in instrument meteorological conditions (IMC) is maintained</w:t>
            </w:r>
          </w:p>
        </w:tc>
      </w:tr>
    </w:tbl>
    <w:p w:rsidR="00000000" w:rsidRPr="00164493" w:rsidP="00164493">
      <w:pPr>
        <w:pStyle w:val="NoPaddingFontSize1"/>
      </w:pPr>
    </w:p>
    <w:p w:rsidR="00000000" w:rsidRPr="00164493" w:rsidP="00164493">
      <w:pPr>
        <w:pStyle w:val="AllowPageBreak"/>
      </w:pPr>
    </w:p>
    <w:p w:rsidR="00000000" w:rsidRPr="00164493" w:rsidP="00164493">
      <w:pPr>
        <w:pStyle w:val="Heading1"/>
      </w:pPr>
      <w:bookmarkStart w:id="7" w:name="O_1028964"/>
      <w:bookmarkEnd w:id="7"/>
      <w:r w:rsidRPr="00164493">
        <w:t>Foundation Skills</w:t>
      </w:r>
    </w:p>
    <w:tbl>
      <w:tblPr>
        <w:tblW w:w="9497" w:type="dxa"/>
        <w:tblLayout w:type="fixed"/>
        <w:tblCellMar>
          <w:left w:w="62" w:type="dxa"/>
          <w:right w:w="62" w:type="dxa"/>
        </w:tblCellMar>
        <w:tblLook w:val="0000"/>
      </w:tblPr>
      <w:tblGrid>
        <w:gridCol w:w="9497"/>
      </w:tblGrid>
      <w:tr w:rsidTr="001644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t>Foundation skills essential to performance are explicit in the performance criteria of this unit of competency.</w:t>
            </w:r>
          </w:p>
        </w:tc>
      </w:tr>
    </w:tbl>
    <w:p w:rsidR="00000000" w:rsidRPr="00164493" w:rsidP="00164493">
      <w:pPr>
        <w:pStyle w:val="NoPaddingFontSize1"/>
      </w:pPr>
    </w:p>
    <w:p w:rsidR="00000000" w:rsidRPr="00164493" w:rsidP="00164493">
      <w:pPr>
        <w:pStyle w:val="AllowPageBreak"/>
      </w:pPr>
    </w:p>
    <w:p w:rsidR="00000000" w:rsidRPr="00164493" w:rsidP="00164493">
      <w:pPr>
        <w:pStyle w:val="Heading1"/>
      </w:pPr>
      <w:bookmarkStart w:id="8" w:name="O_1028965"/>
      <w:bookmarkEnd w:id="8"/>
      <w:r w:rsidRPr="00164493">
        <w:t>Range of Conditions</w:t>
      </w:r>
    </w:p>
    <w:tbl>
      <w:tblPr>
        <w:tblW w:w="9497" w:type="dxa"/>
        <w:tblLayout w:type="fixed"/>
        <w:tblCellMar>
          <w:left w:w="62" w:type="dxa"/>
          <w:right w:w="62" w:type="dxa"/>
        </w:tblCellMar>
        <w:tblLook w:val="0000"/>
      </w:tblPr>
      <w:tblGrid>
        <w:gridCol w:w="9497"/>
      </w:tblGrid>
      <w:tr w:rsidTr="001644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t>Range is restricted to essential operating conditions and any other variable</w:t>
            </w:r>
            <w:r w:rsidRPr="00164493">
              <w:t>s essential to the work environment.</w:t>
            </w:r>
          </w:p>
        </w:tc>
      </w:tr>
    </w:tbl>
    <w:p w:rsidR="00000000" w:rsidRPr="00164493" w:rsidP="00164493">
      <w:pPr>
        <w:pStyle w:val="NoPaddingFontSize1"/>
      </w:pPr>
    </w:p>
    <w:p w:rsidR="00000000" w:rsidRPr="00164493" w:rsidP="00164493">
      <w:pPr>
        <w:pStyle w:val="AllowPageBreak"/>
      </w:pPr>
    </w:p>
    <w:p w:rsidR="00000000" w:rsidRPr="00164493" w:rsidP="00164493">
      <w:pPr>
        <w:pStyle w:val="Heading1"/>
      </w:pPr>
      <w:bookmarkStart w:id="9" w:name="O_1028966"/>
      <w:bookmarkEnd w:id="9"/>
      <w:r w:rsidRPr="00164493">
        <w:t>Unit Mapping Information</w:t>
      </w:r>
    </w:p>
    <w:tbl>
      <w:tblPr>
        <w:tblW w:w="9497" w:type="dxa"/>
        <w:tblLayout w:type="fixed"/>
        <w:tblCellMar>
          <w:left w:w="62" w:type="dxa"/>
          <w:right w:w="62" w:type="dxa"/>
        </w:tblCellMar>
        <w:tblLook w:val="0000"/>
      </w:tblPr>
      <w:tblGrid>
        <w:gridCol w:w="9497"/>
      </w:tblGrid>
      <w:tr w:rsidTr="001644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4493" w:rsidP="00164493">
            <w:pPr>
              <w:pStyle w:val="BodyText"/>
            </w:pPr>
            <w:r w:rsidRPr="00164493">
              <w:t>This unit replaces and is equivalent to AVIY5034A Perform non-directional beacon (NDB) instrument approach.</w:t>
            </w:r>
          </w:p>
        </w:tc>
      </w:tr>
    </w:tbl>
    <w:p w:rsidR="00000000" w:rsidRPr="00164493" w:rsidP="00164493">
      <w:pPr>
        <w:pStyle w:val="NoPaddingFontSize1"/>
      </w:pPr>
    </w:p>
    <w:p w:rsidR="00000000" w:rsidRPr="00164493" w:rsidP="00164493">
      <w:pPr>
        <w:pStyle w:val="AllowPageBreak"/>
      </w:pPr>
    </w:p>
    <w:p w:rsidR="00000000" w:rsidRPr="00164493" w:rsidP="00164493">
      <w:pPr>
        <w:pStyle w:val="Heading1"/>
      </w:pPr>
      <w:bookmarkStart w:id="10" w:name="O_1028973"/>
      <w:bookmarkEnd w:id="10"/>
      <w:r w:rsidRPr="00164493">
        <w:t>Links</w:t>
      </w:r>
    </w:p>
    <w:p w:rsidR="00000000" w:rsidRPr="00164493" w:rsidP="0089117C">
      <w:pPr>
        <w:pStyle w:val="BodyText"/>
      </w:pPr>
      <w:r w:rsidRPr="00164493">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8197C">
        <w:rPr>
          <w:rStyle w:val="Hyperlink"/>
        </w:rPr>
        <w:t>https://vetnet.gov.au/Pages/TrainingDocs.aspx?q=4725260a-0af3-4daf-912b-ef1c2f3e5816</w:t>
      </w:r>
      <w:r>
        <w:fldChar w:fldCharType="end"/>
      </w:r>
    </w:p>
    <w:p w:rsidR="00000000" w:rsidRPr="00164493" w:rsidP="00164493"/>
    <w:sectPr w:rsidSect="001644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4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493" w:rsidRPr="0089117C" w:rsidP="008911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4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17C" w:rsidP="001644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117C" w:rsidP="001644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117C" w:rsidP="001644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4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1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4493" w:rsidRPr="0089117C" w:rsidP="008911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4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17C" w:rsidRPr="002D2AF8" w:rsidP="00164493">
    <w:pPr>
      <w:pStyle w:val="Header"/>
      <w:framePr w:wrap="around"/>
    </w:pPr>
    <w:r>
      <w:fldChar w:fldCharType="begin"/>
    </w:r>
    <w:r>
      <w:instrText xml:space="preserve"> TITLE   \* MERGEFORMAT </w:instrText>
    </w:r>
    <w:r>
      <w:fldChar w:fldCharType="separate"/>
    </w:r>
    <w:r>
      <w:t>AVIY0077 Conduct a 2D non-directional beacon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89117C" w:rsidP="001644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4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493"/>
    <w:pPr>
      <w:spacing w:before="360" w:after="60"/>
      <w:outlineLvl w:val="0"/>
    </w:pPr>
    <w:rPr>
      <w:sz w:val="32"/>
    </w:rPr>
  </w:style>
  <w:style w:type="paragraph" w:styleId="Heading2">
    <w:name w:val="heading 2"/>
    <w:basedOn w:val="HeadingBase"/>
    <w:next w:val="BodyText"/>
    <w:link w:val="Heading2Char"/>
    <w:qFormat/>
    <w:rsid w:val="00164493"/>
    <w:pPr>
      <w:keepLines/>
      <w:spacing w:before="240" w:after="120"/>
      <w:outlineLvl w:val="1"/>
    </w:pPr>
    <w:rPr>
      <w:sz w:val="28"/>
      <w:szCs w:val="40"/>
    </w:rPr>
  </w:style>
  <w:style w:type="paragraph" w:styleId="Heading3">
    <w:name w:val="heading 3"/>
    <w:basedOn w:val="HeadingBase"/>
    <w:next w:val="BodyText"/>
    <w:link w:val="Heading3Char"/>
    <w:qFormat/>
    <w:rsid w:val="00164493"/>
    <w:pPr>
      <w:spacing w:before="180" w:after="120"/>
      <w:outlineLvl w:val="2"/>
    </w:pPr>
    <w:rPr>
      <w:spacing w:val="-10"/>
      <w:kern w:val="32"/>
    </w:rPr>
  </w:style>
  <w:style w:type="paragraph" w:styleId="Heading4">
    <w:name w:val="heading 4"/>
    <w:basedOn w:val="HeadingBase"/>
    <w:next w:val="BodyText"/>
    <w:link w:val="Heading4Char"/>
    <w:qFormat/>
    <w:rsid w:val="00164493"/>
    <w:pPr>
      <w:spacing w:before="160" w:after="120"/>
      <w:outlineLvl w:val="3"/>
    </w:pPr>
    <w:rPr>
      <w:sz w:val="22"/>
    </w:rPr>
  </w:style>
  <w:style w:type="paragraph" w:styleId="Heading5">
    <w:name w:val="heading 5"/>
    <w:basedOn w:val="HeadingBase"/>
    <w:next w:val="Normal"/>
    <w:link w:val="Heading5Char"/>
    <w:qFormat/>
    <w:rsid w:val="00164493"/>
    <w:pPr>
      <w:spacing w:before="80"/>
      <w:outlineLvl w:val="4"/>
    </w:pPr>
    <w:rPr>
      <w:color w:val="918585"/>
      <w:sz w:val="20"/>
    </w:rPr>
  </w:style>
  <w:style w:type="paragraph" w:styleId="Heading6">
    <w:name w:val="heading 6"/>
    <w:basedOn w:val="HeadingBase"/>
    <w:next w:val="Normal"/>
    <w:link w:val="Heading6Char"/>
    <w:qFormat/>
    <w:rsid w:val="00164493"/>
    <w:pPr>
      <w:spacing w:before="60"/>
      <w:outlineLvl w:val="5"/>
    </w:pPr>
    <w:rPr>
      <w:color w:val="918585"/>
      <w:sz w:val="20"/>
    </w:rPr>
  </w:style>
  <w:style w:type="paragraph" w:styleId="Heading7">
    <w:name w:val="heading 7"/>
    <w:basedOn w:val="Normal"/>
    <w:next w:val="Normal"/>
    <w:link w:val="Heading7Char"/>
    <w:qFormat/>
    <w:rsid w:val="00164493"/>
    <w:pPr>
      <w:ind w:left="720"/>
      <w:outlineLvl w:val="6"/>
    </w:pPr>
    <w:rPr>
      <w:i/>
    </w:rPr>
  </w:style>
  <w:style w:type="paragraph" w:styleId="Heading8">
    <w:name w:val="heading 8"/>
    <w:basedOn w:val="Normal"/>
    <w:next w:val="Normal"/>
    <w:link w:val="Heading8Char"/>
    <w:qFormat/>
    <w:rsid w:val="00164493"/>
    <w:pPr>
      <w:ind w:left="720"/>
      <w:outlineLvl w:val="7"/>
    </w:pPr>
    <w:rPr>
      <w:i/>
    </w:rPr>
  </w:style>
  <w:style w:type="paragraph" w:styleId="Heading9">
    <w:name w:val="heading 9"/>
    <w:basedOn w:val="Normal"/>
    <w:next w:val="Normal"/>
    <w:link w:val="Heading9Char"/>
    <w:qFormat/>
    <w:rsid w:val="00164493"/>
    <w:pPr>
      <w:ind w:left="720"/>
      <w:outlineLvl w:val="8"/>
    </w:pPr>
    <w:rPr>
      <w:i/>
    </w:rPr>
  </w:style>
  <w:style w:type="character" w:default="1" w:styleId="DefaultParagraphFont">
    <w:name w:val="Default Paragraph Font"/>
    <w:uiPriority w:val="1"/>
    <w:unhideWhenUsed/>
    <w:rsid w:val="001644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493"/>
  </w:style>
  <w:style w:type="character" w:customStyle="1" w:styleId="Heading1Char">
    <w:name w:val="Heading 1 Char"/>
    <w:basedOn w:val="DefaultParagraphFont"/>
    <w:link w:val="Heading1"/>
    <w:rsid w:val="00164493"/>
    <w:rPr>
      <w:rFonts w:ascii="Times New Roman" w:eastAsia="Times New Roman" w:hAnsi="Times New Roman" w:cs="Times New Roman"/>
      <w:b/>
      <w:sz w:val="32"/>
      <w:szCs w:val="20"/>
      <w:lang w:eastAsia="en-US"/>
    </w:rPr>
  </w:style>
  <w:style w:type="paragraph" w:styleId="BodyText">
    <w:name w:val="Body Text"/>
    <w:basedOn w:val="Normal"/>
    <w:link w:val="BodyTextChar"/>
    <w:rsid w:val="001644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493"/>
    <w:rPr>
      <w:rFonts w:ascii="Times New Roman" w:eastAsia="Times New Roman" w:hAnsi="Times New Roman" w:cs="Times New Roman"/>
      <w:sz w:val="24"/>
      <w:lang w:eastAsia="en-US"/>
    </w:rPr>
  </w:style>
  <w:style w:type="character" w:customStyle="1" w:styleId="SpecialBold">
    <w:name w:val="Special Bold"/>
    <w:basedOn w:val="DefaultParagraphFont"/>
    <w:rsid w:val="00164493"/>
    <w:rPr>
      <w:b/>
      <w:spacing w:val="0"/>
    </w:rPr>
  </w:style>
  <w:style w:type="paragraph" w:customStyle="1" w:styleId="SuperHeading">
    <w:name w:val="SuperHeading"/>
    <w:basedOn w:val="Normal"/>
    <w:rsid w:val="00164493"/>
    <w:pPr>
      <w:spacing w:before="240" w:after="120"/>
      <w:outlineLvl w:val="0"/>
    </w:pPr>
    <w:rPr>
      <w:rFonts w:ascii="Times New Roman" w:hAnsi="Times New Roman"/>
      <w:b/>
      <w:sz w:val="32"/>
    </w:rPr>
  </w:style>
  <w:style w:type="paragraph" w:customStyle="1" w:styleId="AllowPageBreak">
    <w:name w:val="AllowPageBreak"/>
    <w:rsid w:val="001644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44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4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4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4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4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4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4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493"/>
    <w:rPr>
      <w:rFonts w:ascii="Courier New" w:eastAsia="Times New Roman" w:hAnsi="Courier New" w:cs="Times New Roman"/>
      <w:i/>
      <w:szCs w:val="20"/>
      <w:lang w:eastAsia="en-US"/>
    </w:rPr>
  </w:style>
  <w:style w:type="paragraph" w:customStyle="1" w:styleId="HeadingBase">
    <w:name w:val="Heading Base"/>
    <w:rsid w:val="001644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493"/>
    <w:pPr>
      <w:tabs>
        <w:tab w:val="right" w:leader="dot" w:pos="9072"/>
      </w:tabs>
      <w:ind w:left="567"/>
    </w:pPr>
    <w:rPr>
      <w:szCs w:val="22"/>
    </w:rPr>
  </w:style>
  <w:style w:type="paragraph" w:customStyle="1" w:styleId="TOCBase">
    <w:name w:val="TOC Base"/>
    <w:rsid w:val="001644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493"/>
    <w:pPr>
      <w:tabs>
        <w:tab w:val="right" w:leader="dot" w:pos="9072"/>
      </w:tabs>
      <w:spacing w:before="40" w:after="40"/>
      <w:ind w:left="284"/>
    </w:pPr>
    <w:rPr>
      <w:rFonts w:ascii="Times New Roman" w:hAnsi="Times New Roman"/>
    </w:rPr>
  </w:style>
  <w:style w:type="paragraph" w:styleId="TOC1">
    <w:name w:val="toc 1"/>
    <w:basedOn w:val="TOCBase"/>
    <w:next w:val="Normal"/>
    <w:rsid w:val="001644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4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493"/>
    <w:rPr>
      <w:rFonts w:ascii="Times New Roman" w:eastAsia="Times New Roman" w:hAnsi="Times New Roman" w:cs="Times New Roman"/>
      <w:sz w:val="16"/>
      <w:lang w:eastAsia="en-US"/>
    </w:rPr>
  </w:style>
  <w:style w:type="paragraph" w:styleId="Title">
    <w:name w:val="Title"/>
    <w:basedOn w:val="HeadingBase"/>
    <w:link w:val="TitleChar"/>
    <w:qFormat/>
    <w:rsid w:val="00164493"/>
    <w:pPr>
      <w:spacing w:before="5040"/>
      <w:jc w:val="center"/>
    </w:pPr>
    <w:rPr>
      <w:sz w:val="48"/>
      <w:szCs w:val="72"/>
      <w:lang w:val="en-US"/>
    </w:rPr>
  </w:style>
  <w:style w:type="character" w:customStyle="1" w:styleId="TitleChar">
    <w:name w:val="Title Char"/>
    <w:basedOn w:val="DefaultParagraphFont"/>
    <w:link w:val="Title"/>
    <w:rsid w:val="001644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493"/>
    <w:pPr>
      <w:tabs>
        <w:tab w:val="left" w:pos="3600"/>
        <w:tab w:val="left" w:pos="3958"/>
      </w:tabs>
    </w:pPr>
  </w:style>
  <w:style w:type="paragraph" w:styleId="List">
    <w:name w:val="List"/>
    <w:basedOn w:val="BodyText"/>
    <w:next w:val="BodyText"/>
    <w:rsid w:val="00164493"/>
    <w:pPr>
      <w:tabs>
        <w:tab w:val="left" w:pos="340"/>
      </w:tabs>
      <w:spacing w:before="60" w:after="60"/>
      <w:ind w:left="340" w:hanging="340"/>
    </w:pPr>
  </w:style>
  <w:style w:type="paragraph" w:styleId="ListBullet">
    <w:name w:val="List Bullet"/>
    <w:basedOn w:val="List"/>
    <w:rsid w:val="00164493"/>
    <w:pPr>
      <w:numPr>
        <w:numId w:val="10"/>
      </w:numPr>
      <w:tabs>
        <w:tab w:val="clear" w:pos="340"/>
      </w:tabs>
      <w:spacing w:before="40" w:after="40"/>
    </w:pPr>
  </w:style>
  <w:style w:type="paragraph" w:customStyle="1" w:styleId="Note">
    <w:name w:val="Note"/>
    <w:basedOn w:val="BodyText"/>
    <w:rsid w:val="001644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4493"/>
    <w:pPr>
      <w:framePr w:wrap="auto" w:hAnchor="text" w:y="6049"/>
    </w:pPr>
    <w:rPr>
      <w:color w:val="000000"/>
      <w:sz w:val="40"/>
    </w:rPr>
  </w:style>
  <w:style w:type="paragraph" w:customStyle="1" w:styleId="TOCTitle">
    <w:name w:val="TOCTitle"/>
    <w:basedOn w:val="Heading1"/>
    <w:rsid w:val="00164493"/>
    <w:pPr>
      <w:spacing w:after="240"/>
      <w:jc w:val="center"/>
      <w:outlineLvl w:val="9"/>
    </w:pPr>
    <w:rPr>
      <w:caps/>
    </w:rPr>
  </w:style>
  <w:style w:type="paragraph" w:customStyle="1" w:styleId="Version">
    <w:name w:val="Version"/>
    <w:rsid w:val="001644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4493"/>
    <w:pPr>
      <w:numPr>
        <w:numId w:val="11"/>
      </w:numPr>
      <w:tabs>
        <w:tab w:val="clear" w:pos="680"/>
      </w:tabs>
    </w:pPr>
  </w:style>
  <w:style w:type="paragraph" w:styleId="Index1">
    <w:name w:val="index 1"/>
    <w:basedOn w:val="Normal"/>
    <w:next w:val="Normal"/>
    <w:semiHidden/>
    <w:rsid w:val="00164493"/>
    <w:pPr>
      <w:keepNext w:val="0"/>
      <w:tabs>
        <w:tab w:val="right" w:pos="4176"/>
      </w:tabs>
      <w:ind w:left="198" w:hanging="198"/>
    </w:pPr>
    <w:rPr>
      <w:rFonts w:ascii="Garamond" w:hAnsi="Garamond"/>
    </w:rPr>
  </w:style>
  <w:style w:type="paragraph" w:styleId="IndexHeading">
    <w:name w:val="index heading"/>
    <w:basedOn w:val="Normal"/>
    <w:next w:val="Index1"/>
    <w:semiHidden/>
    <w:rsid w:val="00164493"/>
    <w:pPr>
      <w:spacing w:before="120" w:after="120"/>
    </w:pPr>
    <w:rPr>
      <w:rFonts w:ascii="Arial" w:hAnsi="Arial"/>
      <w:b/>
      <w:color w:val="918585"/>
      <w:sz w:val="24"/>
    </w:rPr>
  </w:style>
  <w:style w:type="paragraph" w:styleId="Header">
    <w:name w:val="header"/>
    <w:basedOn w:val="Normal"/>
    <w:link w:val="HeaderChar"/>
    <w:rsid w:val="001644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493"/>
    <w:rPr>
      <w:rFonts w:ascii="Times New Roman" w:eastAsia="Times New Roman" w:hAnsi="Times New Roman" w:cs="Times New Roman"/>
      <w:sz w:val="16"/>
      <w:szCs w:val="20"/>
      <w:lang w:val="en-GB" w:eastAsia="en-US"/>
    </w:rPr>
  </w:style>
  <w:style w:type="paragraph" w:customStyle="1" w:styleId="Chapter">
    <w:name w:val="Chapter"/>
    <w:basedOn w:val="Normal"/>
    <w:rsid w:val="00164493"/>
    <w:pPr>
      <w:spacing w:before="240"/>
    </w:pPr>
    <w:rPr>
      <w:rFonts w:ascii="Times New Roman" w:hAnsi="Times New Roman"/>
      <w:smallCaps/>
      <w:spacing w:val="80"/>
      <w:sz w:val="28"/>
    </w:rPr>
  </w:style>
  <w:style w:type="paragraph" w:customStyle="1" w:styleId="InChapter">
    <w:name w:val="InChapter"/>
    <w:basedOn w:val="Heading3"/>
    <w:rsid w:val="00164493"/>
    <w:pPr>
      <w:spacing w:after="240"/>
      <w:outlineLvl w:val="9"/>
    </w:pPr>
    <w:rPr>
      <w:noProof/>
    </w:rPr>
  </w:style>
  <w:style w:type="paragraph" w:styleId="Index2">
    <w:name w:val="index 2"/>
    <w:basedOn w:val="Normal"/>
    <w:next w:val="Normal"/>
    <w:semiHidden/>
    <w:rsid w:val="00164493"/>
    <w:pPr>
      <w:tabs>
        <w:tab w:val="right" w:pos="4176"/>
      </w:tabs>
      <w:ind w:left="568" w:hanging="284"/>
    </w:pPr>
    <w:rPr>
      <w:rFonts w:ascii="Garamond" w:hAnsi="Garamond"/>
    </w:rPr>
  </w:style>
  <w:style w:type="paragraph" w:customStyle="1" w:styleId="Byline">
    <w:name w:val="Byline"/>
    <w:rsid w:val="001644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493"/>
    <w:pPr>
      <w:tabs>
        <w:tab w:val="clear" w:pos="3600"/>
        <w:tab w:val="clear" w:pos="3958"/>
      </w:tabs>
      <w:jc w:val="right"/>
    </w:pPr>
  </w:style>
  <w:style w:type="character" w:styleId="Emphasis">
    <w:name w:val="Emphasis"/>
    <w:basedOn w:val="DefaultParagraphFont"/>
    <w:qFormat/>
    <w:rsid w:val="00164493"/>
    <w:rPr>
      <w:i/>
    </w:rPr>
  </w:style>
  <w:style w:type="paragraph" w:styleId="Caption">
    <w:name w:val="caption"/>
    <w:basedOn w:val="BodyText"/>
    <w:next w:val="Normal"/>
    <w:qFormat/>
    <w:rsid w:val="00164493"/>
    <w:pPr>
      <w:framePr w:w="2268" w:hSpace="181" w:vSpace="181" w:wrap="around" w:vAnchor="text" w:hAnchor="page" w:x="1135" w:y="285" w:anchorLock="1"/>
    </w:pPr>
    <w:rPr>
      <w:i/>
    </w:rPr>
  </w:style>
  <w:style w:type="paragraph" w:customStyle="1" w:styleId="MiniTOCTitle">
    <w:name w:val="MiniTOCTitle"/>
    <w:basedOn w:val="Heading4"/>
    <w:rsid w:val="00164493"/>
    <w:pPr>
      <w:spacing w:before="240"/>
      <w:outlineLvl w:val="9"/>
    </w:pPr>
    <w:rPr>
      <w:noProof/>
      <w:sz w:val="24"/>
    </w:rPr>
  </w:style>
  <w:style w:type="paragraph" w:customStyle="1" w:styleId="MiniTOCItem">
    <w:name w:val="MiniTOCItem"/>
    <w:basedOn w:val="ListBullet"/>
    <w:rsid w:val="00164493"/>
    <w:pPr>
      <w:numPr>
        <w:numId w:val="0"/>
      </w:numPr>
      <w:tabs>
        <w:tab w:val="right" w:leader="dot" w:pos="6521"/>
      </w:tabs>
      <w:spacing w:before="0" w:after="0"/>
    </w:pPr>
  </w:style>
  <w:style w:type="paragraph" w:customStyle="1" w:styleId="TOFTitle">
    <w:name w:val="TOFTitle"/>
    <w:basedOn w:val="TOCTitle"/>
    <w:rsid w:val="00164493"/>
  </w:style>
  <w:style w:type="paragraph" w:styleId="TableofFigures">
    <w:name w:val="table of figures"/>
    <w:basedOn w:val="Normal"/>
    <w:next w:val="Normal"/>
    <w:semiHidden/>
    <w:rsid w:val="00164493"/>
    <w:pPr>
      <w:tabs>
        <w:tab w:val="right" w:leader="dot" w:pos="9072"/>
      </w:tabs>
      <w:ind w:left="970" w:hanging="403"/>
    </w:pPr>
    <w:rPr>
      <w:rFonts w:ascii="Times New Roman" w:hAnsi="Times New Roman"/>
      <w:b/>
    </w:rPr>
  </w:style>
  <w:style w:type="paragraph" w:styleId="ListNumber">
    <w:name w:val="List Number"/>
    <w:basedOn w:val="List"/>
    <w:rsid w:val="00164493"/>
    <w:pPr>
      <w:numPr>
        <w:numId w:val="13"/>
      </w:numPr>
      <w:tabs>
        <w:tab w:val="clear" w:pos="340"/>
      </w:tabs>
    </w:pPr>
  </w:style>
  <w:style w:type="character" w:customStyle="1" w:styleId="WingdingSymbols">
    <w:name w:val="Wingding Symbols"/>
    <w:rsid w:val="00164493"/>
    <w:rPr>
      <w:rFonts w:ascii="Wingdings" w:hAnsi="Wingdings"/>
    </w:rPr>
  </w:style>
  <w:style w:type="paragraph" w:customStyle="1" w:styleId="TableHeading">
    <w:name w:val="Table Heading"/>
    <w:basedOn w:val="HeadingBase"/>
    <w:rsid w:val="00164493"/>
    <w:pPr>
      <w:keepLines/>
      <w:pBdr>
        <w:bottom w:val="single" w:sz="6" w:space="1" w:color="918585"/>
      </w:pBdr>
      <w:spacing w:before="240"/>
    </w:pPr>
  </w:style>
  <w:style w:type="character" w:customStyle="1" w:styleId="HotSpot">
    <w:name w:val="HotSpot"/>
    <w:rsid w:val="00164493"/>
    <w:rPr>
      <w:color w:val="0033CC"/>
      <w:u w:val="none"/>
    </w:rPr>
  </w:style>
  <w:style w:type="paragraph" w:customStyle="1" w:styleId="BodyTextRight">
    <w:name w:val="Body Text Right"/>
    <w:basedOn w:val="BodyText"/>
    <w:rsid w:val="00164493"/>
    <w:pPr>
      <w:spacing w:before="0" w:after="0"/>
      <w:jc w:val="right"/>
    </w:pPr>
  </w:style>
  <w:style w:type="paragraph" w:styleId="Index3">
    <w:name w:val="index 3"/>
    <w:basedOn w:val="ListNumber2"/>
    <w:next w:val="Normal"/>
    <w:semiHidden/>
    <w:rsid w:val="00164493"/>
    <w:pPr>
      <w:numPr>
        <w:numId w:val="0"/>
      </w:numPr>
      <w:tabs>
        <w:tab w:val="right" w:leader="dot" w:pos="4176"/>
      </w:tabs>
    </w:pPr>
  </w:style>
  <w:style w:type="paragraph" w:styleId="ListNumber2">
    <w:name w:val="List Number 2"/>
    <w:basedOn w:val="List2"/>
    <w:rsid w:val="00164493"/>
    <w:pPr>
      <w:numPr>
        <w:numId w:val="8"/>
      </w:numPr>
      <w:tabs>
        <w:tab w:val="clear" w:pos="1060"/>
      </w:tabs>
    </w:pPr>
  </w:style>
  <w:style w:type="paragraph" w:customStyle="1" w:styleId="MarginNote">
    <w:name w:val="Margin Note"/>
    <w:basedOn w:val="BodyText"/>
    <w:rsid w:val="001644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4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4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493"/>
    <w:rPr>
      <w:sz w:val="32"/>
    </w:rPr>
  </w:style>
  <w:style w:type="paragraph" w:customStyle="1" w:styleId="HeadingProcedure">
    <w:name w:val="Heading Procedure"/>
    <w:basedOn w:val="HeadingBase"/>
    <w:next w:val="Normal"/>
    <w:rsid w:val="00164493"/>
    <w:pPr>
      <w:tabs>
        <w:tab w:val="left" w:pos="0"/>
      </w:tabs>
      <w:spacing w:before="120" w:after="60"/>
    </w:pPr>
    <w:rPr>
      <w:i/>
      <w:color w:val="918585"/>
      <w:sz w:val="22"/>
    </w:rPr>
  </w:style>
  <w:style w:type="paragraph" w:customStyle="1" w:styleId="TableBodyText">
    <w:name w:val="Table Body Text"/>
    <w:basedOn w:val="BodyText"/>
    <w:rsid w:val="00164493"/>
    <w:pPr>
      <w:spacing w:before="60" w:after="60"/>
    </w:pPr>
  </w:style>
  <w:style w:type="paragraph" w:styleId="ListContinue">
    <w:name w:val="List Continue"/>
    <w:basedOn w:val="List"/>
    <w:rsid w:val="00164493"/>
    <w:pPr>
      <w:ind w:firstLine="0"/>
    </w:pPr>
  </w:style>
  <w:style w:type="paragraph" w:customStyle="1" w:styleId="ListNote">
    <w:name w:val="List Note"/>
    <w:basedOn w:val="List"/>
    <w:rsid w:val="00164493"/>
    <w:pPr>
      <w:pBdr>
        <w:top w:val="single" w:sz="6" w:space="2" w:color="918585"/>
        <w:bottom w:val="single" w:sz="6" w:space="2" w:color="918585"/>
      </w:pBdr>
      <w:tabs>
        <w:tab w:val="left" w:pos="1021"/>
      </w:tabs>
      <w:ind w:firstLine="0"/>
    </w:pPr>
  </w:style>
  <w:style w:type="paragraph" w:customStyle="1" w:styleId="Warning">
    <w:name w:val="Warning"/>
    <w:basedOn w:val="BodyText"/>
    <w:rsid w:val="00164493"/>
    <w:pPr>
      <w:shd w:val="clear" w:color="auto" w:fill="D9D9D9"/>
      <w:tabs>
        <w:tab w:val="left" w:pos="992"/>
      </w:tabs>
      <w:ind w:left="119" w:right="119"/>
    </w:pPr>
    <w:rPr>
      <w:sz w:val="20"/>
    </w:rPr>
  </w:style>
  <w:style w:type="paragraph" w:customStyle="1" w:styleId="MarginIcons">
    <w:name w:val="Margin Icons"/>
    <w:basedOn w:val="BodyText"/>
    <w:rsid w:val="001644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493"/>
    <w:rPr>
      <w:rFonts w:ascii="Courier New" w:hAnsi="Courier New"/>
    </w:rPr>
  </w:style>
  <w:style w:type="paragraph" w:customStyle="1" w:styleId="NoteBullet">
    <w:name w:val="Note Bullet"/>
    <w:basedOn w:val="Note"/>
    <w:rsid w:val="00164493"/>
    <w:pPr>
      <w:tabs>
        <w:tab w:val="clear" w:pos="680"/>
      </w:tabs>
      <w:spacing w:before="60" w:after="60"/>
    </w:pPr>
  </w:style>
  <w:style w:type="paragraph" w:customStyle="1" w:styleId="SubHeading2">
    <w:name w:val="SubHeading2"/>
    <w:basedOn w:val="HeadingBase"/>
    <w:rsid w:val="00164493"/>
    <w:pPr>
      <w:spacing w:before="240" w:after="60"/>
    </w:pPr>
    <w:rPr>
      <w:sz w:val="20"/>
    </w:rPr>
  </w:style>
  <w:style w:type="paragraph" w:customStyle="1" w:styleId="SubHeading1">
    <w:name w:val="SubHeading1"/>
    <w:basedOn w:val="HeadingBase"/>
    <w:rsid w:val="00164493"/>
    <w:pPr>
      <w:spacing w:before="240" w:after="60"/>
    </w:pPr>
    <w:rPr>
      <w:color w:val="918585"/>
      <w:sz w:val="22"/>
    </w:rPr>
  </w:style>
  <w:style w:type="paragraph" w:customStyle="1" w:styleId="SideHeading">
    <w:name w:val="Side Heading"/>
    <w:basedOn w:val="HeadingBase"/>
    <w:rsid w:val="001644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493"/>
    <w:pPr>
      <w:numPr>
        <w:numId w:val="9"/>
      </w:numPr>
    </w:pPr>
  </w:style>
  <w:style w:type="paragraph" w:styleId="PlainText">
    <w:name w:val="Plain Text"/>
    <w:basedOn w:val="Normal"/>
    <w:link w:val="PlainTextChar"/>
    <w:rsid w:val="00164493"/>
    <w:rPr>
      <w:sz w:val="20"/>
    </w:rPr>
  </w:style>
  <w:style w:type="character" w:customStyle="1" w:styleId="PlainTextChar">
    <w:name w:val="Plain Text Char"/>
    <w:basedOn w:val="DefaultParagraphFont"/>
    <w:link w:val="PlainText"/>
    <w:rsid w:val="00164493"/>
    <w:rPr>
      <w:rFonts w:ascii="Courier New" w:eastAsia="Times New Roman" w:hAnsi="Courier New" w:cs="Times New Roman"/>
      <w:sz w:val="20"/>
      <w:szCs w:val="20"/>
      <w:lang w:eastAsia="en-US"/>
    </w:rPr>
  </w:style>
  <w:style w:type="character" w:customStyle="1" w:styleId="MenuOption">
    <w:name w:val="Menu Option"/>
    <w:basedOn w:val="DefaultParagraphFont"/>
    <w:rsid w:val="00164493"/>
    <w:rPr>
      <w:b/>
      <w:smallCaps/>
    </w:rPr>
  </w:style>
  <w:style w:type="paragraph" w:customStyle="1" w:styleId="TableListNumber">
    <w:name w:val="Table List Number"/>
    <w:basedOn w:val="ListNumber"/>
    <w:rsid w:val="00164493"/>
    <w:pPr>
      <w:numPr>
        <w:numId w:val="0"/>
      </w:numPr>
    </w:pPr>
  </w:style>
  <w:style w:type="paragraph" w:styleId="TOC4">
    <w:name w:val="toc 4"/>
    <w:basedOn w:val="TOCBase"/>
    <w:next w:val="Normal"/>
    <w:semiHidden/>
    <w:rsid w:val="00164493"/>
    <w:pPr>
      <w:tabs>
        <w:tab w:val="right" w:leader="dot" w:pos="9071"/>
      </w:tabs>
      <w:ind w:left="1701"/>
    </w:pPr>
  </w:style>
  <w:style w:type="paragraph" w:customStyle="1" w:styleId="ListAlpha">
    <w:name w:val="List Alpha"/>
    <w:basedOn w:val="List"/>
    <w:rsid w:val="00164493"/>
    <w:pPr>
      <w:numPr>
        <w:numId w:val="7"/>
      </w:numPr>
    </w:pPr>
  </w:style>
  <w:style w:type="paragraph" w:customStyle="1" w:styleId="ListAlpha2">
    <w:name w:val="List Alpha 2"/>
    <w:basedOn w:val="List2"/>
    <w:rsid w:val="00164493"/>
    <w:pPr>
      <w:numPr>
        <w:numId w:val="6"/>
      </w:numPr>
    </w:pPr>
  </w:style>
  <w:style w:type="paragraph" w:styleId="List2">
    <w:name w:val="List 2"/>
    <w:basedOn w:val="BodyText"/>
    <w:rsid w:val="00164493"/>
    <w:pPr>
      <w:tabs>
        <w:tab w:val="left" w:pos="680"/>
      </w:tabs>
      <w:spacing w:before="60" w:after="60"/>
      <w:ind w:left="680" w:hanging="340"/>
    </w:pPr>
  </w:style>
  <w:style w:type="paragraph" w:styleId="List3">
    <w:name w:val="List 3"/>
    <w:basedOn w:val="BodyText"/>
    <w:rsid w:val="00164493"/>
    <w:pPr>
      <w:tabs>
        <w:tab w:val="left" w:pos="1021"/>
      </w:tabs>
      <w:spacing w:before="60" w:after="60"/>
      <w:ind w:left="1020" w:hanging="340"/>
    </w:pPr>
  </w:style>
  <w:style w:type="paragraph" w:styleId="List4">
    <w:name w:val="List 4"/>
    <w:basedOn w:val="BodyText"/>
    <w:rsid w:val="00164493"/>
    <w:pPr>
      <w:tabs>
        <w:tab w:val="left" w:pos="1361"/>
      </w:tabs>
      <w:spacing w:before="60" w:after="60"/>
      <w:ind w:left="1361" w:hanging="340"/>
    </w:pPr>
  </w:style>
  <w:style w:type="paragraph" w:styleId="List5">
    <w:name w:val="List 5"/>
    <w:basedOn w:val="BodyText"/>
    <w:rsid w:val="00164493"/>
    <w:pPr>
      <w:tabs>
        <w:tab w:val="left" w:pos="1701"/>
      </w:tabs>
      <w:spacing w:before="60" w:after="60"/>
      <w:ind w:left="1701" w:hanging="340"/>
    </w:pPr>
  </w:style>
  <w:style w:type="paragraph" w:styleId="ListBullet3">
    <w:name w:val="List Bullet 3"/>
    <w:basedOn w:val="List3"/>
    <w:rsid w:val="00164493"/>
    <w:pPr>
      <w:numPr>
        <w:numId w:val="12"/>
      </w:numPr>
      <w:tabs>
        <w:tab w:val="clear" w:pos="1021"/>
      </w:tabs>
      <w:ind w:left="1037" w:hanging="357"/>
    </w:pPr>
  </w:style>
  <w:style w:type="paragraph" w:styleId="ListBullet4">
    <w:name w:val="List Bullet 4"/>
    <w:basedOn w:val="List4"/>
    <w:rsid w:val="00164493"/>
    <w:pPr>
      <w:numPr>
        <w:numId w:val="1"/>
      </w:numPr>
      <w:tabs>
        <w:tab w:val="clear" w:pos="1361"/>
      </w:tabs>
    </w:pPr>
  </w:style>
  <w:style w:type="paragraph" w:styleId="ListBullet5">
    <w:name w:val="List Bullet 5"/>
    <w:basedOn w:val="List5"/>
    <w:rsid w:val="00164493"/>
    <w:pPr>
      <w:numPr>
        <w:numId w:val="2"/>
      </w:numPr>
    </w:pPr>
  </w:style>
  <w:style w:type="paragraph" w:styleId="ListContinue2">
    <w:name w:val="List Continue 2"/>
    <w:basedOn w:val="List2"/>
    <w:rsid w:val="00164493"/>
    <w:pPr>
      <w:ind w:firstLine="0"/>
    </w:pPr>
  </w:style>
  <w:style w:type="paragraph" w:styleId="ListContinue3">
    <w:name w:val="List Continue 3"/>
    <w:basedOn w:val="List3"/>
    <w:rsid w:val="00164493"/>
    <w:pPr>
      <w:ind w:left="1021" w:firstLine="0"/>
    </w:pPr>
  </w:style>
  <w:style w:type="paragraph" w:styleId="ListContinue4">
    <w:name w:val="List Continue 4"/>
    <w:basedOn w:val="List4"/>
    <w:rsid w:val="00164493"/>
    <w:pPr>
      <w:ind w:firstLine="0"/>
    </w:pPr>
  </w:style>
  <w:style w:type="paragraph" w:styleId="ListContinue5">
    <w:name w:val="List Continue 5"/>
    <w:basedOn w:val="List5"/>
    <w:rsid w:val="00164493"/>
    <w:pPr>
      <w:ind w:firstLine="0"/>
    </w:pPr>
  </w:style>
  <w:style w:type="paragraph" w:styleId="ListNumber3">
    <w:name w:val="List Number 3"/>
    <w:basedOn w:val="List3"/>
    <w:rsid w:val="00164493"/>
    <w:pPr>
      <w:numPr>
        <w:numId w:val="3"/>
      </w:numPr>
    </w:pPr>
  </w:style>
  <w:style w:type="paragraph" w:styleId="ListNumber4">
    <w:name w:val="List Number 4"/>
    <w:basedOn w:val="List4"/>
    <w:rsid w:val="00164493"/>
    <w:pPr>
      <w:numPr>
        <w:numId w:val="4"/>
      </w:numPr>
    </w:pPr>
  </w:style>
  <w:style w:type="paragraph" w:styleId="ListNumber5">
    <w:name w:val="List Number 5"/>
    <w:basedOn w:val="List5"/>
    <w:rsid w:val="00164493"/>
    <w:pPr>
      <w:numPr>
        <w:numId w:val="5"/>
      </w:numPr>
    </w:pPr>
  </w:style>
  <w:style w:type="paragraph" w:styleId="BlockText">
    <w:name w:val="Block Text"/>
    <w:basedOn w:val="Normal"/>
    <w:rsid w:val="00164493"/>
    <w:pPr>
      <w:spacing w:after="120"/>
      <w:ind w:left="1440" w:right="1440"/>
    </w:pPr>
  </w:style>
  <w:style w:type="character" w:customStyle="1" w:styleId="Subscript">
    <w:name w:val="Subscript"/>
    <w:basedOn w:val="DefaultParagraphFont"/>
    <w:rsid w:val="00164493"/>
    <w:rPr>
      <w:sz w:val="16"/>
      <w:vertAlign w:val="subscript"/>
    </w:rPr>
  </w:style>
  <w:style w:type="character" w:customStyle="1" w:styleId="Superscript">
    <w:name w:val="Superscript"/>
    <w:basedOn w:val="DefaultParagraphFont"/>
    <w:rsid w:val="00164493"/>
    <w:rPr>
      <w:sz w:val="16"/>
      <w:vertAlign w:val="superscript"/>
    </w:rPr>
  </w:style>
  <w:style w:type="character" w:customStyle="1" w:styleId="Symbols">
    <w:name w:val="Symbols"/>
    <w:basedOn w:val="DefaultParagraphFont"/>
    <w:rsid w:val="00164493"/>
    <w:rPr>
      <w:rFonts w:ascii="Symbol" w:hAnsi="Symbol"/>
    </w:rPr>
  </w:style>
  <w:style w:type="character" w:customStyle="1" w:styleId="MenuOptions">
    <w:name w:val="Menu Options"/>
    <w:basedOn w:val="DefaultParagraphFont"/>
    <w:rsid w:val="00164493"/>
    <w:rPr>
      <w:rFonts w:ascii="Arial Narrow" w:hAnsi="Arial Narrow"/>
      <w:smallCaps/>
    </w:rPr>
  </w:style>
  <w:style w:type="character" w:customStyle="1" w:styleId="Buttons">
    <w:name w:val="Buttons"/>
    <w:basedOn w:val="DefaultParagraphFont"/>
    <w:rsid w:val="00164493"/>
    <w:rPr>
      <w:b/>
    </w:rPr>
  </w:style>
  <w:style w:type="character" w:customStyle="1" w:styleId="Underlined">
    <w:name w:val="Underlined"/>
    <w:basedOn w:val="DefaultParagraphFont"/>
    <w:rsid w:val="00164493"/>
    <w:rPr>
      <w:u w:val="single"/>
    </w:rPr>
  </w:style>
  <w:style w:type="paragraph" w:customStyle="1" w:styleId="TableBodyTextRight">
    <w:name w:val="Table Body Text Right"/>
    <w:basedOn w:val="TableBodyText"/>
    <w:rsid w:val="00164493"/>
    <w:pPr>
      <w:widowControl w:val="0"/>
      <w:autoSpaceDE w:val="0"/>
      <w:autoSpaceDN w:val="0"/>
      <w:adjustRightInd w:val="0"/>
      <w:jc w:val="right"/>
    </w:pPr>
    <w:rPr>
      <w:rFonts w:cs="Arial"/>
      <w:szCs w:val="18"/>
    </w:rPr>
  </w:style>
  <w:style w:type="paragraph" w:customStyle="1" w:styleId="CopyrightText">
    <w:name w:val="Copyright Text"/>
    <w:basedOn w:val="BodyText"/>
    <w:rsid w:val="00164493"/>
    <w:rPr>
      <w:sz w:val="18"/>
    </w:rPr>
  </w:style>
  <w:style w:type="paragraph" w:customStyle="1" w:styleId="BodySmallRight">
    <w:name w:val="Body Small Right"/>
    <w:basedOn w:val="BodyTextRight"/>
    <w:rsid w:val="00164493"/>
    <w:rPr>
      <w:sz w:val="18"/>
      <w:szCs w:val="18"/>
    </w:rPr>
  </w:style>
  <w:style w:type="paragraph" w:customStyle="1" w:styleId="MarginEdition">
    <w:name w:val="Margin Edition"/>
    <w:basedOn w:val="MarginNote"/>
    <w:rsid w:val="00164493"/>
    <w:pPr>
      <w:spacing w:before="0" w:after="0"/>
    </w:pPr>
    <w:rPr>
      <w:rFonts w:ascii="Times New Roman" w:hAnsi="Times New Roman"/>
      <w:color w:val="999999"/>
    </w:rPr>
  </w:style>
  <w:style w:type="paragraph" w:customStyle="1" w:styleId="Spacer">
    <w:name w:val="Spacer"/>
    <w:basedOn w:val="Normal"/>
    <w:rsid w:val="00164493"/>
    <w:rPr>
      <w:sz w:val="2"/>
      <w:szCs w:val="2"/>
    </w:rPr>
  </w:style>
  <w:style w:type="character" w:customStyle="1" w:styleId="Small">
    <w:name w:val="Small"/>
    <w:basedOn w:val="DefaultParagraphFont"/>
    <w:rsid w:val="00164493"/>
    <w:rPr>
      <w:sz w:val="16"/>
    </w:rPr>
  </w:style>
  <w:style w:type="paragraph" w:customStyle="1" w:styleId="WideTable">
    <w:name w:val="Wide Table"/>
    <w:basedOn w:val="Normal"/>
    <w:rsid w:val="00164493"/>
    <w:pPr>
      <w:ind w:left="-1418"/>
    </w:pPr>
    <w:rPr>
      <w:sz w:val="2"/>
      <w:szCs w:val="2"/>
    </w:rPr>
  </w:style>
  <w:style w:type="character" w:styleId="PageNumber">
    <w:name w:val="page number"/>
    <w:basedOn w:val="DefaultParagraphFont"/>
    <w:rsid w:val="00164493"/>
  </w:style>
  <w:style w:type="paragraph" w:styleId="Quote">
    <w:name w:val="Quote"/>
    <w:basedOn w:val="Heading1"/>
    <w:link w:val="QuoteChar"/>
    <w:qFormat/>
    <w:rsid w:val="00164493"/>
    <w:rPr>
      <w:b w:val="0"/>
      <w:sz w:val="72"/>
      <w:szCs w:val="72"/>
      <w:lang w:val="en-NZ"/>
    </w:rPr>
  </w:style>
  <w:style w:type="character" w:customStyle="1" w:styleId="QuoteChar">
    <w:name w:val="Quote Char"/>
    <w:basedOn w:val="DefaultParagraphFont"/>
    <w:link w:val="Quote"/>
    <w:rsid w:val="001644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493"/>
    <w:pPr>
      <w:pageBreakBefore/>
    </w:pPr>
  </w:style>
  <w:style w:type="paragraph" w:customStyle="1" w:styleId="Border">
    <w:name w:val="Border"/>
    <w:basedOn w:val="Normal"/>
    <w:qFormat/>
    <w:rsid w:val="001644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493"/>
    <w:rPr>
      <w:b/>
      <w:bCs/>
      <w:i/>
      <w:iCs/>
      <w:color w:val="auto"/>
    </w:rPr>
  </w:style>
  <w:style w:type="paragraph" w:styleId="IntenseQuote">
    <w:name w:val="Intense Quote"/>
    <w:basedOn w:val="Normal"/>
    <w:next w:val="Normal"/>
    <w:link w:val="IntenseQuoteChar"/>
    <w:uiPriority w:val="30"/>
    <w:qFormat/>
    <w:rsid w:val="001644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4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493"/>
    <w:rPr>
      <w:smallCaps/>
      <w:color w:val="auto"/>
      <w:u w:val="single"/>
    </w:rPr>
  </w:style>
  <w:style w:type="character" w:styleId="IntenseReference">
    <w:name w:val="Intense Reference"/>
    <w:basedOn w:val="DefaultParagraphFont"/>
    <w:uiPriority w:val="32"/>
    <w:qFormat/>
    <w:rsid w:val="00164493"/>
    <w:rPr>
      <w:b/>
      <w:bCs/>
      <w:smallCaps/>
      <w:color w:val="auto"/>
      <w:spacing w:val="5"/>
      <w:u w:val="single"/>
    </w:rPr>
  </w:style>
  <w:style w:type="paragraph" w:customStyle="1" w:styleId="2ColumnHeading">
    <w:name w:val="2Column Heading"/>
    <w:basedOn w:val="BodyText"/>
    <w:qFormat/>
    <w:rsid w:val="00164493"/>
    <w:pPr>
      <w:spacing w:after="60"/>
      <w:ind w:left="-2268"/>
    </w:pPr>
    <w:rPr>
      <w:b/>
    </w:rPr>
  </w:style>
  <w:style w:type="paragraph" w:customStyle="1" w:styleId="Heading1TOC">
    <w:name w:val="Heading1 TOC"/>
    <w:basedOn w:val="Normal"/>
    <w:qFormat/>
    <w:rsid w:val="00164493"/>
    <w:pPr>
      <w:spacing w:before="240" w:after="120"/>
    </w:pPr>
    <w:rPr>
      <w:rFonts w:ascii="Times New Roman" w:hAnsi="Times New Roman"/>
      <w:b/>
      <w:sz w:val="32"/>
    </w:rPr>
  </w:style>
  <w:style w:type="paragraph" w:customStyle="1" w:styleId="Heading2TOC">
    <w:name w:val="Heading2 TOC"/>
    <w:basedOn w:val="Normal"/>
    <w:qFormat/>
    <w:rsid w:val="00164493"/>
    <w:pPr>
      <w:spacing w:before="240" w:after="60"/>
    </w:pPr>
    <w:rPr>
      <w:rFonts w:ascii="Times New Roman" w:hAnsi="Times New Roman"/>
      <w:b/>
      <w:sz w:val="28"/>
    </w:rPr>
  </w:style>
  <w:style w:type="character" w:customStyle="1" w:styleId="Underline">
    <w:name w:val="Underline"/>
    <w:basedOn w:val="DefaultParagraphFont"/>
    <w:qFormat/>
    <w:rsid w:val="00164493"/>
    <w:rPr>
      <w:u w:val="single"/>
    </w:rPr>
  </w:style>
  <w:style w:type="character" w:customStyle="1" w:styleId="BoldandItalics">
    <w:name w:val="Bold and Italics"/>
    <w:qFormat/>
    <w:rsid w:val="00164493"/>
    <w:rPr>
      <w:b/>
      <w:i/>
      <w:u w:val="none"/>
    </w:rPr>
  </w:style>
  <w:style w:type="paragraph" w:styleId="BalloonText">
    <w:name w:val="Balloon Text"/>
    <w:basedOn w:val="Normal"/>
    <w:link w:val="BalloonTextChar"/>
    <w:rsid w:val="00164493"/>
    <w:rPr>
      <w:rFonts w:ascii="Tahoma" w:hAnsi="Tahoma" w:cs="Tahoma"/>
      <w:sz w:val="16"/>
      <w:szCs w:val="16"/>
    </w:rPr>
  </w:style>
  <w:style w:type="character" w:customStyle="1" w:styleId="BalloonTextChar">
    <w:name w:val="Balloon Text Char"/>
    <w:basedOn w:val="DefaultParagraphFont"/>
    <w:link w:val="BalloonText"/>
    <w:rsid w:val="001644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4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4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493"/>
    <w:rPr>
      <w:b/>
      <w:color w:val="660033"/>
      <w:spacing w:val="0"/>
    </w:rPr>
  </w:style>
  <w:style w:type="paragraph" w:customStyle="1" w:styleId="Nameditemlist">
    <w:name w:val="Named item list"/>
    <w:basedOn w:val="BodyText"/>
    <w:qFormat/>
    <w:rsid w:val="00164493"/>
    <w:pPr>
      <w:tabs>
        <w:tab w:val="left" w:pos="2835"/>
      </w:tabs>
      <w:ind w:left="2835" w:hanging="2835"/>
    </w:pPr>
  </w:style>
  <w:style w:type="paragraph" w:customStyle="1" w:styleId="BodyTextnopadding">
    <w:name w:val="Body Text no padding"/>
    <w:basedOn w:val="BodyText"/>
    <w:qFormat/>
    <w:rsid w:val="00164493"/>
    <w:pPr>
      <w:spacing w:before="0" w:after="0"/>
    </w:pPr>
  </w:style>
  <w:style w:type="paragraph" w:customStyle="1" w:styleId="BodyTextBold">
    <w:name w:val="Body Text Bold"/>
    <w:basedOn w:val="BodyText"/>
    <w:qFormat/>
    <w:rsid w:val="00164493"/>
    <w:rPr>
      <w:b/>
    </w:rPr>
  </w:style>
  <w:style w:type="character" w:styleId="Hyperlink">
    <w:name w:val="Hyperlink"/>
    <w:basedOn w:val="DefaultParagraphFont"/>
    <w:uiPriority w:val="99"/>
    <w:unhideWhenUsed/>
    <w:rsid w:val="008911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3839</Characters>
  <Application>Microsoft Office Word</Application>
  <DocSecurity>0</DocSecurity>
  <Lines>174</Lines>
  <Paragraphs>92</Paragraphs>
  <ScaleCrop>false</ScaleCrop>
  <Company>Author-it Software Corporation Ltd.</Company>
  <LinksUpToDate>false</LinksUpToDate>
  <CharactersWithSpaces>4372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AVIY0077 Conduct a 2D non-directional beacon instrument approach</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2022-10-20T02:37:00Z</dcterms:created>
  <dcterms:modified xsi:type="dcterms:W3CDTF">2022-10-20T02:37:00Z</dcterms:modified>
</cp:coreProperties>
</file>