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ADA" w:rsidP="00C41ADA">
      <w:pPr>
        <w:pStyle w:val="Title"/>
      </w:pPr>
      <w:r>
        <w:fldChar w:fldCharType="begin"/>
      </w:r>
      <w:r>
        <w:instrText xml:space="preserve"> TITLE   \* MERGEFORMAT </w:instrText>
      </w:r>
      <w:r>
        <w:fldChar w:fldCharType="separate"/>
      </w:r>
      <w:r>
        <w:t>Assessment Requirements for AVIY0076 Perform visual circling approach</w:t>
      </w:r>
      <w:r>
        <w:fldChar w:fldCharType="end"/>
      </w:r>
    </w:p>
    <w:p w:rsidR="00C41ADA" w:rsidP="00C41ADA">
      <w:pPr>
        <w:pStyle w:val="Version"/>
        <w:sectPr w:rsidSect="002A51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5106" w:rsidP="002A5106">
      <w:pPr>
        <w:pStyle w:val="SuperHeading"/>
      </w:pPr>
      <w:r w:rsidRPr="002A5106">
        <w:t>Assessment Requirements for AVIY0076 Perform visual circling approach</w:t>
      </w:r>
    </w:p>
    <w:p w:rsidR="00000000" w:rsidRPr="002A5106" w:rsidP="002A5106">
      <w:pPr>
        <w:pStyle w:val="Heading1"/>
      </w:pPr>
      <w:bookmarkStart w:id="1" w:name="O_1028949"/>
      <w:bookmarkEnd w:id="1"/>
      <w:r w:rsidRPr="002A5106">
        <w:t>Modification History</w:t>
      </w:r>
    </w:p>
    <w:tbl>
      <w:tblPr>
        <w:tblW w:w="9497" w:type="dxa"/>
        <w:tblLayout w:type="fixed"/>
        <w:tblCellMar>
          <w:left w:w="62" w:type="dxa"/>
          <w:right w:w="62" w:type="dxa"/>
        </w:tblCellMar>
        <w:tblLook w:val="0000"/>
      </w:tblPr>
      <w:tblGrid>
        <w:gridCol w:w="9497"/>
      </w:tblGrid>
      <w:tr w:rsidTr="002A5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106" w:rsidP="002A5106">
            <w:pPr>
              <w:pStyle w:val="BodyText"/>
            </w:pPr>
            <w:r w:rsidRPr="002A5106">
              <w:t>Release 1. This is the first release of this unit of competency in the AVI Aviation Training Package.</w:t>
            </w:r>
          </w:p>
        </w:tc>
      </w:tr>
    </w:tbl>
    <w:p w:rsidR="00000000" w:rsidRPr="002A5106" w:rsidP="002A5106">
      <w:pPr>
        <w:pStyle w:val="NoPaddingFontSize1"/>
      </w:pPr>
    </w:p>
    <w:p w:rsidR="00000000" w:rsidRPr="002A5106" w:rsidP="002A5106">
      <w:pPr>
        <w:pStyle w:val="AllowPageBreak"/>
      </w:pPr>
    </w:p>
    <w:p w:rsidR="00000000" w:rsidRPr="002A5106" w:rsidP="002A5106">
      <w:pPr>
        <w:pStyle w:val="Heading1"/>
      </w:pPr>
      <w:bookmarkStart w:id="2" w:name="O_1028950"/>
      <w:bookmarkEnd w:id="2"/>
      <w:r w:rsidRPr="002A5106">
        <w:t>Performance Evidence</w:t>
      </w:r>
    </w:p>
    <w:tbl>
      <w:tblPr>
        <w:tblW w:w="9497" w:type="dxa"/>
        <w:tblLayout w:type="fixed"/>
        <w:tblCellMar>
          <w:left w:w="62" w:type="dxa"/>
          <w:right w:w="62" w:type="dxa"/>
        </w:tblCellMar>
        <w:tblLook w:val="0000"/>
      </w:tblPr>
      <w:tblGrid>
        <w:gridCol w:w="9497"/>
      </w:tblGrid>
      <w:tr w:rsidTr="002A5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106" w:rsidP="002A5106">
            <w:pPr>
              <w:pStyle w:val="BodyText"/>
            </w:pPr>
            <w:r w:rsidRPr="002A5106">
              <w:t>Evidence required to demonstrate competence in this unit must be relevant to and satisfy all of the requirements of the elements and performance criteria on at least one occasion and include:</w:t>
            </w:r>
          </w:p>
          <w:p w:rsidR="00000000" w:rsidRPr="002A5106" w:rsidP="002A5106">
            <w:pPr>
              <w:pStyle w:val="ListBullet"/>
            </w:pPr>
            <w:r w:rsidRPr="002A5106">
              <w:t xml:space="preserve">adapting to differences in equipment and operating environment </w:t>
            </w:r>
            <w:r w:rsidRPr="002A5106">
              <w:t>in accordance with standard operating procedures (SOPs)</w:t>
            </w:r>
          </w:p>
          <w:p w:rsidR="00000000" w:rsidRPr="002A5106" w:rsidP="002A5106">
            <w:pPr>
              <w:pStyle w:val="ListBullet"/>
            </w:pPr>
            <w:r w:rsidRPr="002A5106">
              <w:t>applying precautions and required action to minimise, control or eliminate identified hazards</w:t>
            </w:r>
          </w:p>
          <w:p w:rsidR="00000000" w:rsidRPr="002A5106" w:rsidP="002A5106">
            <w:pPr>
              <w:pStyle w:val="ListBullet"/>
            </w:pPr>
            <w:r w:rsidRPr="002A5106">
              <w:t>applying relevant aeronautical knowledge</w:t>
            </w:r>
          </w:p>
          <w:p w:rsidR="00000000" w:rsidRPr="002A5106" w:rsidP="002A5106">
            <w:pPr>
              <w:pStyle w:val="ListBullet"/>
            </w:pPr>
            <w:r w:rsidRPr="002A5106">
              <w:t>applying relevant legislation and workplace procedures</w:t>
            </w:r>
          </w:p>
          <w:p w:rsidR="00000000" w:rsidRPr="002A5106" w:rsidP="002A5106">
            <w:pPr>
              <w:pStyle w:val="ListBullet"/>
            </w:pPr>
            <w:r w:rsidRPr="002A5106">
              <w:t>calculatin</w:t>
            </w:r>
            <w:r w:rsidRPr="002A5106">
              <w:t>g ceiling and visibility minima for circling approach</w:t>
            </w:r>
          </w:p>
          <w:p w:rsidR="00000000" w:rsidRPr="002A5106" w:rsidP="002A5106">
            <w:pPr>
              <w:pStyle w:val="ListBullet"/>
            </w:pPr>
            <w:r w:rsidRPr="002A5106">
              <w:t>communicating effectively with others</w:t>
            </w:r>
          </w:p>
          <w:p w:rsidR="00000000" w:rsidRPr="002A5106" w:rsidP="002A5106">
            <w:pPr>
              <w:pStyle w:val="ListBullet"/>
            </w:pPr>
            <w:r w:rsidRPr="002A5106">
              <w:t>completing relevant documentation</w:t>
            </w:r>
          </w:p>
          <w:p w:rsidR="00000000" w:rsidRPr="002A5106" w:rsidP="002A5106">
            <w:pPr>
              <w:pStyle w:val="ListBullet"/>
            </w:pPr>
            <w:r w:rsidRPr="002A5106">
              <w:t>determining circling area applicable to aircraft performance category being flown</w:t>
            </w:r>
          </w:p>
          <w:p w:rsidR="00000000" w:rsidRPr="002A5106" w:rsidP="002A5106">
            <w:pPr>
              <w:pStyle w:val="ListBullet"/>
            </w:pPr>
            <w:r w:rsidRPr="002A5106">
              <w:t>determining obstacle clearance requirements in circling area</w:t>
            </w:r>
          </w:p>
          <w:p w:rsidR="00000000" w:rsidRPr="002A5106" w:rsidP="002A5106">
            <w:pPr>
              <w:pStyle w:val="ListBullet"/>
            </w:pPr>
            <w:r w:rsidRPr="002A5106">
              <w:t>identifying and correctly using relevant equipment</w:t>
            </w:r>
          </w:p>
          <w:p w:rsidR="00000000" w:rsidRPr="002A5106" w:rsidP="002A5106">
            <w:pPr>
              <w:pStyle w:val="ListBullet"/>
            </w:pPr>
            <w:r w:rsidRPr="002A5106">
              <w:t>implementing contingency plans</w:t>
            </w:r>
          </w:p>
          <w:p w:rsidR="00000000" w:rsidRPr="002A5106" w:rsidP="002A5106">
            <w:pPr>
              <w:pStyle w:val="ListBullet"/>
            </w:pPr>
            <w:r w:rsidRPr="002A5106">
              <w:t>implementing work health and safety (WHS) procedures and relevant regulations</w:t>
            </w:r>
          </w:p>
          <w:p w:rsidR="00000000" w:rsidRPr="002A5106" w:rsidP="002A5106">
            <w:pPr>
              <w:pStyle w:val="ListBullet"/>
            </w:pPr>
            <w:r w:rsidRPr="002A5106">
              <w:t>interpreting instrument approach ch</w:t>
            </w:r>
            <w:r w:rsidRPr="002A5106">
              <w:t>arts</w:t>
            </w:r>
          </w:p>
          <w:p w:rsidR="00000000" w:rsidRPr="002A5106" w:rsidP="002A5106">
            <w:pPr>
              <w:pStyle w:val="ListBullet"/>
            </w:pPr>
            <w:r w:rsidRPr="002A5106">
              <w:t>modifying activities depending on workplace contingencies, situations and environments</w:t>
            </w:r>
          </w:p>
          <w:p w:rsidR="00000000" w:rsidRPr="002A5106" w:rsidP="002A5106">
            <w:pPr>
              <w:pStyle w:val="ListBullet"/>
            </w:pPr>
            <w:r w:rsidRPr="002A5106">
              <w:t>monitoring and anticipating operational problems and hazards and taking appropriate action</w:t>
            </w:r>
          </w:p>
          <w:p w:rsidR="00000000" w:rsidRPr="002A5106" w:rsidP="002A5106">
            <w:pPr>
              <w:pStyle w:val="ListBullet"/>
            </w:pPr>
            <w:r w:rsidRPr="002A5106">
              <w:t>monitoring work activities in terms of planned schedule</w:t>
            </w:r>
          </w:p>
          <w:p w:rsidR="00000000" w:rsidRPr="002A5106" w:rsidP="002A5106">
            <w:pPr>
              <w:pStyle w:val="ListBullet"/>
            </w:pPr>
            <w:r w:rsidRPr="002A5106">
              <w:t>operating electro</w:t>
            </w:r>
            <w:r w:rsidRPr="002A5106">
              <w:t>nic communications equipment to required protocol</w:t>
            </w:r>
          </w:p>
          <w:p w:rsidR="00000000" w:rsidRPr="002A5106" w:rsidP="002A5106">
            <w:pPr>
              <w:pStyle w:val="ListBullet"/>
            </w:pPr>
            <w:r w:rsidRPr="002A5106">
              <w:t>performing systematic scan techniques</w:t>
            </w:r>
          </w:p>
          <w:p w:rsidR="00000000" w:rsidRPr="002A5106" w:rsidP="002A5106">
            <w:pPr>
              <w:pStyle w:val="ListBullet"/>
            </w:pPr>
            <w:r w:rsidRPr="002A5106">
              <w:t>reading, interpreting and following relevant regulations, instructions, procedures, information and signs</w:t>
            </w:r>
          </w:p>
          <w:p w:rsidR="00000000" w:rsidRPr="002A5106" w:rsidP="002A5106">
            <w:pPr>
              <w:pStyle w:val="ListBullet"/>
            </w:pPr>
            <w:r w:rsidRPr="002A5106">
              <w:t>reporting and/or rectifying identified problems promptly in ac</w:t>
            </w:r>
            <w:r w:rsidRPr="002A5106">
              <w:t>cordance with regulatory requirements and workplace procedures</w:t>
            </w:r>
          </w:p>
          <w:p w:rsidR="00000000" w:rsidRPr="002A5106" w:rsidP="002A5106">
            <w:pPr>
              <w:pStyle w:val="ListBullet"/>
            </w:pPr>
            <w:r w:rsidRPr="002A5106">
              <w:t>selecting and using required personal protective equipment (PPE) conforming to industry and WHS standards</w:t>
            </w:r>
          </w:p>
          <w:p w:rsidR="00000000" w:rsidRPr="002A5106" w:rsidP="002A5106">
            <w:pPr>
              <w:pStyle w:val="ListBullet"/>
            </w:pPr>
            <w:r w:rsidRPr="002A5106">
              <w:t>setting local or area barometric pressure adjusted for sea level (QNH) at appropriate s</w:t>
            </w:r>
            <w:r w:rsidRPr="002A5106">
              <w:t>tages of flight</w:t>
            </w:r>
          </w:p>
          <w:p w:rsidR="00000000" w:rsidRPr="002A5106" w:rsidP="002A5106">
            <w:pPr>
              <w:pStyle w:val="ListBullet"/>
            </w:pPr>
            <w:r w:rsidRPr="002A5106">
              <w:t>working collaboratively with others</w:t>
            </w:r>
          </w:p>
          <w:p w:rsidR="00000000" w:rsidRPr="002A5106" w:rsidP="002A5106">
            <w:pPr>
              <w:pStyle w:val="ListBullet"/>
            </w:pPr>
            <w:r w:rsidRPr="002A5106">
              <w:t>working systematically with required attention to detail without injury to self or others, or damage to goods or equipment.</w:t>
            </w:r>
          </w:p>
        </w:tc>
      </w:tr>
    </w:tbl>
    <w:p w:rsidR="00000000" w:rsidRPr="002A5106" w:rsidP="002A5106">
      <w:pPr>
        <w:pStyle w:val="NoPaddingFontSize1"/>
      </w:pPr>
    </w:p>
    <w:p w:rsidR="00000000" w:rsidRPr="002A5106" w:rsidP="002A5106">
      <w:pPr>
        <w:pStyle w:val="AllowPageBreak"/>
      </w:pPr>
    </w:p>
    <w:p w:rsidR="00000000" w:rsidRPr="002A5106" w:rsidP="002A5106">
      <w:pPr>
        <w:pStyle w:val="Heading1"/>
      </w:pPr>
      <w:bookmarkStart w:id="3" w:name="O_1028951"/>
      <w:bookmarkEnd w:id="3"/>
      <w:r w:rsidRPr="002A5106">
        <w:t>Knowledge Evidence</w:t>
      </w:r>
    </w:p>
    <w:tbl>
      <w:tblPr>
        <w:tblW w:w="9497" w:type="dxa"/>
        <w:tblLayout w:type="fixed"/>
        <w:tblCellMar>
          <w:left w:w="62" w:type="dxa"/>
          <w:right w:w="62" w:type="dxa"/>
        </w:tblCellMar>
        <w:tblLook w:val="0000"/>
      </w:tblPr>
      <w:tblGrid>
        <w:gridCol w:w="9497"/>
      </w:tblGrid>
      <w:tr w:rsidTr="002A5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106" w:rsidP="002A5106">
            <w:pPr>
              <w:pStyle w:val="BodyText"/>
            </w:pPr>
            <w:r w:rsidRPr="002A5106">
              <w:t>Evidence required to demonstrate competence in this unit must be relevant to and satisfy all of the requirements of the elements and performance criteria and include knowledge of:</w:t>
            </w:r>
          </w:p>
          <w:p w:rsidR="00000000" w:rsidRPr="002A5106" w:rsidP="002A5106">
            <w:pPr>
              <w:pStyle w:val="ListBullet"/>
            </w:pPr>
            <w:r w:rsidRPr="002A5106">
              <w:t>briefing requirements for a circling approach</w:t>
            </w:r>
          </w:p>
          <w:p w:rsidR="00000000" w:rsidRPr="002A5106" w:rsidP="002A5106">
            <w:pPr>
              <w:pStyle w:val="ListBullet"/>
            </w:pPr>
            <w:r w:rsidRPr="002A5106">
              <w:t>Civil Aviation Safety Regulat</w:t>
            </w:r>
            <w:r w:rsidRPr="002A5106">
              <w:t>ion (CASR) Part 61 Manual of Standards (MOS) Schedule 3 Aeronautical Knowledge relevant to instrument flight operations</w:t>
            </w:r>
          </w:p>
          <w:p w:rsidR="00000000" w:rsidRPr="002A5106" w:rsidP="002A5106">
            <w:pPr>
              <w:pStyle w:val="ListBullet"/>
            </w:pPr>
            <w:r w:rsidRPr="002A5106">
              <w:t>conditions under which a circling approach must be discontinued and a missed approach initiated</w:t>
            </w:r>
          </w:p>
          <w:p w:rsidR="00000000" w:rsidRPr="002A5106" w:rsidP="002A5106">
            <w:pPr>
              <w:pStyle w:val="ListBullet"/>
            </w:pPr>
            <w:r w:rsidRPr="002A5106">
              <w:t>emergency procedures</w:t>
            </w:r>
          </w:p>
          <w:p w:rsidR="00000000" w:rsidRPr="002A5106" w:rsidP="002A5106">
            <w:pPr>
              <w:pStyle w:val="ListBullet"/>
            </w:pPr>
            <w:r w:rsidRPr="002A5106">
              <w:t>how to calculate ce</w:t>
            </w:r>
            <w:r w:rsidRPr="002A5106">
              <w:t>iling and visibility minima for a circling approach</w:t>
            </w:r>
          </w:p>
          <w:p w:rsidR="00000000" w:rsidRPr="002A5106" w:rsidP="002A5106">
            <w:pPr>
              <w:pStyle w:val="ListBullet"/>
            </w:pPr>
            <w:r w:rsidRPr="002A5106">
              <w:t>how to determine circling area applicable to aircraft performance category being flown</w:t>
            </w:r>
          </w:p>
          <w:p w:rsidR="00000000" w:rsidRPr="002A5106" w:rsidP="002A5106">
            <w:pPr>
              <w:pStyle w:val="ListBullet"/>
            </w:pPr>
            <w:r w:rsidRPr="002A5106">
              <w:t>how to determine minima applicable for visual circling for specified instrument approaches</w:t>
            </w:r>
          </w:p>
          <w:p w:rsidR="00000000" w:rsidRPr="002A5106" w:rsidP="002A5106">
            <w:pPr>
              <w:pStyle w:val="ListBullet"/>
            </w:pPr>
            <w:r w:rsidRPr="002A5106">
              <w:t xml:space="preserve">how to determine obstacle </w:t>
            </w:r>
            <w:r w:rsidRPr="002A5106">
              <w:t>clearance requirements in circling area</w:t>
            </w:r>
          </w:p>
          <w:p w:rsidR="00000000" w:rsidRPr="002A5106" w:rsidP="002A5106">
            <w:pPr>
              <w:pStyle w:val="ListBullet"/>
            </w:pPr>
            <w:r w:rsidRPr="002A5106">
              <w:t>procedure to conduct a missed approach from any nominated point within circling area on a specified approach</w:t>
            </w:r>
          </w:p>
          <w:p w:rsidR="00000000" w:rsidRPr="002A5106" w:rsidP="002A5106">
            <w:pPr>
              <w:pStyle w:val="ListBullet"/>
            </w:pPr>
            <w:r w:rsidRPr="002A5106">
              <w:t>procedures for adjusting controls to optimise equipment operation</w:t>
            </w:r>
          </w:p>
          <w:p w:rsidR="00000000" w:rsidRPr="002A5106" w:rsidP="002A5106">
            <w:pPr>
              <w:pStyle w:val="ListBullet"/>
            </w:pPr>
            <w:r w:rsidRPr="002A5106">
              <w:t>recall when an aircraft may descend below</w:t>
            </w:r>
            <w:r w:rsidRPr="002A5106">
              <w:t xml:space="preserve"> the minimum descent altitude (MDA) by day and night</w:t>
            </w:r>
          </w:p>
          <w:p w:rsidR="00000000" w:rsidRPr="002A5106" w:rsidP="002A5106">
            <w:pPr>
              <w:pStyle w:val="ListBullet"/>
            </w:pPr>
            <w:r w:rsidRPr="002A5106">
              <w:t>relevant sections of national and state/territory regulatory requirements and codes of practice</w:t>
            </w:r>
          </w:p>
          <w:p w:rsidR="00000000" w:rsidRPr="002A5106" w:rsidP="002A5106">
            <w:pPr>
              <w:pStyle w:val="ListBullet"/>
            </w:pPr>
            <w:r w:rsidRPr="002A5106">
              <w:t>relevant WHS and environmental procedures and regulations</w:t>
            </w:r>
          </w:p>
          <w:p w:rsidR="00000000" w:rsidRPr="002A5106" w:rsidP="002A5106">
            <w:pPr>
              <w:pStyle w:val="ListBullet"/>
            </w:pPr>
            <w:r w:rsidRPr="002A5106">
              <w:t>requirements for completing relevant documentation.</w:t>
            </w:r>
          </w:p>
        </w:tc>
      </w:tr>
    </w:tbl>
    <w:p w:rsidR="00000000" w:rsidRPr="002A5106" w:rsidP="002A5106">
      <w:pPr>
        <w:pStyle w:val="NoPaddingFontSize1"/>
      </w:pPr>
    </w:p>
    <w:p w:rsidR="00000000" w:rsidRPr="002A5106" w:rsidP="002A5106">
      <w:pPr>
        <w:pStyle w:val="AllowPageBreak"/>
      </w:pPr>
    </w:p>
    <w:p w:rsidR="00000000" w:rsidRPr="002A5106" w:rsidP="002A5106">
      <w:pPr>
        <w:pStyle w:val="Heading1"/>
      </w:pPr>
      <w:bookmarkStart w:id="4" w:name="O_1028952"/>
      <w:bookmarkEnd w:id="4"/>
      <w:r w:rsidRPr="002A5106">
        <w:t>Assessment Conditions</w:t>
      </w:r>
    </w:p>
    <w:tbl>
      <w:tblPr>
        <w:tblW w:w="9497" w:type="dxa"/>
        <w:tblLayout w:type="fixed"/>
        <w:tblCellMar>
          <w:left w:w="62" w:type="dxa"/>
          <w:right w:w="62" w:type="dxa"/>
        </w:tblCellMar>
        <w:tblLook w:val="0000"/>
      </w:tblPr>
      <w:tblGrid>
        <w:gridCol w:w="9497"/>
      </w:tblGrid>
      <w:tr w:rsidTr="002A51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5106" w:rsidP="002A5106">
            <w:pPr>
              <w:pStyle w:val="BodyText"/>
            </w:pPr>
            <w:r w:rsidRPr="002A5106">
              <w:t>Assessors must hold credentials specified within the Standards for Registered Training Organisations current at the time of assessment.</w:t>
            </w:r>
          </w:p>
          <w:p w:rsidR="00000000" w:rsidRPr="002A5106" w:rsidP="002A5106">
            <w:pPr>
              <w:pStyle w:val="BodyText"/>
            </w:pPr>
            <w:r w:rsidRPr="002A5106">
              <w:t>Assessment must satisfy t</w:t>
            </w:r>
            <w:r w:rsidRPr="002A5106">
              <w:t>he Principles of Assessment and Rules of Evidence and all regulatory requirements included within the Standards for Registered Training Organisations current at the time of assessment.</w:t>
            </w:r>
          </w:p>
          <w:p w:rsidR="00000000" w:rsidRPr="002A5106" w:rsidP="002A5106">
            <w:pPr>
              <w:pStyle w:val="BodyText"/>
            </w:pPr>
            <w:r w:rsidRPr="002A5106">
              <w:t>Assessment must occur in workplace operational situations. Where this i</w:t>
            </w:r>
            <w:r w:rsidRPr="002A5106">
              <w:t>s not appropriate, assessment must occur in simulated workplace operational situations that reflect workplace conditions.</w:t>
            </w:r>
          </w:p>
          <w:p w:rsidR="00000000" w:rsidRPr="002A5106" w:rsidP="002A5106">
            <w:pPr>
              <w:pStyle w:val="BodyText"/>
            </w:pPr>
            <w:r w:rsidRPr="002A5106">
              <w:t>Assessment processes and techniques must be appropriate to the language, literacy and numeracy requirements of the work being performe</w:t>
            </w:r>
            <w:r w:rsidRPr="002A5106">
              <w:t>d and the needs of the candidate.</w:t>
            </w:r>
          </w:p>
          <w:p w:rsidR="00000000" w:rsidRPr="002A5106" w:rsidP="002A5106">
            <w:pPr>
              <w:pStyle w:val="BodyText"/>
            </w:pPr>
            <w:r w:rsidRPr="002A5106">
              <w:t>Resources for assessment must include access to:</w:t>
            </w:r>
          </w:p>
          <w:p w:rsidR="00000000" w:rsidRPr="002A5106" w:rsidP="002A5106">
            <w:pPr>
              <w:pStyle w:val="ListBullet"/>
            </w:pPr>
            <w:r w:rsidRPr="002A5106">
              <w:t>a range of relevant exercises, case studies and/or simulations</w:t>
            </w:r>
          </w:p>
          <w:p w:rsidR="00000000" w:rsidRPr="002A5106" w:rsidP="002A5106">
            <w:pPr>
              <w:pStyle w:val="ListBullet"/>
            </w:pPr>
            <w:r w:rsidRPr="002A5106">
              <w:t>acceptable means of simulation assessment</w:t>
            </w:r>
          </w:p>
          <w:p w:rsidR="00000000" w:rsidRPr="002A5106" w:rsidP="002A5106">
            <w:pPr>
              <w:pStyle w:val="ListBullet"/>
            </w:pPr>
            <w:r w:rsidRPr="002A5106">
              <w:t>applicable documentation, including workplace procedures, regulatio</w:t>
            </w:r>
            <w:r w:rsidRPr="002A5106">
              <w:t>ns, codes of practice and operation manuals</w:t>
            </w:r>
          </w:p>
          <w:p w:rsidR="00000000" w:rsidRPr="002A5106" w:rsidP="002A5106">
            <w:pPr>
              <w:pStyle w:val="ListBullet"/>
            </w:pPr>
            <w:r w:rsidRPr="002A5106">
              <w:t>relevant materials, tools, equipment and PPE currently used in industry.</w:t>
            </w:r>
          </w:p>
        </w:tc>
      </w:tr>
    </w:tbl>
    <w:p w:rsidR="00000000" w:rsidRPr="002A5106" w:rsidP="002A5106">
      <w:pPr>
        <w:pStyle w:val="NoPaddingFontSize1"/>
      </w:pPr>
    </w:p>
    <w:p w:rsidR="00000000" w:rsidRPr="002A5106" w:rsidP="002A5106">
      <w:pPr>
        <w:pStyle w:val="AllowPageBreak"/>
      </w:pPr>
    </w:p>
    <w:p w:rsidR="00000000" w:rsidRPr="002A5106" w:rsidP="002A5106">
      <w:pPr>
        <w:pStyle w:val="Heading1"/>
      </w:pPr>
      <w:bookmarkStart w:id="5" w:name="O_1028955"/>
      <w:bookmarkEnd w:id="5"/>
      <w:r w:rsidRPr="002A5106">
        <w:t>Links</w:t>
      </w:r>
    </w:p>
    <w:p w:rsidR="00000000" w:rsidRPr="002A5106" w:rsidP="00C41ADA">
      <w:pPr>
        <w:pStyle w:val="BodyText"/>
      </w:pPr>
      <w:r w:rsidRPr="002A510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67026">
        <w:rPr>
          <w:rStyle w:val="Hyperlink"/>
        </w:rPr>
        <w:t>https://vetnet.gov.au/Pages/TrainingDocs.aspx?q=4725260a-0af3-4daf-912b-ef1c2f3e5816</w:t>
      </w:r>
      <w:r>
        <w:fldChar w:fldCharType="end"/>
      </w:r>
    </w:p>
    <w:p w:rsidR="00000000" w:rsidRPr="002A5106" w:rsidP="002A5106"/>
    <w:sectPr w:rsidSect="002A51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06" w:rsidRPr="00C41ADA" w:rsidP="00C41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A" w:rsidP="002A5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ADA" w:rsidP="002A51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1ADA" w:rsidP="002A5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5106" w:rsidRPr="00C41ADA" w:rsidP="00C41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ADA" w:rsidRPr="002D2AF8" w:rsidP="002A5106">
    <w:pPr>
      <w:pStyle w:val="Header"/>
      <w:framePr w:wrap="around"/>
    </w:pPr>
    <w:r>
      <w:fldChar w:fldCharType="begin"/>
    </w:r>
    <w:r>
      <w:instrText xml:space="preserve"> TITLE   \* MERGEFORMAT </w:instrText>
    </w:r>
    <w:r>
      <w:fldChar w:fldCharType="separate"/>
    </w:r>
    <w:r>
      <w:t>Assessment Requirements for AVIY0076 Perform visual circling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41ADA" w:rsidP="002A5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5EF1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5C3D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5106"/>
    <w:pPr>
      <w:spacing w:before="360" w:after="60"/>
      <w:outlineLvl w:val="0"/>
    </w:pPr>
    <w:rPr>
      <w:sz w:val="32"/>
    </w:rPr>
  </w:style>
  <w:style w:type="paragraph" w:styleId="Heading2">
    <w:name w:val="heading 2"/>
    <w:basedOn w:val="HeadingBase"/>
    <w:next w:val="BodyText"/>
    <w:link w:val="Heading2Char"/>
    <w:qFormat/>
    <w:rsid w:val="002A5106"/>
    <w:pPr>
      <w:keepLines/>
      <w:spacing w:before="240" w:after="120"/>
      <w:outlineLvl w:val="1"/>
    </w:pPr>
    <w:rPr>
      <w:sz w:val="28"/>
      <w:szCs w:val="40"/>
    </w:rPr>
  </w:style>
  <w:style w:type="paragraph" w:styleId="Heading3">
    <w:name w:val="heading 3"/>
    <w:basedOn w:val="HeadingBase"/>
    <w:next w:val="BodyText"/>
    <w:link w:val="Heading3Char"/>
    <w:qFormat/>
    <w:rsid w:val="002A5106"/>
    <w:pPr>
      <w:spacing w:before="180" w:after="120"/>
      <w:outlineLvl w:val="2"/>
    </w:pPr>
    <w:rPr>
      <w:spacing w:val="-10"/>
      <w:kern w:val="32"/>
    </w:rPr>
  </w:style>
  <w:style w:type="paragraph" w:styleId="Heading4">
    <w:name w:val="heading 4"/>
    <w:basedOn w:val="HeadingBase"/>
    <w:next w:val="BodyText"/>
    <w:link w:val="Heading4Char"/>
    <w:qFormat/>
    <w:rsid w:val="002A5106"/>
    <w:pPr>
      <w:spacing w:before="160" w:after="120"/>
      <w:outlineLvl w:val="3"/>
    </w:pPr>
    <w:rPr>
      <w:sz w:val="22"/>
    </w:rPr>
  </w:style>
  <w:style w:type="paragraph" w:styleId="Heading5">
    <w:name w:val="heading 5"/>
    <w:basedOn w:val="HeadingBase"/>
    <w:next w:val="Normal"/>
    <w:link w:val="Heading5Char"/>
    <w:qFormat/>
    <w:rsid w:val="002A5106"/>
    <w:pPr>
      <w:spacing w:before="80"/>
      <w:outlineLvl w:val="4"/>
    </w:pPr>
    <w:rPr>
      <w:color w:val="918585"/>
      <w:sz w:val="20"/>
    </w:rPr>
  </w:style>
  <w:style w:type="paragraph" w:styleId="Heading6">
    <w:name w:val="heading 6"/>
    <w:basedOn w:val="HeadingBase"/>
    <w:next w:val="Normal"/>
    <w:link w:val="Heading6Char"/>
    <w:qFormat/>
    <w:rsid w:val="002A5106"/>
    <w:pPr>
      <w:spacing w:before="60"/>
      <w:outlineLvl w:val="5"/>
    </w:pPr>
    <w:rPr>
      <w:color w:val="918585"/>
      <w:sz w:val="20"/>
    </w:rPr>
  </w:style>
  <w:style w:type="paragraph" w:styleId="Heading7">
    <w:name w:val="heading 7"/>
    <w:basedOn w:val="Normal"/>
    <w:next w:val="Normal"/>
    <w:link w:val="Heading7Char"/>
    <w:qFormat/>
    <w:rsid w:val="002A5106"/>
    <w:pPr>
      <w:ind w:left="720"/>
      <w:outlineLvl w:val="6"/>
    </w:pPr>
    <w:rPr>
      <w:i/>
    </w:rPr>
  </w:style>
  <w:style w:type="paragraph" w:styleId="Heading8">
    <w:name w:val="heading 8"/>
    <w:basedOn w:val="Normal"/>
    <w:next w:val="Normal"/>
    <w:link w:val="Heading8Char"/>
    <w:qFormat/>
    <w:rsid w:val="002A5106"/>
    <w:pPr>
      <w:ind w:left="720"/>
      <w:outlineLvl w:val="7"/>
    </w:pPr>
    <w:rPr>
      <w:i/>
    </w:rPr>
  </w:style>
  <w:style w:type="paragraph" w:styleId="Heading9">
    <w:name w:val="heading 9"/>
    <w:basedOn w:val="Normal"/>
    <w:next w:val="Normal"/>
    <w:link w:val="Heading9Char"/>
    <w:qFormat/>
    <w:rsid w:val="002A5106"/>
    <w:pPr>
      <w:ind w:left="720"/>
      <w:outlineLvl w:val="8"/>
    </w:pPr>
    <w:rPr>
      <w:i/>
    </w:rPr>
  </w:style>
  <w:style w:type="character" w:default="1" w:styleId="DefaultParagraphFont">
    <w:name w:val="Default Paragraph Font"/>
    <w:uiPriority w:val="1"/>
    <w:unhideWhenUsed/>
    <w:rsid w:val="002A5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106"/>
  </w:style>
  <w:style w:type="character" w:customStyle="1" w:styleId="Heading1Char">
    <w:name w:val="Heading 1 Char"/>
    <w:basedOn w:val="DefaultParagraphFont"/>
    <w:link w:val="Heading1"/>
    <w:rsid w:val="002A5106"/>
    <w:rPr>
      <w:rFonts w:ascii="Times New Roman" w:eastAsia="Times New Roman" w:hAnsi="Times New Roman" w:cs="Times New Roman"/>
      <w:b/>
      <w:sz w:val="32"/>
      <w:szCs w:val="20"/>
      <w:lang w:eastAsia="en-US"/>
    </w:rPr>
  </w:style>
  <w:style w:type="paragraph" w:styleId="BodyText">
    <w:name w:val="Body Text"/>
    <w:basedOn w:val="Normal"/>
    <w:link w:val="BodyTextChar"/>
    <w:rsid w:val="002A51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5106"/>
    <w:rPr>
      <w:rFonts w:ascii="Times New Roman" w:eastAsia="Times New Roman" w:hAnsi="Times New Roman" w:cs="Times New Roman"/>
      <w:sz w:val="24"/>
      <w:lang w:eastAsia="en-US"/>
    </w:rPr>
  </w:style>
  <w:style w:type="paragraph" w:styleId="ListBullet">
    <w:name w:val="List Bullet"/>
    <w:basedOn w:val="List"/>
    <w:rsid w:val="002A5106"/>
    <w:pPr>
      <w:numPr>
        <w:numId w:val="11"/>
      </w:numPr>
      <w:tabs>
        <w:tab w:val="clear" w:pos="340"/>
      </w:tabs>
      <w:spacing w:before="40" w:after="40"/>
    </w:pPr>
  </w:style>
  <w:style w:type="paragraph" w:customStyle="1" w:styleId="SuperHeading">
    <w:name w:val="SuperHeading"/>
    <w:basedOn w:val="Normal"/>
    <w:rsid w:val="002A5106"/>
    <w:pPr>
      <w:spacing w:before="240" w:after="120"/>
      <w:outlineLvl w:val="0"/>
    </w:pPr>
    <w:rPr>
      <w:rFonts w:ascii="Times New Roman" w:hAnsi="Times New Roman"/>
      <w:b/>
      <w:sz w:val="32"/>
    </w:rPr>
  </w:style>
  <w:style w:type="paragraph" w:customStyle="1" w:styleId="AllowPageBreak">
    <w:name w:val="AllowPageBreak"/>
    <w:rsid w:val="002A51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5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5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5106"/>
    <w:rPr>
      <w:rFonts w:ascii="Courier New" w:eastAsia="Times New Roman" w:hAnsi="Courier New" w:cs="Times New Roman"/>
      <w:i/>
      <w:szCs w:val="20"/>
      <w:lang w:eastAsia="en-US"/>
    </w:rPr>
  </w:style>
  <w:style w:type="paragraph" w:customStyle="1" w:styleId="HeadingBase">
    <w:name w:val="Heading Base"/>
    <w:rsid w:val="002A5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106"/>
    <w:pPr>
      <w:tabs>
        <w:tab w:val="right" w:leader="dot" w:pos="9072"/>
      </w:tabs>
      <w:ind w:left="567"/>
    </w:pPr>
    <w:rPr>
      <w:szCs w:val="22"/>
    </w:rPr>
  </w:style>
  <w:style w:type="paragraph" w:customStyle="1" w:styleId="TOCBase">
    <w:name w:val="TOC Base"/>
    <w:rsid w:val="002A5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106"/>
    <w:pPr>
      <w:tabs>
        <w:tab w:val="right" w:leader="dot" w:pos="9072"/>
      </w:tabs>
      <w:spacing w:before="40" w:after="40"/>
      <w:ind w:left="284"/>
    </w:pPr>
    <w:rPr>
      <w:rFonts w:ascii="Times New Roman" w:hAnsi="Times New Roman"/>
    </w:rPr>
  </w:style>
  <w:style w:type="paragraph" w:styleId="TOC1">
    <w:name w:val="toc 1"/>
    <w:basedOn w:val="TOCBase"/>
    <w:next w:val="Normal"/>
    <w:rsid w:val="002A5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5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106"/>
    <w:rPr>
      <w:rFonts w:ascii="Times New Roman" w:eastAsia="Times New Roman" w:hAnsi="Times New Roman" w:cs="Times New Roman"/>
      <w:sz w:val="16"/>
      <w:lang w:eastAsia="en-US"/>
    </w:rPr>
  </w:style>
  <w:style w:type="paragraph" w:styleId="Title">
    <w:name w:val="Title"/>
    <w:basedOn w:val="HeadingBase"/>
    <w:link w:val="TitleChar"/>
    <w:qFormat/>
    <w:rsid w:val="002A5106"/>
    <w:pPr>
      <w:spacing w:before="5040"/>
      <w:jc w:val="center"/>
    </w:pPr>
    <w:rPr>
      <w:sz w:val="48"/>
      <w:szCs w:val="72"/>
      <w:lang w:val="en-US"/>
    </w:rPr>
  </w:style>
  <w:style w:type="character" w:customStyle="1" w:styleId="TitleChar">
    <w:name w:val="Title Char"/>
    <w:basedOn w:val="DefaultParagraphFont"/>
    <w:link w:val="Title"/>
    <w:rsid w:val="002A5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106"/>
    <w:pPr>
      <w:tabs>
        <w:tab w:val="left" w:pos="3600"/>
        <w:tab w:val="left" w:pos="3958"/>
      </w:tabs>
    </w:pPr>
  </w:style>
  <w:style w:type="paragraph" w:styleId="List">
    <w:name w:val="List"/>
    <w:basedOn w:val="BodyText"/>
    <w:next w:val="BodyText"/>
    <w:rsid w:val="002A5106"/>
    <w:pPr>
      <w:tabs>
        <w:tab w:val="left" w:pos="340"/>
      </w:tabs>
      <w:spacing w:before="60" w:after="60"/>
      <w:ind w:left="340" w:hanging="340"/>
    </w:pPr>
  </w:style>
  <w:style w:type="paragraph" w:customStyle="1" w:styleId="Note">
    <w:name w:val="Note"/>
    <w:basedOn w:val="BodyText"/>
    <w:rsid w:val="002A51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5106"/>
    <w:rPr>
      <w:b/>
      <w:spacing w:val="0"/>
    </w:rPr>
  </w:style>
  <w:style w:type="paragraph" w:customStyle="1" w:styleId="SuperTitle">
    <w:name w:val="SuperTitle"/>
    <w:basedOn w:val="Title"/>
    <w:rsid w:val="002A5106"/>
    <w:pPr>
      <w:framePr w:wrap="auto" w:hAnchor="text" w:y="6049"/>
    </w:pPr>
    <w:rPr>
      <w:color w:val="000000"/>
      <w:sz w:val="40"/>
    </w:rPr>
  </w:style>
  <w:style w:type="paragraph" w:customStyle="1" w:styleId="TOCTitle">
    <w:name w:val="TOCTitle"/>
    <w:basedOn w:val="Heading1"/>
    <w:rsid w:val="002A5106"/>
    <w:pPr>
      <w:spacing w:after="240"/>
      <w:jc w:val="center"/>
      <w:outlineLvl w:val="9"/>
    </w:pPr>
    <w:rPr>
      <w:caps/>
    </w:rPr>
  </w:style>
  <w:style w:type="paragraph" w:customStyle="1" w:styleId="Version">
    <w:name w:val="Version"/>
    <w:rsid w:val="002A51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106"/>
    <w:pPr>
      <w:numPr>
        <w:numId w:val="12"/>
      </w:numPr>
      <w:tabs>
        <w:tab w:val="clear" w:pos="680"/>
      </w:tabs>
    </w:pPr>
  </w:style>
  <w:style w:type="paragraph" w:styleId="Index1">
    <w:name w:val="index 1"/>
    <w:basedOn w:val="Normal"/>
    <w:next w:val="Normal"/>
    <w:semiHidden/>
    <w:rsid w:val="002A5106"/>
    <w:pPr>
      <w:keepNext w:val="0"/>
      <w:tabs>
        <w:tab w:val="right" w:pos="4176"/>
      </w:tabs>
      <w:ind w:left="198" w:hanging="198"/>
    </w:pPr>
    <w:rPr>
      <w:rFonts w:ascii="Garamond" w:hAnsi="Garamond"/>
    </w:rPr>
  </w:style>
  <w:style w:type="paragraph" w:styleId="IndexHeading">
    <w:name w:val="index heading"/>
    <w:basedOn w:val="Normal"/>
    <w:next w:val="Index1"/>
    <w:semiHidden/>
    <w:rsid w:val="002A5106"/>
    <w:pPr>
      <w:spacing w:before="120" w:after="120"/>
    </w:pPr>
    <w:rPr>
      <w:rFonts w:ascii="Arial" w:hAnsi="Arial"/>
      <w:b/>
      <w:color w:val="918585"/>
      <w:sz w:val="24"/>
    </w:rPr>
  </w:style>
  <w:style w:type="paragraph" w:styleId="Header">
    <w:name w:val="header"/>
    <w:basedOn w:val="Normal"/>
    <w:link w:val="HeaderChar"/>
    <w:rsid w:val="002A5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106"/>
    <w:rPr>
      <w:rFonts w:ascii="Times New Roman" w:eastAsia="Times New Roman" w:hAnsi="Times New Roman" w:cs="Times New Roman"/>
      <w:sz w:val="16"/>
      <w:szCs w:val="20"/>
      <w:lang w:val="en-GB" w:eastAsia="en-US"/>
    </w:rPr>
  </w:style>
  <w:style w:type="paragraph" w:customStyle="1" w:styleId="Chapter">
    <w:name w:val="Chapter"/>
    <w:basedOn w:val="Normal"/>
    <w:rsid w:val="002A5106"/>
    <w:pPr>
      <w:spacing w:before="240"/>
    </w:pPr>
    <w:rPr>
      <w:rFonts w:ascii="Times New Roman" w:hAnsi="Times New Roman"/>
      <w:smallCaps/>
      <w:spacing w:val="80"/>
      <w:sz w:val="28"/>
    </w:rPr>
  </w:style>
  <w:style w:type="paragraph" w:customStyle="1" w:styleId="InChapter">
    <w:name w:val="InChapter"/>
    <w:basedOn w:val="Heading3"/>
    <w:rsid w:val="002A5106"/>
    <w:pPr>
      <w:spacing w:after="240"/>
      <w:outlineLvl w:val="9"/>
    </w:pPr>
    <w:rPr>
      <w:noProof/>
    </w:rPr>
  </w:style>
  <w:style w:type="paragraph" w:styleId="Index2">
    <w:name w:val="index 2"/>
    <w:basedOn w:val="Normal"/>
    <w:next w:val="Normal"/>
    <w:semiHidden/>
    <w:rsid w:val="002A5106"/>
    <w:pPr>
      <w:tabs>
        <w:tab w:val="right" w:pos="4176"/>
      </w:tabs>
      <w:ind w:left="568" w:hanging="284"/>
    </w:pPr>
    <w:rPr>
      <w:rFonts w:ascii="Garamond" w:hAnsi="Garamond"/>
    </w:rPr>
  </w:style>
  <w:style w:type="paragraph" w:customStyle="1" w:styleId="Byline">
    <w:name w:val="Byline"/>
    <w:rsid w:val="002A5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106"/>
    <w:pPr>
      <w:tabs>
        <w:tab w:val="clear" w:pos="3600"/>
        <w:tab w:val="clear" w:pos="3958"/>
      </w:tabs>
      <w:jc w:val="right"/>
    </w:pPr>
  </w:style>
  <w:style w:type="character" w:styleId="Emphasis">
    <w:name w:val="Emphasis"/>
    <w:basedOn w:val="DefaultParagraphFont"/>
    <w:qFormat/>
    <w:rsid w:val="002A5106"/>
    <w:rPr>
      <w:i/>
    </w:rPr>
  </w:style>
  <w:style w:type="paragraph" w:styleId="Caption">
    <w:name w:val="caption"/>
    <w:basedOn w:val="BodyText"/>
    <w:next w:val="Normal"/>
    <w:qFormat/>
    <w:rsid w:val="002A5106"/>
    <w:pPr>
      <w:framePr w:w="2268" w:hSpace="181" w:vSpace="181" w:wrap="around" w:vAnchor="text" w:hAnchor="page" w:x="1135" w:y="285" w:anchorLock="1"/>
    </w:pPr>
    <w:rPr>
      <w:i/>
    </w:rPr>
  </w:style>
  <w:style w:type="paragraph" w:customStyle="1" w:styleId="MiniTOCTitle">
    <w:name w:val="MiniTOCTitle"/>
    <w:basedOn w:val="Heading4"/>
    <w:rsid w:val="002A5106"/>
    <w:pPr>
      <w:spacing w:before="240"/>
      <w:outlineLvl w:val="9"/>
    </w:pPr>
    <w:rPr>
      <w:noProof/>
      <w:sz w:val="24"/>
    </w:rPr>
  </w:style>
  <w:style w:type="paragraph" w:customStyle="1" w:styleId="MiniTOCItem">
    <w:name w:val="MiniTOCItem"/>
    <w:basedOn w:val="ListBullet"/>
    <w:rsid w:val="002A5106"/>
    <w:pPr>
      <w:numPr>
        <w:numId w:val="0"/>
      </w:numPr>
      <w:tabs>
        <w:tab w:val="right" w:leader="dot" w:pos="6521"/>
      </w:tabs>
      <w:spacing w:before="0" w:after="0"/>
    </w:pPr>
  </w:style>
  <w:style w:type="paragraph" w:customStyle="1" w:styleId="TOFTitle">
    <w:name w:val="TOFTitle"/>
    <w:basedOn w:val="TOCTitle"/>
    <w:rsid w:val="002A5106"/>
  </w:style>
  <w:style w:type="paragraph" w:styleId="TableofFigures">
    <w:name w:val="table of figures"/>
    <w:basedOn w:val="Normal"/>
    <w:next w:val="Normal"/>
    <w:semiHidden/>
    <w:rsid w:val="002A5106"/>
    <w:pPr>
      <w:tabs>
        <w:tab w:val="right" w:leader="dot" w:pos="9072"/>
      </w:tabs>
      <w:ind w:left="970" w:hanging="403"/>
    </w:pPr>
    <w:rPr>
      <w:rFonts w:ascii="Times New Roman" w:hAnsi="Times New Roman"/>
      <w:b/>
    </w:rPr>
  </w:style>
  <w:style w:type="paragraph" w:styleId="ListNumber">
    <w:name w:val="List Number"/>
    <w:basedOn w:val="List"/>
    <w:rsid w:val="002A5106"/>
    <w:pPr>
      <w:numPr>
        <w:numId w:val="14"/>
      </w:numPr>
      <w:tabs>
        <w:tab w:val="clear" w:pos="340"/>
      </w:tabs>
    </w:pPr>
  </w:style>
  <w:style w:type="character" w:customStyle="1" w:styleId="WingdingSymbols">
    <w:name w:val="Wingding Symbols"/>
    <w:rsid w:val="002A5106"/>
    <w:rPr>
      <w:rFonts w:ascii="Wingdings" w:hAnsi="Wingdings"/>
    </w:rPr>
  </w:style>
  <w:style w:type="paragraph" w:customStyle="1" w:styleId="TableHeading">
    <w:name w:val="Table Heading"/>
    <w:basedOn w:val="HeadingBase"/>
    <w:rsid w:val="002A5106"/>
    <w:pPr>
      <w:keepLines/>
      <w:pBdr>
        <w:bottom w:val="single" w:sz="6" w:space="1" w:color="918585"/>
      </w:pBdr>
      <w:spacing w:before="240"/>
    </w:pPr>
  </w:style>
  <w:style w:type="character" w:customStyle="1" w:styleId="HotSpot">
    <w:name w:val="HotSpot"/>
    <w:rsid w:val="002A5106"/>
    <w:rPr>
      <w:color w:val="0033CC"/>
      <w:u w:val="none"/>
    </w:rPr>
  </w:style>
  <w:style w:type="paragraph" w:customStyle="1" w:styleId="BodyTextRight">
    <w:name w:val="Body Text Right"/>
    <w:basedOn w:val="BodyText"/>
    <w:rsid w:val="002A5106"/>
    <w:pPr>
      <w:spacing w:before="0" w:after="0"/>
      <w:jc w:val="right"/>
    </w:pPr>
  </w:style>
  <w:style w:type="paragraph" w:styleId="Index3">
    <w:name w:val="index 3"/>
    <w:basedOn w:val="ListNumber2"/>
    <w:next w:val="Normal"/>
    <w:semiHidden/>
    <w:rsid w:val="002A5106"/>
    <w:pPr>
      <w:numPr>
        <w:numId w:val="0"/>
      </w:numPr>
      <w:tabs>
        <w:tab w:val="right" w:leader="dot" w:pos="4176"/>
      </w:tabs>
    </w:pPr>
  </w:style>
  <w:style w:type="paragraph" w:styleId="ListNumber2">
    <w:name w:val="List Number 2"/>
    <w:basedOn w:val="List2"/>
    <w:rsid w:val="002A5106"/>
    <w:pPr>
      <w:numPr>
        <w:numId w:val="9"/>
      </w:numPr>
      <w:tabs>
        <w:tab w:val="clear" w:pos="1060"/>
      </w:tabs>
    </w:pPr>
  </w:style>
  <w:style w:type="paragraph" w:customStyle="1" w:styleId="MarginNote">
    <w:name w:val="Margin Note"/>
    <w:basedOn w:val="BodyText"/>
    <w:rsid w:val="002A5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5106"/>
    <w:rPr>
      <w:sz w:val="32"/>
    </w:rPr>
  </w:style>
  <w:style w:type="paragraph" w:customStyle="1" w:styleId="HeadingProcedure">
    <w:name w:val="Heading Procedure"/>
    <w:basedOn w:val="HeadingBase"/>
    <w:next w:val="Normal"/>
    <w:rsid w:val="002A5106"/>
    <w:pPr>
      <w:tabs>
        <w:tab w:val="left" w:pos="0"/>
      </w:tabs>
      <w:spacing w:before="120" w:after="60"/>
    </w:pPr>
    <w:rPr>
      <w:i/>
      <w:color w:val="918585"/>
      <w:sz w:val="22"/>
    </w:rPr>
  </w:style>
  <w:style w:type="paragraph" w:customStyle="1" w:styleId="TableBodyText">
    <w:name w:val="Table Body Text"/>
    <w:basedOn w:val="BodyText"/>
    <w:rsid w:val="002A5106"/>
    <w:pPr>
      <w:spacing w:before="60" w:after="60"/>
    </w:pPr>
  </w:style>
  <w:style w:type="paragraph" w:styleId="ListContinue">
    <w:name w:val="List Continue"/>
    <w:basedOn w:val="List"/>
    <w:rsid w:val="002A5106"/>
    <w:pPr>
      <w:ind w:firstLine="0"/>
    </w:pPr>
  </w:style>
  <w:style w:type="paragraph" w:customStyle="1" w:styleId="ListNote">
    <w:name w:val="List Note"/>
    <w:basedOn w:val="List"/>
    <w:rsid w:val="002A5106"/>
    <w:pPr>
      <w:pBdr>
        <w:top w:val="single" w:sz="6" w:space="2" w:color="918585"/>
        <w:bottom w:val="single" w:sz="6" w:space="2" w:color="918585"/>
      </w:pBdr>
      <w:tabs>
        <w:tab w:val="left" w:pos="1021"/>
      </w:tabs>
      <w:ind w:firstLine="0"/>
    </w:pPr>
  </w:style>
  <w:style w:type="paragraph" w:customStyle="1" w:styleId="Warning">
    <w:name w:val="Warning"/>
    <w:basedOn w:val="BodyText"/>
    <w:rsid w:val="002A5106"/>
    <w:pPr>
      <w:shd w:val="clear" w:color="auto" w:fill="D9D9D9"/>
      <w:tabs>
        <w:tab w:val="left" w:pos="992"/>
      </w:tabs>
      <w:ind w:left="119" w:right="119"/>
    </w:pPr>
    <w:rPr>
      <w:sz w:val="20"/>
    </w:rPr>
  </w:style>
  <w:style w:type="paragraph" w:customStyle="1" w:styleId="MarginIcons">
    <w:name w:val="Margin Icons"/>
    <w:basedOn w:val="BodyText"/>
    <w:rsid w:val="002A5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106"/>
    <w:rPr>
      <w:rFonts w:ascii="Courier New" w:hAnsi="Courier New"/>
    </w:rPr>
  </w:style>
  <w:style w:type="paragraph" w:customStyle="1" w:styleId="NoteBullet">
    <w:name w:val="Note Bullet"/>
    <w:basedOn w:val="Note"/>
    <w:rsid w:val="002A5106"/>
    <w:pPr>
      <w:tabs>
        <w:tab w:val="clear" w:pos="680"/>
      </w:tabs>
      <w:spacing w:before="60" w:after="60"/>
    </w:pPr>
  </w:style>
  <w:style w:type="paragraph" w:customStyle="1" w:styleId="SubHeading2">
    <w:name w:val="SubHeading2"/>
    <w:basedOn w:val="HeadingBase"/>
    <w:rsid w:val="002A5106"/>
    <w:pPr>
      <w:spacing w:before="240" w:after="60"/>
    </w:pPr>
    <w:rPr>
      <w:sz w:val="20"/>
    </w:rPr>
  </w:style>
  <w:style w:type="paragraph" w:customStyle="1" w:styleId="SubHeading1">
    <w:name w:val="SubHeading1"/>
    <w:basedOn w:val="HeadingBase"/>
    <w:rsid w:val="002A5106"/>
    <w:pPr>
      <w:spacing w:before="240" w:after="60"/>
    </w:pPr>
    <w:rPr>
      <w:color w:val="918585"/>
      <w:sz w:val="22"/>
    </w:rPr>
  </w:style>
  <w:style w:type="paragraph" w:customStyle="1" w:styleId="SideHeading">
    <w:name w:val="Side Heading"/>
    <w:basedOn w:val="HeadingBase"/>
    <w:rsid w:val="002A5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106"/>
    <w:pPr>
      <w:numPr>
        <w:numId w:val="10"/>
      </w:numPr>
    </w:pPr>
  </w:style>
  <w:style w:type="paragraph" w:styleId="PlainText">
    <w:name w:val="Plain Text"/>
    <w:basedOn w:val="Normal"/>
    <w:link w:val="PlainTextChar"/>
    <w:rsid w:val="002A5106"/>
    <w:rPr>
      <w:sz w:val="20"/>
    </w:rPr>
  </w:style>
  <w:style w:type="character" w:customStyle="1" w:styleId="PlainTextChar">
    <w:name w:val="Plain Text Char"/>
    <w:basedOn w:val="DefaultParagraphFont"/>
    <w:link w:val="PlainText"/>
    <w:rsid w:val="002A5106"/>
    <w:rPr>
      <w:rFonts w:ascii="Courier New" w:eastAsia="Times New Roman" w:hAnsi="Courier New" w:cs="Times New Roman"/>
      <w:sz w:val="20"/>
      <w:szCs w:val="20"/>
      <w:lang w:eastAsia="en-US"/>
    </w:rPr>
  </w:style>
  <w:style w:type="character" w:customStyle="1" w:styleId="MenuOption">
    <w:name w:val="Menu Option"/>
    <w:basedOn w:val="DefaultParagraphFont"/>
    <w:rsid w:val="002A5106"/>
    <w:rPr>
      <w:b/>
      <w:smallCaps/>
    </w:rPr>
  </w:style>
  <w:style w:type="paragraph" w:customStyle="1" w:styleId="TableListNumber">
    <w:name w:val="Table List Number"/>
    <w:basedOn w:val="ListNumber"/>
    <w:rsid w:val="002A5106"/>
    <w:pPr>
      <w:numPr>
        <w:numId w:val="0"/>
      </w:numPr>
    </w:pPr>
  </w:style>
  <w:style w:type="paragraph" w:styleId="TOC4">
    <w:name w:val="toc 4"/>
    <w:basedOn w:val="TOCBase"/>
    <w:next w:val="Normal"/>
    <w:semiHidden/>
    <w:rsid w:val="002A5106"/>
    <w:pPr>
      <w:tabs>
        <w:tab w:val="right" w:leader="dot" w:pos="9071"/>
      </w:tabs>
      <w:ind w:left="1701"/>
    </w:pPr>
  </w:style>
  <w:style w:type="paragraph" w:customStyle="1" w:styleId="ListAlpha">
    <w:name w:val="List Alpha"/>
    <w:basedOn w:val="List"/>
    <w:rsid w:val="002A5106"/>
    <w:pPr>
      <w:numPr>
        <w:numId w:val="8"/>
      </w:numPr>
    </w:pPr>
  </w:style>
  <w:style w:type="paragraph" w:customStyle="1" w:styleId="ListAlpha2">
    <w:name w:val="List Alpha 2"/>
    <w:basedOn w:val="List2"/>
    <w:rsid w:val="002A5106"/>
    <w:pPr>
      <w:numPr>
        <w:numId w:val="7"/>
      </w:numPr>
    </w:pPr>
  </w:style>
  <w:style w:type="paragraph" w:styleId="List2">
    <w:name w:val="List 2"/>
    <w:basedOn w:val="BodyText"/>
    <w:rsid w:val="002A5106"/>
    <w:pPr>
      <w:tabs>
        <w:tab w:val="left" w:pos="680"/>
      </w:tabs>
      <w:spacing w:before="60" w:after="60"/>
      <w:ind w:left="680" w:hanging="340"/>
    </w:pPr>
  </w:style>
  <w:style w:type="paragraph" w:styleId="List3">
    <w:name w:val="List 3"/>
    <w:basedOn w:val="BodyText"/>
    <w:rsid w:val="002A5106"/>
    <w:pPr>
      <w:tabs>
        <w:tab w:val="left" w:pos="1021"/>
      </w:tabs>
      <w:spacing w:before="60" w:after="60"/>
      <w:ind w:left="1020" w:hanging="340"/>
    </w:pPr>
  </w:style>
  <w:style w:type="paragraph" w:styleId="List4">
    <w:name w:val="List 4"/>
    <w:basedOn w:val="BodyText"/>
    <w:rsid w:val="002A5106"/>
    <w:pPr>
      <w:tabs>
        <w:tab w:val="left" w:pos="1361"/>
      </w:tabs>
      <w:spacing w:before="60" w:after="60"/>
      <w:ind w:left="1361" w:hanging="340"/>
    </w:pPr>
  </w:style>
  <w:style w:type="paragraph" w:styleId="List5">
    <w:name w:val="List 5"/>
    <w:basedOn w:val="BodyText"/>
    <w:rsid w:val="002A5106"/>
    <w:pPr>
      <w:tabs>
        <w:tab w:val="left" w:pos="1701"/>
      </w:tabs>
      <w:spacing w:before="60" w:after="60"/>
      <w:ind w:left="1701" w:hanging="340"/>
    </w:pPr>
  </w:style>
  <w:style w:type="paragraph" w:styleId="ListBullet3">
    <w:name w:val="List Bullet 3"/>
    <w:basedOn w:val="List3"/>
    <w:rsid w:val="002A5106"/>
    <w:pPr>
      <w:numPr>
        <w:numId w:val="13"/>
      </w:numPr>
      <w:tabs>
        <w:tab w:val="clear" w:pos="1021"/>
      </w:tabs>
      <w:ind w:left="1037" w:hanging="357"/>
    </w:pPr>
  </w:style>
  <w:style w:type="paragraph" w:styleId="ListBullet4">
    <w:name w:val="List Bullet 4"/>
    <w:basedOn w:val="List4"/>
    <w:rsid w:val="002A5106"/>
    <w:pPr>
      <w:numPr>
        <w:numId w:val="2"/>
      </w:numPr>
      <w:tabs>
        <w:tab w:val="clear" w:pos="1361"/>
      </w:tabs>
    </w:pPr>
  </w:style>
  <w:style w:type="paragraph" w:styleId="ListBullet5">
    <w:name w:val="List Bullet 5"/>
    <w:basedOn w:val="List5"/>
    <w:rsid w:val="002A5106"/>
    <w:pPr>
      <w:numPr>
        <w:numId w:val="3"/>
      </w:numPr>
    </w:pPr>
  </w:style>
  <w:style w:type="paragraph" w:styleId="ListContinue2">
    <w:name w:val="List Continue 2"/>
    <w:basedOn w:val="List2"/>
    <w:rsid w:val="002A5106"/>
    <w:pPr>
      <w:ind w:firstLine="0"/>
    </w:pPr>
  </w:style>
  <w:style w:type="paragraph" w:styleId="ListContinue3">
    <w:name w:val="List Continue 3"/>
    <w:basedOn w:val="List3"/>
    <w:rsid w:val="002A5106"/>
    <w:pPr>
      <w:ind w:left="1021" w:firstLine="0"/>
    </w:pPr>
  </w:style>
  <w:style w:type="paragraph" w:styleId="ListContinue4">
    <w:name w:val="List Continue 4"/>
    <w:basedOn w:val="List4"/>
    <w:rsid w:val="002A5106"/>
    <w:pPr>
      <w:ind w:firstLine="0"/>
    </w:pPr>
  </w:style>
  <w:style w:type="paragraph" w:styleId="ListContinue5">
    <w:name w:val="List Continue 5"/>
    <w:basedOn w:val="List5"/>
    <w:rsid w:val="002A5106"/>
    <w:pPr>
      <w:ind w:firstLine="0"/>
    </w:pPr>
  </w:style>
  <w:style w:type="paragraph" w:styleId="ListNumber3">
    <w:name w:val="List Number 3"/>
    <w:basedOn w:val="List3"/>
    <w:rsid w:val="002A5106"/>
    <w:pPr>
      <w:numPr>
        <w:numId w:val="4"/>
      </w:numPr>
    </w:pPr>
  </w:style>
  <w:style w:type="paragraph" w:styleId="ListNumber4">
    <w:name w:val="List Number 4"/>
    <w:basedOn w:val="List4"/>
    <w:rsid w:val="002A5106"/>
    <w:pPr>
      <w:numPr>
        <w:numId w:val="5"/>
      </w:numPr>
    </w:pPr>
  </w:style>
  <w:style w:type="paragraph" w:styleId="ListNumber5">
    <w:name w:val="List Number 5"/>
    <w:basedOn w:val="List5"/>
    <w:rsid w:val="002A5106"/>
    <w:pPr>
      <w:numPr>
        <w:numId w:val="6"/>
      </w:numPr>
    </w:pPr>
  </w:style>
  <w:style w:type="paragraph" w:styleId="BlockText">
    <w:name w:val="Block Text"/>
    <w:basedOn w:val="Normal"/>
    <w:rsid w:val="002A5106"/>
    <w:pPr>
      <w:spacing w:after="120"/>
      <w:ind w:left="1440" w:right="1440"/>
    </w:pPr>
  </w:style>
  <w:style w:type="character" w:customStyle="1" w:styleId="Subscript">
    <w:name w:val="Subscript"/>
    <w:basedOn w:val="DefaultParagraphFont"/>
    <w:rsid w:val="002A5106"/>
    <w:rPr>
      <w:sz w:val="16"/>
      <w:vertAlign w:val="subscript"/>
    </w:rPr>
  </w:style>
  <w:style w:type="character" w:customStyle="1" w:styleId="Superscript">
    <w:name w:val="Superscript"/>
    <w:basedOn w:val="DefaultParagraphFont"/>
    <w:rsid w:val="002A5106"/>
    <w:rPr>
      <w:sz w:val="16"/>
      <w:vertAlign w:val="superscript"/>
    </w:rPr>
  </w:style>
  <w:style w:type="character" w:customStyle="1" w:styleId="Symbols">
    <w:name w:val="Symbols"/>
    <w:basedOn w:val="DefaultParagraphFont"/>
    <w:rsid w:val="002A5106"/>
    <w:rPr>
      <w:rFonts w:ascii="Symbol" w:hAnsi="Symbol"/>
    </w:rPr>
  </w:style>
  <w:style w:type="character" w:customStyle="1" w:styleId="MenuOptions">
    <w:name w:val="Menu Options"/>
    <w:basedOn w:val="DefaultParagraphFont"/>
    <w:rsid w:val="002A5106"/>
    <w:rPr>
      <w:rFonts w:ascii="Arial Narrow" w:hAnsi="Arial Narrow"/>
      <w:smallCaps/>
    </w:rPr>
  </w:style>
  <w:style w:type="character" w:customStyle="1" w:styleId="Buttons">
    <w:name w:val="Buttons"/>
    <w:basedOn w:val="DefaultParagraphFont"/>
    <w:rsid w:val="002A5106"/>
    <w:rPr>
      <w:b/>
    </w:rPr>
  </w:style>
  <w:style w:type="character" w:customStyle="1" w:styleId="Underlined">
    <w:name w:val="Underlined"/>
    <w:basedOn w:val="DefaultParagraphFont"/>
    <w:rsid w:val="002A5106"/>
    <w:rPr>
      <w:u w:val="single"/>
    </w:rPr>
  </w:style>
  <w:style w:type="paragraph" w:customStyle="1" w:styleId="TableBodyTextRight">
    <w:name w:val="Table Body Text Right"/>
    <w:basedOn w:val="TableBodyText"/>
    <w:rsid w:val="002A5106"/>
    <w:pPr>
      <w:widowControl w:val="0"/>
      <w:autoSpaceDE w:val="0"/>
      <w:autoSpaceDN w:val="0"/>
      <w:adjustRightInd w:val="0"/>
      <w:jc w:val="right"/>
    </w:pPr>
    <w:rPr>
      <w:rFonts w:cs="Arial"/>
      <w:szCs w:val="18"/>
    </w:rPr>
  </w:style>
  <w:style w:type="paragraph" w:customStyle="1" w:styleId="CopyrightText">
    <w:name w:val="Copyright Text"/>
    <w:basedOn w:val="BodyText"/>
    <w:rsid w:val="002A5106"/>
    <w:rPr>
      <w:sz w:val="18"/>
    </w:rPr>
  </w:style>
  <w:style w:type="paragraph" w:customStyle="1" w:styleId="BodySmallRight">
    <w:name w:val="Body Small Right"/>
    <w:basedOn w:val="BodyTextRight"/>
    <w:rsid w:val="002A5106"/>
    <w:rPr>
      <w:sz w:val="18"/>
      <w:szCs w:val="18"/>
    </w:rPr>
  </w:style>
  <w:style w:type="paragraph" w:customStyle="1" w:styleId="MarginEdition">
    <w:name w:val="Margin Edition"/>
    <w:basedOn w:val="MarginNote"/>
    <w:rsid w:val="002A5106"/>
    <w:pPr>
      <w:spacing w:before="0" w:after="0"/>
    </w:pPr>
    <w:rPr>
      <w:rFonts w:ascii="Times New Roman" w:hAnsi="Times New Roman"/>
      <w:color w:val="999999"/>
    </w:rPr>
  </w:style>
  <w:style w:type="paragraph" w:customStyle="1" w:styleId="Spacer">
    <w:name w:val="Spacer"/>
    <w:basedOn w:val="Normal"/>
    <w:rsid w:val="002A5106"/>
    <w:rPr>
      <w:sz w:val="2"/>
      <w:szCs w:val="2"/>
    </w:rPr>
  </w:style>
  <w:style w:type="character" w:customStyle="1" w:styleId="Small">
    <w:name w:val="Small"/>
    <w:basedOn w:val="DefaultParagraphFont"/>
    <w:rsid w:val="002A5106"/>
    <w:rPr>
      <w:sz w:val="16"/>
    </w:rPr>
  </w:style>
  <w:style w:type="paragraph" w:customStyle="1" w:styleId="WideTable">
    <w:name w:val="Wide Table"/>
    <w:basedOn w:val="Normal"/>
    <w:rsid w:val="002A5106"/>
    <w:pPr>
      <w:ind w:left="-1418"/>
    </w:pPr>
    <w:rPr>
      <w:sz w:val="2"/>
      <w:szCs w:val="2"/>
    </w:rPr>
  </w:style>
  <w:style w:type="character" w:styleId="PageNumber">
    <w:name w:val="page number"/>
    <w:basedOn w:val="DefaultParagraphFont"/>
    <w:rsid w:val="002A5106"/>
  </w:style>
  <w:style w:type="paragraph" w:styleId="Quote">
    <w:name w:val="Quote"/>
    <w:basedOn w:val="Heading1"/>
    <w:link w:val="QuoteChar"/>
    <w:qFormat/>
    <w:rsid w:val="002A5106"/>
    <w:rPr>
      <w:b w:val="0"/>
      <w:sz w:val="72"/>
      <w:szCs w:val="72"/>
      <w:lang w:val="en-NZ"/>
    </w:rPr>
  </w:style>
  <w:style w:type="character" w:customStyle="1" w:styleId="QuoteChar">
    <w:name w:val="Quote Char"/>
    <w:basedOn w:val="DefaultParagraphFont"/>
    <w:link w:val="Quote"/>
    <w:rsid w:val="002A5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106"/>
    <w:pPr>
      <w:pageBreakBefore/>
    </w:pPr>
  </w:style>
  <w:style w:type="paragraph" w:customStyle="1" w:styleId="Border">
    <w:name w:val="Border"/>
    <w:basedOn w:val="Normal"/>
    <w:qFormat/>
    <w:rsid w:val="002A5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106"/>
    <w:rPr>
      <w:b/>
      <w:bCs/>
      <w:i/>
      <w:iCs/>
      <w:color w:val="auto"/>
    </w:rPr>
  </w:style>
  <w:style w:type="paragraph" w:styleId="IntenseQuote">
    <w:name w:val="Intense Quote"/>
    <w:basedOn w:val="Normal"/>
    <w:next w:val="Normal"/>
    <w:link w:val="IntenseQuoteChar"/>
    <w:uiPriority w:val="30"/>
    <w:qFormat/>
    <w:rsid w:val="002A5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5106"/>
    <w:rPr>
      <w:smallCaps/>
      <w:color w:val="auto"/>
      <w:u w:val="single"/>
    </w:rPr>
  </w:style>
  <w:style w:type="character" w:styleId="IntenseReference">
    <w:name w:val="Intense Reference"/>
    <w:basedOn w:val="DefaultParagraphFont"/>
    <w:uiPriority w:val="32"/>
    <w:qFormat/>
    <w:rsid w:val="002A5106"/>
    <w:rPr>
      <w:b/>
      <w:bCs/>
      <w:smallCaps/>
      <w:color w:val="auto"/>
      <w:spacing w:val="5"/>
      <w:u w:val="single"/>
    </w:rPr>
  </w:style>
  <w:style w:type="paragraph" w:customStyle="1" w:styleId="2ColumnHeading">
    <w:name w:val="2Column Heading"/>
    <w:basedOn w:val="BodyText"/>
    <w:qFormat/>
    <w:rsid w:val="002A5106"/>
    <w:pPr>
      <w:spacing w:after="60"/>
      <w:ind w:left="-2268"/>
    </w:pPr>
    <w:rPr>
      <w:b/>
    </w:rPr>
  </w:style>
  <w:style w:type="paragraph" w:customStyle="1" w:styleId="Heading1TOC">
    <w:name w:val="Heading1 TOC"/>
    <w:basedOn w:val="Normal"/>
    <w:qFormat/>
    <w:rsid w:val="002A5106"/>
    <w:pPr>
      <w:spacing w:before="240" w:after="120"/>
    </w:pPr>
    <w:rPr>
      <w:rFonts w:ascii="Times New Roman" w:hAnsi="Times New Roman"/>
      <w:b/>
      <w:sz w:val="32"/>
    </w:rPr>
  </w:style>
  <w:style w:type="paragraph" w:customStyle="1" w:styleId="Heading2TOC">
    <w:name w:val="Heading2 TOC"/>
    <w:basedOn w:val="Normal"/>
    <w:qFormat/>
    <w:rsid w:val="002A5106"/>
    <w:pPr>
      <w:spacing w:before="240" w:after="60"/>
    </w:pPr>
    <w:rPr>
      <w:rFonts w:ascii="Times New Roman" w:hAnsi="Times New Roman"/>
      <w:b/>
      <w:sz w:val="28"/>
    </w:rPr>
  </w:style>
  <w:style w:type="character" w:customStyle="1" w:styleId="Underline">
    <w:name w:val="Underline"/>
    <w:basedOn w:val="DefaultParagraphFont"/>
    <w:qFormat/>
    <w:rsid w:val="002A5106"/>
    <w:rPr>
      <w:u w:val="single"/>
    </w:rPr>
  </w:style>
  <w:style w:type="character" w:customStyle="1" w:styleId="BoldandItalics">
    <w:name w:val="Bold and Italics"/>
    <w:qFormat/>
    <w:rsid w:val="002A5106"/>
    <w:rPr>
      <w:b/>
      <w:i/>
      <w:u w:val="none"/>
    </w:rPr>
  </w:style>
  <w:style w:type="paragraph" w:styleId="BalloonText">
    <w:name w:val="Balloon Text"/>
    <w:basedOn w:val="Normal"/>
    <w:link w:val="BalloonTextChar"/>
    <w:rsid w:val="002A5106"/>
    <w:rPr>
      <w:rFonts w:ascii="Tahoma" w:hAnsi="Tahoma" w:cs="Tahoma"/>
      <w:sz w:val="16"/>
      <w:szCs w:val="16"/>
    </w:rPr>
  </w:style>
  <w:style w:type="character" w:customStyle="1" w:styleId="BalloonTextChar">
    <w:name w:val="Balloon Text Char"/>
    <w:basedOn w:val="DefaultParagraphFont"/>
    <w:link w:val="BalloonText"/>
    <w:rsid w:val="002A5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51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5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5106"/>
    <w:rPr>
      <w:b/>
      <w:color w:val="660033"/>
      <w:spacing w:val="0"/>
    </w:rPr>
  </w:style>
  <w:style w:type="paragraph" w:customStyle="1" w:styleId="Nameditemlist">
    <w:name w:val="Named item list"/>
    <w:basedOn w:val="BodyText"/>
    <w:qFormat/>
    <w:rsid w:val="002A5106"/>
    <w:pPr>
      <w:tabs>
        <w:tab w:val="left" w:pos="2835"/>
      </w:tabs>
      <w:ind w:left="2835" w:hanging="2835"/>
    </w:pPr>
  </w:style>
  <w:style w:type="paragraph" w:customStyle="1" w:styleId="BodyTextnopadding">
    <w:name w:val="Body Text no padding"/>
    <w:basedOn w:val="BodyText"/>
    <w:qFormat/>
    <w:rsid w:val="002A5106"/>
    <w:pPr>
      <w:spacing w:before="0" w:after="0"/>
    </w:pPr>
  </w:style>
  <w:style w:type="paragraph" w:customStyle="1" w:styleId="BodyTextBold">
    <w:name w:val="Body Text Bold"/>
    <w:basedOn w:val="BodyText"/>
    <w:qFormat/>
    <w:rsid w:val="002A5106"/>
    <w:rPr>
      <w:b/>
    </w:rPr>
  </w:style>
  <w:style w:type="character" w:styleId="Hyperlink">
    <w:name w:val="Hyperlink"/>
    <w:basedOn w:val="DefaultParagraphFont"/>
    <w:uiPriority w:val="99"/>
    <w:unhideWhenUsed/>
    <w:rsid w:val="00C41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4305</Characters>
  <Application>Microsoft Office Word</Application>
  <DocSecurity>0</DocSecurity>
  <Lines>95</Lines>
  <Paragraphs>69</Paragraphs>
  <ScaleCrop>false</ScaleCrop>
  <Company>Author-it Software Corporation Ltd.</Company>
  <LinksUpToDate>false</LinksUpToDate>
  <CharactersWithSpaces>4870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AVIY0076 Perform visual circling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2022-10-20T02:20:00Z</dcterms:created>
  <dcterms:modified xsi:type="dcterms:W3CDTF">2022-10-20T02:20:00Z</dcterms:modified>
</cp:coreProperties>
</file>